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D7FF78"/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73F2A"/>
                <w:sz w:val="18"/>
              </w:rPr>
              <w:t>ATIVIDADE · APIs, AUTENTICAÇÃO E CACHE LOCAL</w:t>
            </w:r>
          </w:p>
        </w:tc>
      </w:tr>
    </w:tbl>
    <w:p>
      <w:pPr>
        <w:spacing w:after="0"/>
      </w:pPr>
    </w:p>
    <w:p>
      <w:pPr>
        <w:spacing w:before="400"/>
      </w:pPr>
      <w:r>
        <w:rPr>
          <w:rFonts w:ascii="Arial" w:hAnsi="Arial"/>
          <w:b/>
          <w:color w:val="101713"/>
          <w:sz w:val="76"/>
        </w:rPr>
        <w:t>ReUse Mobile</w:t>
      </w:r>
    </w:p>
    <w:p>
      <w:pPr>
        <w:spacing w:after="440"/>
      </w:pPr>
      <w:r>
        <w:rPr>
          <w:b/>
          <w:color w:val="42634F"/>
          <w:sz w:val="36"/>
        </w:rPr>
        <w:t>Integração com APIs, sessões persistentes e experiência offline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26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173F2A"/>
          </w:tcPr>
          <w:p>
            <w:r>
              <w:rPr>
                <w:b/>
                <w:color w:val="FFFFFF"/>
              </w:rPr>
              <w:t>Aluna</w:t>
            </w:r>
          </w:p>
        </w:tc>
        <w:tc>
          <w:tcPr>
            <w:tcW w:type="dxa" w:w="6803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FFF"/>
          </w:tcPr>
          <w:p>
            <w:r>
              <w:rPr>
                <w:b/>
                <w:color w:val="101713"/>
              </w:rPr>
              <w:t>Tamyres Ogasawara Macedo</w:t>
            </w:r>
          </w:p>
        </w:tc>
      </w:tr>
      <w:tr>
        <w:tc>
          <w:tcPr>
            <w:tcW w:type="dxa" w:w="226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173F2A"/>
          </w:tcPr>
          <w:p>
            <w:r>
              <w:rPr>
                <w:b/>
                <w:color w:val="FFFFFF"/>
              </w:rPr>
              <w:t>RM</w:t>
            </w:r>
          </w:p>
        </w:tc>
        <w:tc>
          <w:tcPr>
            <w:tcW w:type="dxa" w:w="6803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FFF"/>
          </w:tcPr>
          <w:p>
            <w:r>
              <w:rPr>
                <w:b/>
                <w:color w:val="101713"/>
              </w:rPr>
              <w:t>552055</w:t>
            </w:r>
          </w:p>
        </w:tc>
      </w:tr>
      <w:tr>
        <w:tc>
          <w:tcPr>
            <w:tcW w:type="dxa" w:w="226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173F2A"/>
          </w:tcPr>
          <w:p>
            <w:r>
              <w:rPr>
                <w:b/>
                <w:color w:val="FFFFFF"/>
              </w:rPr>
              <w:t>Modalidade</w:t>
            </w:r>
          </w:p>
        </w:tc>
        <w:tc>
          <w:tcPr>
            <w:tcW w:type="dxa" w:w="6803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FFF"/>
          </w:tcPr>
          <w:p>
            <w:r>
              <w:rPr>
                <w:b/>
                <w:color w:val="101713"/>
              </w:rPr>
              <w:t>Trabalho individual</w:t>
            </w:r>
          </w:p>
        </w:tc>
      </w:tr>
      <w:tr>
        <w:tc>
          <w:tcPr>
            <w:tcW w:type="dxa" w:w="2268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173F2A"/>
          </w:tcPr>
          <w:p>
            <w:r>
              <w:rPr>
                <w:b/>
                <w:color w:val="FFFFFF"/>
              </w:rPr>
              <w:t>Instituição</w:t>
            </w:r>
          </w:p>
        </w:tc>
        <w:tc>
          <w:tcPr>
            <w:tcW w:type="dxa" w:w="6803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FFF"/>
          </w:tcPr>
          <w:p>
            <w:r>
              <w:rPr>
                <w:b/>
                <w:color w:val="101713"/>
              </w:rPr>
              <w:t>FIAP</w:t>
            </w:r>
          </w:p>
        </w:tc>
      </w:tr>
    </w:tbl>
    <w:p/>
    <w:p>
      <w:pPr>
        <w:jc w:val="center"/>
      </w:pPr>
      <w:r>
        <w:rPr>
          <w:b/>
        </w:rPr>
        <w:t xml:space="preserve">Repositório GitHub: </w:t>
      </w:r>
      <w:hyperlink r:id="rId11">
        <w:r>
          <w:rPr>
            <w:color w:val="42634F"/>
            <w:u w:val="single"/>
          </w:rPr>
          <w:t>github.com/tamyresogasawara/reuse-mobile-fiap-sprint-2</w:t>
        </w:r>
      </w:hyperlink>
    </w:p>
    <w:p>
      <w:pPr>
        <w:jc w:val="center"/>
      </w:pPr>
      <w:r>
        <w:rPr>
          <w:b/>
        </w:rPr>
        <w:t xml:space="preserve">Aplicação web: </w:t>
      </w:r>
      <w:hyperlink r:id="rId12">
        <w:r>
          <w:rPr>
            <w:color w:val="42634F"/>
            <w:u w:val="single"/>
          </w:rPr>
          <w:t>tamyresogasawara.github.io/reuse-mobile-fiap-sprint-2</w:t>
        </w:r>
      </w:hyperlink>
    </w:p>
    <w:p>
      <w:pPr>
        <w:jc w:val="center"/>
      </w:pPr>
      <w:r>
        <w:rPr>
          <w:color w:val="5E6962"/>
        </w:rPr>
        <w:t>Outubro de 2026</w:t>
      </w:r>
    </w:p>
    <w:p>
      <w:pPr>
        <w:pageBreakBefore/>
        <w:spacing w:before="40" w:after="160"/>
      </w:pPr>
      <w:r>
        <w:rPr>
          <w:b/>
          <w:color w:val="101713"/>
          <w:sz w:val="46"/>
        </w:rPr>
        <w:t>1. Visão geral da solução</w:t>
      </w:r>
    </w:p>
    <w:p>
      <w:pPr>
        <w:spacing w:after="240"/>
      </w:pPr>
      <w:r>
        <w:rPr>
          <w:b/>
          <w:color w:val="42634F"/>
          <w:sz w:val="22"/>
        </w:rPr>
        <w:t>Como a implementação atende aos três critérios da atividade</w:t>
      </w:r>
    </w:p>
    <w:p>
      <w:pPr>
        <w:spacing w:after="120" w:line="269" w:lineRule="auto"/>
      </w:pPr>
      <w:r>
        <w:t>A ReUse da Sprint 2 — com busca, favoritos, anúncios por câmera e gamificação — passou a ser conectada à API pública DummyJSON. O fluxo agora vai das boas-vindas ao login, restaura a sessão ao reabrir o aplicativo e oferece um catálogo online com cache local e fallback offline, sem perder nenhuma funcionalidade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68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1247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Peso</w:t>
            </w:r>
          </w:p>
        </w:tc>
        <w:tc>
          <w:tcPr>
            <w:tcW w:type="dxa" w:w="5896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Entrega implementada</w:t>
            </w:r>
          </w:p>
        </w:tc>
      </w:tr>
      <w:tr>
        <w:tc>
          <w:tcPr>
            <w:tcW w:type="dxa" w:w="226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Consumo de API</w:t>
            </w:r>
          </w:p>
        </w:tc>
        <w:tc>
          <w:tcPr>
            <w:tcW w:type="dxa" w:w="1247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60%</w:t>
            </w:r>
          </w:p>
        </w:tc>
        <w:tc>
          <w:tcPr>
            <w:tcW w:type="dxa" w:w="5896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Login por POST e catálogo por GET, com validação da resposta, carregamento, atualização manual, retry e mensagens de erro.</w:t>
            </w:r>
          </w:p>
        </w:tc>
      </w:tr>
      <w:tr>
        <w:tc>
          <w:tcPr>
            <w:tcW w:type="dxa" w:w="226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Autenticação e sessões</w:t>
            </w:r>
          </w:p>
        </w:tc>
        <w:tc>
          <w:tcPr>
            <w:tcW w:type="dxa" w:w="1247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20%</w:t>
            </w:r>
          </w:p>
        </w:tc>
        <w:tc>
          <w:tcPr>
            <w:tcW w:type="dxa" w:w="589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Tokens e perfil persistidos; restauração automática; nome e usuário na Início e no Perfil; logout.</w:t>
            </w:r>
          </w:p>
        </w:tc>
      </w:tr>
      <w:tr>
        <w:tc>
          <w:tcPr>
            <w:tcW w:type="dxa" w:w="226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Cache local</w:t>
            </w:r>
          </w:p>
        </w:tc>
        <w:tc>
          <w:tcPr>
            <w:tcW w:type="dxa" w:w="1247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20%</w:t>
            </w:r>
          </w:p>
        </w:tc>
        <w:tc>
          <w:tcPr>
            <w:tcW w:type="dxa" w:w="5896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Catálogo salvo por 15 minutos; cache recente sem rede e último cache como fallback offline.</w:t>
            </w:r>
          </w:p>
        </w:tc>
      </w:tr>
    </w:tbl>
    <w:p/>
    <w:p>
      <w:pPr>
        <w:pStyle w:val="Heading1"/>
        <w:spacing w:before="200" w:after="100"/>
      </w:pPr>
      <w:r>
        <w:t>Arquitetura principal</w:t>
      </w:r>
    </w:p>
    <w:p>
      <w:pPr>
        <w:pStyle w:val="ListBullet"/>
        <w:spacing w:after="60"/>
      </w:pPr>
      <w:r>
        <w:t>SessionProvider (src/state/SessionContext.tsx): restaura e valida a sessão antes de montar as rotas e expõe login e logout.</w:t>
      </w:r>
    </w:p>
    <w:p>
      <w:pPr>
        <w:pStyle w:val="ListBullet"/>
        <w:spacing w:after="60"/>
      </w:pPr>
      <w:r>
        <w:t>App.tsx: sem sessão, mostra Boas-vindas e Login; com sessão, libera as abas, detalhes, catálogo online, Meus anúncios e Meu impacto.</w:t>
      </w:r>
    </w:p>
    <w:p>
      <w:pPr>
        <w:pStyle w:val="ListBullet"/>
        <w:spacing w:after="60"/>
      </w:pPr>
      <w:r>
        <w:t>src/services/auth.ts: autenticação, normalização, persistência, restauração, expiração e logout.</w:t>
      </w:r>
    </w:p>
    <w:p>
      <w:pPr>
        <w:pStyle w:val="ListBullet"/>
        <w:spacing w:after="60"/>
      </w:pPr>
      <w:r>
        <w:t>src/services/products.ts: consumo do catálogo, validação, TTL e fallback do cache.</w:t>
      </w:r>
    </w:p>
    <w:p>
      <w:pPr>
        <w:pStyle w:val="ListBullet"/>
        <w:spacing w:after="60"/>
      </w:pPr>
      <w:r>
        <w:t>ExploreScreen (Catálogo online): estados de rede, cache, offline, erro, retry e atualização manual.</w:t>
      </w:r>
    </w:p>
    <w:p>
      <w:pPr>
        <w:pStyle w:val="ListBullet"/>
        <w:spacing w:after="60"/>
      </w:pPr>
      <w:r>
        <w:t>Testes automatizados: serviços, telas, navegação, sessão, gamificação e movimento.</w:t>
      </w:r>
    </w:p>
    <w:p>
      <w:pPr>
        <w:pageBreakBefore/>
        <w:spacing w:before="40" w:after="160"/>
      </w:pPr>
      <w:r>
        <w:rPr>
          <w:b/>
          <w:color w:val="101713"/>
          <w:sz w:val="46"/>
        </w:rPr>
        <w:t>2. Consumo de APIs</w:t>
      </w:r>
    </w:p>
    <w:p>
      <w:pPr>
        <w:spacing w:after="240"/>
      </w:pPr>
      <w:r>
        <w:rPr>
          <w:b/>
          <w:color w:val="42634F"/>
          <w:sz w:val="22"/>
        </w:rPr>
        <w:t>APIs utilizadas, telas atualizadas e código-fonte</w:t>
      </w:r>
    </w:p>
    <w:p>
      <w:pPr>
        <w:pStyle w:val="Heading1"/>
        <w:spacing w:before="200" w:after="100"/>
      </w:pPr>
      <w:r>
        <w:t>2.1 Autenticação</w:t>
      </w:r>
    </w:p>
    <w:p>
      <w:pPr>
        <w:spacing w:after="120" w:line="269" w:lineRule="auto"/>
      </w:pPr>
      <w:r>
        <w:t>Endpoint: POST https://dummyjson.com/auth/login</w:t>
      </w:r>
    </w:p>
    <w:p>
      <w:pPr>
        <w:spacing w:after="120" w:line="269" w:lineRule="auto"/>
      </w:pPr>
      <w:r>
        <w:t>A LoginScreen valida os campos e envia username, password e validade de 60 minutos. A resposta é validada antes de gerar uma sessão com accessToken, refreshToken e dados normalizados do usuário. Credenciais recusadas (HTTP 400) e outras falhas produzem mensagens claras sem liberar a navegação.</w:t>
      </w:r>
    </w:p>
    <w:p>
      <w:pPr>
        <w:pStyle w:val="ListBullet"/>
        <w:spacing w:after="60"/>
      </w:pPr>
      <w:r>
        <w:t>Dados utilizados: accessToken, refreshToken, id, username, firstName e lastName.</w:t>
      </w:r>
    </w:p>
    <w:p>
      <w:pPr>
        <w:pStyle w:val="ListBullet"/>
        <w:spacing w:after="60"/>
      </w:pPr>
      <w:r>
        <w:t>Conta pública de avaliação: emilys / emilyspass.</w:t>
      </w:r>
    </w:p>
    <w:p>
      <w:pPr>
        <w:pStyle w:val="Heading1"/>
        <w:spacing w:before="200" w:after="100"/>
      </w:pPr>
      <w:r>
        <w:t>2.2 Catálogo de produtos</w:t>
      </w:r>
    </w:p>
    <w:p>
      <w:pPr>
        <w:spacing w:after="120" w:line="269" w:lineRule="auto"/>
      </w:pPr>
      <w:r>
        <w:t>Endpoint: GET https://dummyjson.com/products?limit=12&amp;select=id,title,description,price,category,thumbnail</w:t>
      </w:r>
    </w:p>
    <w:p>
      <w:pPr>
        <w:spacing w:after="120" w:line="269" w:lineRule="auto"/>
      </w:pPr>
      <w:r>
        <w:t>O cartão Catálogo online da Início abre a ExploreScreen, que apresenta doze produtos recebidos da API com miniatura, título, categoria, descrição e preço formatado em reais. A tela mostra a origem dos dados: rede, cache recente ou cache expirado em modo offline.</w:t>
      </w:r>
    </w:p>
    <w:p>
      <w:pPr>
        <w:pStyle w:val="ListBullet"/>
        <w:spacing w:after="60"/>
      </w:pPr>
      <w:r>
        <w:t>Estados visuais: carregando, sucesso, erro, retry, cache e offline; Atualizar catálogo força nova requisição.</w:t>
      </w:r>
    </w:p>
    <w:p>
      <w:pPr>
        <w:pStyle w:val="Heading1"/>
        <w:spacing w:before="200" w:after="100"/>
      </w:pPr>
      <w:r>
        <w:t>2.3 Telas atualizadas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75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6236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O que mudou</w:t>
            </w:r>
          </w:p>
        </w:tc>
      </w:tr>
      <w:tr>
        <w:tc>
          <w:tcPr>
            <w:tcW w:type="dxa" w:w="3175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Boas-vindas (WelcomeScreen)</w:t>
            </w:r>
          </w:p>
        </w:tc>
        <w:tc>
          <w:tcPr>
            <w:tcW w:type="dxa" w:w="6236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 botão Começar a explorar passa a levar ao login.</w:t>
            </w:r>
          </w:p>
        </w:tc>
      </w:tr>
      <w:tr>
        <w:tc>
          <w:tcPr>
            <w:tcW w:type="dxa" w:w="3175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Login (LoginScreen) — nova</w:t>
            </w:r>
          </w:p>
        </w:tc>
        <w:tc>
          <w:tcPr>
            <w:tcW w:type="dxa" w:w="623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Formulário integrado ao POST /auth/login, com validação e mensagens de erro.</w:t>
            </w:r>
          </w:p>
        </w:tc>
      </w:tr>
      <w:tr>
        <w:tc>
          <w:tcPr>
            <w:tcW w:type="dxa" w:w="3175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Início (HomeScreen)</w:t>
            </w:r>
          </w:p>
        </w:tc>
        <w:tc>
          <w:tcPr>
            <w:tcW w:type="dxa" w:w="6236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Saudação com o nome da sessão e cartão que abre o Catálogo online.</w:t>
            </w:r>
          </w:p>
        </w:tc>
      </w:tr>
      <w:tr>
        <w:tc>
          <w:tcPr>
            <w:tcW w:type="dxa" w:w="3175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Catálogo online (ExploreScreen) — nova</w:t>
            </w:r>
          </w:p>
        </w:tc>
        <w:tc>
          <w:tcPr>
            <w:tcW w:type="dxa" w:w="623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Produtos do GET /products, com cache local, aviso offline, retry e atualização manual.</w:t>
            </w:r>
          </w:p>
        </w:tc>
      </w:tr>
      <w:tr>
        <w:tc>
          <w:tcPr>
            <w:tcW w:type="dxa" w:w="3175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Perfil (ProfileScreen)</w:t>
            </w:r>
          </w:p>
        </w:tc>
        <w:tc>
          <w:tcPr>
            <w:tcW w:type="dxa" w:w="6236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Nome e usuário da sessão e botão Sair.</w:t>
            </w:r>
          </w:p>
        </w:tc>
      </w:tr>
    </w:tbl>
    <w:p/>
    <w:p>
      <w:pPr>
        <w:pStyle w:val="Heading1"/>
        <w:spacing w:before="200" w:after="100"/>
      </w:pPr>
      <w:r>
        <w:t>2.4 Código-fonte React Native</w:t>
      </w:r>
    </w:p>
    <w:p>
      <w:r>
        <w:rPr>
          <w:b/>
        </w:rPr>
        <w:t xml:space="preserve">GitHub: </w:t>
      </w:r>
      <w:hyperlink r:id="rId11">
        <w:r>
          <w:rPr>
            <w:color w:val="42634F"/>
            <w:u w:val="single"/>
          </w:rPr>
          <w:t>https://github.com/tamyresogasawara/reuse-mobile-fiap-sprint-2</w:t>
        </w:r>
      </w:hyperlink>
    </w:p>
    <w:p>
      <w:r>
        <w:rPr>
          <w:b/>
        </w:rPr>
        <w:t xml:space="preserve">Aplicação web: </w:t>
      </w:r>
      <w:hyperlink r:id="rId12">
        <w:r>
          <w:rPr>
            <w:color w:val="42634F"/>
            <w:u w:val="single"/>
          </w:rPr>
          <w:t>https://tamyresogasawara.github.io/reuse-mobile-fiap-sprint-2/</w:t>
        </w:r>
      </w:hyperlink>
    </w:p>
    <w:p>
      <w:pPr>
        <w:pageBreakBefore/>
        <w:spacing w:before="40" w:after="160"/>
      </w:pPr>
      <w:r>
        <w:rPr>
          <w:b/>
          <w:color w:val="101713"/>
          <w:sz w:val="46"/>
        </w:rPr>
        <w:t>3. Autenticação e sessões</w:t>
      </w:r>
    </w:p>
    <w:p>
      <w:pPr>
        <w:spacing w:after="240"/>
      </w:pPr>
      <w:r>
        <w:rPr>
          <w:b/>
          <w:color w:val="42634F"/>
          <w:sz w:val="22"/>
        </w:rPr>
        <w:t>Telas em que foram aplicadas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6803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Uso da autenticação e da sessão</w:t>
            </w:r>
          </w:p>
        </w:tc>
      </w:tr>
      <w:tr>
        <w:tc>
          <w:tcPr>
            <w:tcW w:type="dxa" w:w="260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Boas-vindas e Login</w:t>
            </w:r>
          </w:p>
        </w:tc>
        <w:tc>
          <w:tcPr>
            <w:tcW w:type="dxa" w:w="6803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Exibidas somente sem sessão válida; o login cria e salva a sessão.</w:t>
            </w:r>
          </w:p>
        </w:tc>
      </w:tr>
      <w:tr>
        <w:tc>
          <w:tcPr>
            <w:tcW w:type="dxa" w:w="260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Início</w:t>
            </w:r>
          </w:p>
        </w:tc>
        <w:tc>
          <w:tcPr>
            <w:tcW w:type="dxa" w:w="6803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Mostra o nome do usuário autenticado.</w:t>
            </w:r>
          </w:p>
        </w:tc>
      </w:tr>
      <w:tr>
        <w:tc>
          <w:tcPr>
            <w:tcW w:type="dxa" w:w="260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Perfil</w:t>
            </w:r>
          </w:p>
        </w:tc>
        <w:tc>
          <w:tcPr>
            <w:tcW w:type="dxa" w:w="6803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Mostra nome e usuário; o botão Sair encerra a sessão.</w:t>
            </w:r>
          </w:p>
        </w:tc>
      </w:tr>
      <w:tr>
        <w:tc>
          <w:tcPr>
            <w:tcW w:type="dxa" w:w="260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Demais telas</w:t>
            </w:r>
          </w:p>
        </w:tc>
        <w:tc>
          <w:tcPr>
            <w:tcW w:type="dxa" w:w="6803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Abas, Detalhes, Catálogo online, Meus anúncios e Meu impacto só são montadas com sessão válida.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34279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-01-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4279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34279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02-inici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4279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342793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08-perfi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4279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9"/>
          </w:tcPr>
          <w:p>
            <w:pPr>
              <w:jc w:val="center"/>
            </w:pPr>
            <w:r>
              <w:rPr>
                <w:i/>
                <w:color w:val="5E6962"/>
                <w:sz w:val="18"/>
              </w:rPr>
              <w:t>Figura 1 — Login integrado à API DummyJSON.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i/>
                <w:color w:val="5E6962"/>
                <w:sz w:val="18"/>
              </w:rPr>
              <w:t>Figura 2 — Início com o nome da sessão.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i/>
                <w:color w:val="5E6962"/>
                <w:sz w:val="18"/>
              </w:rPr>
              <w:t>Figura 3 — Perfil com usuário e opção Sair.</w:t>
            </w:r>
          </w:p>
        </w:tc>
      </w:tr>
    </w:tbl>
    <w:p/>
    <w:p>
      <w:pPr>
        <w:spacing w:after="120" w:line="269" w:lineRule="auto"/>
      </w:pPr>
      <w:r>
        <w:t>No Android e iOS, os tokens são persistidos com Expo SecureStore; na web, com Async Storage, porque o SecureStore não existe no navegador. Ao iniciar, o SessionProvider restaura e valida a sessão salva: se for válida, o app abre direto na navegação principal; se tiver expirado (60 minutos) ou estiver corrompida, é descartada e a pessoa volta às boas-vindas.</w:t>
      </w:r>
    </w:p>
    <w:p>
      <w:pPr>
        <w:pageBreakBefore/>
        <w:spacing w:before="40" w:after="160"/>
      </w:pPr>
      <w:r>
        <w:rPr>
          <w:b/>
          <w:color w:val="101713"/>
          <w:sz w:val="46"/>
        </w:rPr>
        <w:t>4. Caching local</w:t>
      </w:r>
    </w:p>
    <w:p>
      <w:pPr>
        <w:spacing w:after="240"/>
      </w:pPr>
      <w:r>
        <w:rPr>
          <w:b/>
          <w:color w:val="42634F"/>
          <w:sz w:val="22"/>
        </w:rPr>
        <w:t>Itens em cache e telas em que foi aplicado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81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 em cache</w:t>
            </w:r>
          </w:p>
        </w:tc>
        <w:tc>
          <w:tcPr>
            <w:tcW w:type="dxa" w:w="3288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Conteúdo</w:t>
            </w:r>
          </w:p>
        </w:tc>
        <w:tc>
          <w:tcPr>
            <w:tcW w:type="dxa" w:w="1928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Validade</w:t>
            </w:r>
          </w:p>
        </w:tc>
        <w:tc>
          <w:tcPr>
            <w:tcW w:type="dxa" w:w="1814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Telas</w:t>
            </w:r>
          </w:p>
        </w:tc>
      </w:tr>
      <w:tr>
        <w:tc>
          <w:tcPr>
            <w:tcW w:type="dxa" w:w="2381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Catálogo de produtos (@reuse/products-v1)</w:t>
            </w:r>
          </w:p>
        </w:tc>
        <w:tc>
          <w:tcPr>
            <w:tcW w:type="dxa" w:w="328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12 produtos da API (id, title, description, price, category, thumbnail) e savedAt</w:t>
            </w:r>
          </w:p>
        </w:tc>
        <w:tc>
          <w:tcPr>
            <w:tcW w:type="dxa" w:w="1928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15 minutos; depois vira fallback offline</w:t>
            </w:r>
          </w:p>
        </w:tc>
        <w:tc>
          <w:tcPr>
            <w:tcW w:type="dxa" w:w="1814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Catálogo online</w:t>
            </w:r>
          </w:p>
        </w:tc>
      </w:tr>
      <w:tr>
        <w:tc>
          <w:tcPr>
            <w:tcW w:type="dxa" w:w="2381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Sessão (reuse-session-v1)</w:t>
            </w:r>
          </w:p>
        </w:tc>
        <w:tc>
          <w:tcPr>
            <w:tcW w:type="dxa" w:w="328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accessToken, refreshToken, expiresAt, id, username e nome</w:t>
            </w:r>
          </w:p>
        </w:tc>
        <w:tc>
          <w:tcPr>
            <w:tcW w:type="dxa" w:w="192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60 minutos</w:t>
            </w:r>
          </w:p>
        </w:tc>
        <w:tc>
          <w:tcPr>
            <w:tcW w:type="dxa" w:w="1814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Login, Início e Perfil; restaurada ao abrir o app</w:t>
            </w:r>
          </w:p>
        </w:tc>
      </w:tr>
    </w:tbl>
    <w:p/>
    <w:p>
      <w:pPr>
        <w:spacing w:after="120" w:line="269" w:lineRule="auto"/>
      </w:pPr>
      <w:r>
        <w:t>O catálogo fica no Async Storage. A sessão fica no Expo SecureStore no Android/iOS e no Async Storage na web. Favoritos, rascunho e anúncios da sprint anterior continuam salvos localmente no Async Storage.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1163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-02-catalogo-api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1163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1163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-03-catalogo-offlin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1163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rPr>
                <w:i/>
                <w:color w:val="5E6962"/>
                <w:sz w:val="18"/>
              </w:rPr>
              <w:t>Figura 4 — Catálogo com dados atualizados pela API.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rPr>
                <w:i/>
                <w:color w:val="5E6962"/>
                <w:sz w:val="18"/>
              </w:rPr>
              <w:t>Figura 5 — Rede indisponível (simulada): último cache com aviso.</w:t>
            </w:r>
          </w:p>
        </w:tc>
      </w:tr>
    </w:tbl>
    <w:p/>
    <w:p>
      <w:pPr>
        <w:pStyle w:val="Heading1"/>
        <w:spacing w:before="200" w:after="100"/>
      </w:pPr>
      <w:r>
        <w:t>Regras de leitura</w:t>
      </w:r>
    </w:p>
    <w:p>
      <w:pPr>
        <w:pStyle w:val="ListBullet"/>
        <w:spacing w:after="60"/>
      </w:pPr>
      <w:r>
        <w:t>Cache recente: retorna imediatamente sem chamada à API.</w:t>
      </w:r>
    </w:p>
    <w:p>
      <w:pPr>
        <w:pStyle w:val="ListBullet"/>
        <w:spacing w:after="60"/>
      </w:pPr>
      <w:r>
        <w:t>Cache ausente ou expirado: consulta a rede e salva uma nova versão.</w:t>
      </w:r>
    </w:p>
    <w:p>
      <w:pPr>
        <w:pStyle w:val="ListBullet"/>
        <w:spacing w:after="60"/>
      </w:pPr>
      <w:r>
        <w:t>Falha de rede com cache disponível: apresenta o último catálogo com aviso offline.</w:t>
      </w:r>
    </w:p>
    <w:p>
      <w:pPr>
        <w:pStyle w:val="ListBullet"/>
        <w:spacing w:after="60"/>
      </w:pPr>
      <w:r>
        <w:t>Falha sem cache: mostra erro e botão para tentar novamente. Falhas do armazenamento não impedem o uso dos dados da rede.</w:t>
      </w:r>
    </w:p>
    <w:p>
      <w:pPr>
        <w:pageBreakBefore/>
        <w:spacing w:before="40" w:after="160"/>
      </w:pPr>
      <w:r>
        <w:rPr>
          <w:b/>
          <w:color w:val="101713"/>
          <w:sz w:val="46"/>
        </w:rPr>
        <w:t>5. Testes e verificação</w:t>
      </w:r>
    </w:p>
    <w:p>
      <w:pPr>
        <w:spacing w:after="240"/>
      </w:pPr>
      <w:r>
        <w:rPr>
          <w:b/>
          <w:color w:val="42634F"/>
          <w:sz w:val="22"/>
        </w:rPr>
        <w:t>Evidências executadas sobre a implementação final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02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Verificação</w:t>
            </w:r>
          </w:p>
        </w:tc>
        <w:tc>
          <w:tcPr>
            <w:tcW w:type="dxa" w:w="6009"/>
            <w:shd w:fill="173F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402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Jest</w:t>
            </w:r>
          </w:p>
        </w:tc>
        <w:tc>
          <w:tcPr>
            <w:tcW w:type="dxa" w:w="6009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38 testes aprovados em 6 suítes</w:t>
            </w:r>
          </w:p>
        </w:tc>
      </w:tr>
      <w:tr>
        <w:tc>
          <w:tcPr>
            <w:tcW w:type="dxa" w:w="3402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TypeScript</w:t>
            </w:r>
          </w:p>
        </w:tc>
        <w:tc>
          <w:tcPr>
            <w:tcW w:type="dxa" w:w="600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typecheck sem erros</w:t>
            </w:r>
          </w:p>
        </w:tc>
      </w:tr>
      <w:tr>
        <w:tc>
          <w:tcPr>
            <w:tcW w:type="dxa" w:w="3402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Build Expo Web</w:t>
            </w:r>
          </w:p>
        </w:tc>
        <w:tc>
          <w:tcPr>
            <w:tcW w:type="dxa" w:w="6009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exportação concluída e publicada no GitHub Pages</w:t>
            </w:r>
          </w:p>
        </w:tc>
      </w:tr>
      <w:tr>
        <w:tc>
          <w:tcPr>
            <w:tcW w:type="dxa" w:w="3402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Integração ao vivo</w:t>
            </w:r>
          </w:p>
        </w:tc>
        <w:tc>
          <w:tcPr>
            <w:tcW w:type="dxa" w:w="600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login real com emilys e 12 produtos retornados pela DummyJSON</w:t>
            </w:r>
          </w:p>
        </w:tc>
      </w:tr>
      <w:tr>
        <w:tc>
          <w:tcPr>
            <w:tcW w:type="dxa" w:w="3402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Playwright</w:t>
            </w:r>
          </w:p>
        </w:tc>
        <w:tc>
          <w:tcPr>
            <w:tcW w:type="dxa" w:w="6009"/>
            <w:shd w:fill="F4FFD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build web de produção com a API real: login, sessão, catálogo e cache; modo offline simulado bloqueando a requisição do catálogo</w:t>
            </w:r>
          </w:p>
        </w:tc>
      </w:tr>
      <w:tr>
        <w:tc>
          <w:tcPr>
            <w:tcW w:type="dxa" w:w="3402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GitHub</w:t>
            </w:r>
          </w:p>
        </w:tc>
        <w:tc>
          <w:tcPr>
            <w:tcW w:type="dxa" w:w="600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repositório tamyresogasawara/reuse-mobile-fiap-sprint-2</w:t>
            </w:r>
          </w:p>
        </w:tc>
      </w:tr>
    </w:tbl>
    <w:p/>
    <w:p>
      <w:pPr>
        <w:pStyle w:val="Heading1"/>
        <w:spacing w:before="200" w:after="100"/>
      </w:pPr>
      <w:r>
        <w:t>Cenários automatizados</w:t>
      </w:r>
    </w:p>
    <w:p>
      <w:pPr>
        <w:pStyle w:val="ListBullet"/>
        <w:spacing w:after="60"/>
      </w:pPr>
      <w:r>
        <w:t>Autenticação externa e normalização da resposta.</w:t>
      </w:r>
    </w:p>
    <w:p>
      <w:pPr>
        <w:pStyle w:val="ListBullet"/>
        <w:spacing w:after="60"/>
      </w:pPr>
      <w:r>
        <w:t>Persistência, restauração, expiração e encerramento da sessão.</w:t>
      </w:r>
    </w:p>
    <w:p>
      <w:pPr>
        <w:pStyle w:val="ListBullet"/>
        <w:spacing w:after="60"/>
      </w:pPr>
      <w:r>
        <w:t>Validação do formulário e credenciais recusadas pela API.</w:t>
      </w:r>
    </w:p>
    <w:p>
      <w:pPr>
        <w:pStyle w:val="ListBullet"/>
        <w:spacing w:after="60"/>
      </w:pPr>
      <w:r>
        <w:t>Catálogo obtido pela API e salvo no cache; cache recente sem chamada de rede.</w:t>
      </w:r>
    </w:p>
    <w:p>
      <w:pPr>
        <w:pStyle w:val="ListBullet"/>
        <w:spacing w:after="60"/>
      </w:pPr>
      <w:r>
        <w:t>Fallback do cache expirado; falhas de leitura e gravação do cache.</w:t>
      </w:r>
    </w:p>
    <w:p>
      <w:pPr>
        <w:pStyle w:val="ListBullet"/>
        <w:spacing w:after="60"/>
      </w:pPr>
      <w:r>
        <w:t>Erro sem cache com retry; navegação autenticada, catálogo online e logout.</w:t>
      </w:r>
    </w:p>
    <w:p>
      <w:pPr>
        <w:pStyle w:val="ListBullet"/>
        <w:spacing w:after="60"/>
      </w:pPr>
      <w:r>
        <w:t>Fluxos anteriores preservados: busca, favoritos, anúncios, perfil e gamificação.</w:t>
      </w:r>
    </w:p>
    <w:p>
      <w:pPr>
        <w:pageBreakBefore/>
        <w:spacing w:before="40" w:after="160"/>
      </w:pPr>
      <w:r>
        <w:rPr>
          <w:b/>
          <w:color w:val="101713"/>
          <w:sz w:val="46"/>
        </w:rPr>
        <w:t>6. Conclusão</w:t>
      </w:r>
    </w:p>
    <w:p>
      <w:pPr>
        <w:spacing w:after="240"/>
      </w:pPr>
      <w:r>
        <w:rPr>
          <w:b/>
          <w:color w:val="42634F"/>
          <w:sz w:val="22"/>
        </w:rPr>
        <w:t>Resultado e aderência ao objetivo da atividade</w:t>
      </w:r>
    </w:p>
    <w:p>
      <w:pPr>
        <w:spacing w:after="120" w:line="269" w:lineRule="auto"/>
      </w:pPr>
      <w:r>
        <w:t>A ReUse atende aos três eixos de avaliação. A API sustenta tanto o acesso quanto o catálogo online. A sessão persistente protege o fluxo principal e melhora a continuidade de uso. O cache local reduz chamadas desnecessárias e mantém o catálogo disponível durante falhas temporárias de conexão.</w:t>
      </w:r>
    </w:p>
    <w:p>
      <w:pPr>
        <w:spacing w:after="120" w:line="269" w:lineRule="auto"/>
      </w:pPr>
      <w:r>
        <w:t>A integração foi feita sobre a base da Sprint 2, preservando a identidade visual, as animações, a gamificação e os fluxos locais, com separação entre telas, serviços, estado e testes.</w:t>
      </w:r>
    </w:p>
    <w:p>
      <w:pPr>
        <w:pStyle w:val="Heading1"/>
        <w:spacing w:before="200" w:after="100"/>
      </w:pPr>
      <w:r>
        <w:t>Links finais</w:t>
      </w:r>
    </w:p>
    <w:p>
      <w:r>
        <w:rPr>
          <w:b/>
        </w:rPr>
        <w:t xml:space="preserve">Código-fonte: </w:t>
      </w:r>
      <w:hyperlink r:id="rId11">
        <w:r>
          <w:rPr>
            <w:color w:val="42634F"/>
            <w:u w:val="single"/>
          </w:rPr>
          <w:t>https://github.com/tamyresogasawara/reuse-mobile-fiap-sprint-2</w:t>
        </w:r>
      </w:hyperlink>
    </w:p>
    <w:p>
      <w:r>
        <w:rPr>
          <w:b/>
        </w:rPr>
        <w:t xml:space="preserve">Aplicação web: </w:t>
      </w:r>
      <w:hyperlink r:id="rId12">
        <w:r>
          <w:rPr>
            <w:color w:val="42634F"/>
            <w:u w:val="single"/>
          </w:rPr>
          <w:t>https://tamyresogasawara.github.io/reuse-mobile-fiap-sprint-2/</w:t>
        </w:r>
      </w:hyperlink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8783D"/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73F2A"/>
                <w:sz w:val="18"/>
              </w:rPr>
              <w:t>ENTREGA INDIVIDUAL · TAMYRES OGASAWARA MACEDO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87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2634F"/>
        <w:sz w:val="16"/>
      </w:rPr>
      <w:t>REUSE  ·  FIAP  ·  MOBILE DEVELOPMENT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0171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F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263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0171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tamyresogasawara/reuse-mobile-fiap-sprint-2" TargetMode="External"/><Relationship Id="rId12" Type="http://schemas.openxmlformats.org/officeDocument/2006/relationships/hyperlink" Target="https://tamyresogasawara.github.io/reuse-mobile-fiap-sprint-2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