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5707C" w14:textId="1545782C" w:rsidR="00D95A2C" w:rsidRPr="003B13A5" w:rsidRDefault="00020F09" w:rsidP="00782D31">
      <w:pPr>
        <w:autoSpaceDE w:val="0"/>
        <w:autoSpaceDN w:val="0"/>
        <w:adjustRightInd w:val="0"/>
        <w:spacing w:after="0" w:line="240" w:lineRule="auto"/>
        <w:jc w:val="center"/>
        <w:rPr>
          <w:rFonts w:asciiTheme="minorHAnsi" w:hAnsiTheme="minorHAnsi" w:cstheme="minorHAnsi"/>
          <w:b/>
          <w:sz w:val="28"/>
          <w:szCs w:val="28"/>
          <w:shd w:val="clear" w:color="auto" w:fill="FFFFFF"/>
        </w:rPr>
      </w:pPr>
      <w:r w:rsidRPr="003B13A5">
        <w:rPr>
          <w:rFonts w:asciiTheme="minorHAnsi" w:hAnsiTheme="minorHAnsi" w:cstheme="minorHAnsi"/>
          <w:b/>
          <w:sz w:val="28"/>
          <w:szCs w:val="28"/>
          <w:shd w:val="clear" w:color="auto" w:fill="FFFFFF"/>
        </w:rPr>
        <w:t xml:space="preserve">ReadMe for </w:t>
      </w:r>
      <w:r w:rsidR="00782D31" w:rsidRPr="003B13A5">
        <w:rPr>
          <w:rFonts w:asciiTheme="minorHAnsi" w:hAnsiTheme="minorHAnsi" w:cstheme="minorHAnsi"/>
          <w:b/>
          <w:sz w:val="28"/>
          <w:szCs w:val="28"/>
          <w:shd w:val="clear" w:color="auto" w:fill="FFFFFF"/>
        </w:rPr>
        <w:t>NHANES 2003-2004 data and MPED 2.0</w:t>
      </w:r>
    </w:p>
    <w:p w14:paraId="35D2E6E4" w14:textId="77777777" w:rsidR="00E43063" w:rsidRPr="003B13A5" w:rsidRDefault="00E43063" w:rsidP="00782D31">
      <w:pPr>
        <w:autoSpaceDE w:val="0"/>
        <w:autoSpaceDN w:val="0"/>
        <w:adjustRightInd w:val="0"/>
        <w:spacing w:after="0" w:line="240" w:lineRule="auto"/>
        <w:jc w:val="center"/>
        <w:rPr>
          <w:rFonts w:asciiTheme="minorHAnsi" w:hAnsiTheme="minorHAnsi" w:cstheme="minorHAnsi"/>
          <w:b/>
          <w:sz w:val="28"/>
          <w:szCs w:val="28"/>
          <w:shd w:val="clear" w:color="auto" w:fill="FFFFFF"/>
        </w:rPr>
      </w:pPr>
      <w:r w:rsidRPr="003B13A5">
        <w:rPr>
          <w:rFonts w:asciiTheme="minorHAnsi" w:hAnsiTheme="minorHAnsi" w:cstheme="minorHAnsi"/>
          <w:b/>
          <w:sz w:val="28"/>
          <w:szCs w:val="28"/>
          <w:shd w:val="clear" w:color="auto" w:fill="FFFFFF"/>
        </w:rPr>
        <w:t xml:space="preserve">HEI-2010 </w:t>
      </w:r>
      <w:r w:rsidR="000F63EB" w:rsidRPr="003B13A5">
        <w:rPr>
          <w:rFonts w:asciiTheme="minorHAnsi" w:hAnsiTheme="minorHAnsi" w:cstheme="minorHAnsi"/>
          <w:b/>
          <w:sz w:val="28"/>
          <w:szCs w:val="28"/>
          <w:shd w:val="clear" w:color="auto" w:fill="FFFFFF"/>
        </w:rPr>
        <w:t>By</w:t>
      </w:r>
      <w:r w:rsidRPr="003B13A5">
        <w:rPr>
          <w:rFonts w:asciiTheme="minorHAnsi" w:hAnsiTheme="minorHAnsi" w:cstheme="minorHAnsi"/>
          <w:b/>
          <w:sz w:val="28"/>
          <w:szCs w:val="28"/>
          <w:shd w:val="clear" w:color="auto" w:fill="FFFFFF"/>
        </w:rPr>
        <w:t xml:space="preserve"> Person</w:t>
      </w:r>
    </w:p>
    <w:p w14:paraId="76F090B7" w14:textId="77777777" w:rsidR="00D95A2C" w:rsidRPr="003B13A5" w:rsidRDefault="00D95A2C" w:rsidP="00D450A0">
      <w:pPr>
        <w:autoSpaceDE w:val="0"/>
        <w:autoSpaceDN w:val="0"/>
        <w:adjustRightInd w:val="0"/>
        <w:spacing w:after="0" w:line="240" w:lineRule="auto"/>
        <w:rPr>
          <w:rFonts w:asciiTheme="minorHAnsi" w:hAnsiTheme="minorHAnsi" w:cstheme="minorHAnsi"/>
          <w:shd w:val="clear" w:color="auto" w:fill="FFFFFF"/>
        </w:rPr>
      </w:pPr>
    </w:p>
    <w:p w14:paraId="584DB4D6" w14:textId="7517B1D7" w:rsidR="00351238" w:rsidRPr="003B13A5" w:rsidRDefault="007449E9" w:rsidP="00D450A0">
      <w:pPr>
        <w:autoSpaceDE w:val="0"/>
        <w:autoSpaceDN w:val="0"/>
        <w:adjustRightInd w:val="0"/>
        <w:spacing w:after="0" w:line="240" w:lineRule="auto"/>
        <w:rPr>
          <w:rFonts w:asciiTheme="minorHAnsi" w:hAnsiTheme="minorHAnsi" w:cstheme="minorHAnsi"/>
          <w:shd w:val="clear" w:color="auto" w:fill="FFFFFF"/>
        </w:rPr>
      </w:pPr>
      <w:bookmarkStart w:id="0" w:name="_Hlk273194"/>
      <w:r>
        <w:rPr>
          <w:rFonts w:asciiTheme="minorHAnsi" w:hAnsiTheme="minorHAnsi" w:cstheme="minorHAnsi"/>
        </w:rPr>
        <w:t xml:space="preserve">This </w:t>
      </w:r>
      <w:r w:rsidR="00E43063" w:rsidRPr="003B13A5">
        <w:rPr>
          <w:rFonts w:asciiTheme="minorHAnsi" w:hAnsiTheme="minorHAnsi" w:cstheme="minorHAnsi"/>
        </w:rPr>
        <w:t xml:space="preserve">ReadMe file describes the methodology implemented in the SAS program that demonstrates how to calculate the Healthy Eating Index-2010 (HEI-2010) component and total scores, using MPED and NHANES data. </w:t>
      </w:r>
      <w:bookmarkEnd w:id="0"/>
      <w:r w:rsidRPr="003B13A5">
        <w:rPr>
          <w:rFonts w:asciiTheme="minorHAnsi" w:hAnsiTheme="minorHAnsi" w:cstheme="minorHAnsi"/>
          <w:shd w:val="clear" w:color="auto" w:fill="FFFFFF"/>
        </w:rPr>
        <w:t xml:space="preserve">The provided SAS program, along with the required macros, can be used to calculate Healthy Eating Index (HEI)-2010 total and component scores from 24-hour recall data collected in NHANES. </w:t>
      </w:r>
      <w:r w:rsidRPr="003B13A5">
        <w:rPr>
          <w:rFonts w:asciiTheme="minorHAnsi" w:hAnsiTheme="minorHAnsi" w:cstheme="minorHAnsi"/>
        </w:rPr>
        <w:t xml:space="preserve"> </w:t>
      </w:r>
      <w:r w:rsidR="00E43063" w:rsidRPr="003B13A5">
        <w:rPr>
          <w:rFonts w:asciiTheme="minorHAnsi" w:hAnsiTheme="minorHAnsi" w:cstheme="minorHAnsi"/>
          <w:shd w:val="clear" w:color="auto" w:fill="FFFFFF"/>
        </w:rPr>
        <w:t>The specific instructions on how to successfully run the HEI procedure are within the provided SAS program.</w:t>
      </w:r>
      <w:r w:rsidR="0052383D" w:rsidRPr="003B13A5">
        <w:rPr>
          <w:rFonts w:asciiTheme="minorHAnsi" w:hAnsiTheme="minorHAnsi" w:cstheme="minorHAnsi"/>
          <w:shd w:val="clear" w:color="auto" w:fill="FFFFFF"/>
        </w:rPr>
        <w:t xml:space="preserve"> </w:t>
      </w:r>
    </w:p>
    <w:p w14:paraId="381F62FD" w14:textId="77777777" w:rsidR="00351238" w:rsidRPr="003B13A5" w:rsidRDefault="00351238" w:rsidP="00D450A0">
      <w:pPr>
        <w:autoSpaceDE w:val="0"/>
        <w:autoSpaceDN w:val="0"/>
        <w:adjustRightInd w:val="0"/>
        <w:spacing w:after="0" w:line="240" w:lineRule="auto"/>
        <w:rPr>
          <w:rFonts w:asciiTheme="minorHAnsi" w:hAnsiTheme="minorHAnsi" w:cstheme="minorHAnsi"/>
        </w:rPr>
      </w:pPr>
    </w:p>
    <w:p w14:paraId="48A5C0DC" w14:textId="7234F4FB" w:rsidR="00616870" w:rsidRDefault="00351238" w:rsidP="00D450A0">
      <w:pPr>
        <w:autoSpaceDE w:val="0"/>
        <w:autoSpaceDN w:val="0"/>
        <w:adjustRightInd w:val="0"/>
        <w:spacing w:after="0" w:line="240" w:lineRule="auto"/>
        <w:rPr>
          <w:rFonts w:asciiTheme="minorHAnsi" w:hAnsiTheme="minorHAnsi" w:cstheme="minorHAnsi"/>
        </w:rPr>
      </w:pPr>
      <w:r w:rsidRPr="003B13A5">
        <w:rPr>
          <w:rFonts w:asciiTheme="minorHAnsi" w:hAnsiTheme="minorHAnsi" w:cstheme="minorHAnsi"/>
          <w:shd w:val="clear" w:color="auto" w:fill="FFFFFF"/>
        </w:rPr>
        <w:t>Th</w:t>
      </w:r>
      <w:r w:rsidR="00E02157" w:rsidRPr="003B13A5">
        <w:rPr>
          <w:rFonts w:asciiTheme="minorHAnsi" w:hAnsiTheme="minorHAnsi" w:cstheme="minorHAnsi"/>
          <w:shd w:val="clear" w:color="auto" w:fill="FFFFFF"/>
        </w:rPr>
        <w:t>e</w:t>
      </w:r>
      <w:r w:rsidRPr="003B13A5">
        <w:rPr>
          <w:rFonts w:asciiTheme="minorHAnsi" w:hAnsiTheme="minorHAnsi" w:cstheme="minorHAnsi"/>
          <w:shd w:val="clear" w:color="auto" w:fill="FFFFFF"/>
        </w:rPr>
        <w:t xml:space="preserve"> program calculates HEI-2010 component and total scores for </w:t>
      </w:r>
      <w:r w:rsidR="00413D9B" w:rsidRPr="003B13A5">
        <w:rPr>
          <w:rFonts w:asciiTheme="minorHAnsi" w:hAnsiTheme="minorHAnsi" w:cstheme="minorHAnsi"/>
          <w:shd w:val="clear" w:color="auto" w:fill="FFFFFF"/>
        </w:rPr>
        <w:t>a set of 24HRs</w:t>
      </w:r>
      <w:r w:rsidRPr="003B13A5">
        <w:rPr>
          <w:rFonts w:asciiTheme="minorHAnsi" w:hAnsiTheme="minorHAnsi" w:cstheme="minorHAnsi"/>
          <w:shd w:val="clear" w:color="auto" w:fill="FFFFFF"/>
        </w:rPr>
        <w:t xml:space="preserve"> (</w:t>
      </w:r>
      <w:r w:rsidR="00413D9B" w:rsidRPr="003B13A5">
        <w:rPr>
          <w:rFonts w:asciiTheme="minorHAnsi" w:hAnsiTheme="minorHAnsi" w:cstheme="minorHAnsi"/>
          <w:shd w:val="clear" w:color="auto" w:fill="FFFFFF"/>
        </w:rPr>
        <w:t>in this example, two 24HRs</w:t>
      </w:r>
      <w:r w:rsidRPr="003B13A5">
        <w:rPr>
          <w:rFonts w:asciiTheme="minorHAnsi" w:hAnsiTheme="minorHAnsi" w:cstheme="minorHAnsi"/>
          <w:shd w:val="clear" w:color="auto" w:fill="FFFFFF"/>
        </w:rPr>
        <w:t xml:space="preserve">).   </w:t>
      </w:r>
      <w:r w:rsidR="00097C1A" w:rsidRPr="003B13A5">
        <w:rPr>
          <w:rFonts w:asciiTheme="minorHAnsi" w:hAnsiTheme="minorHAnsi" w:cstheme="minorHAnsi"/>
        </w:rPr>
        <w:t>Additional code that calculates</w:t>
      </w:r>
      <w:r w:rsidRPr="003B13A5">
        <w:rPr>
          <w:rFonts w:asciiTheme="minorHAnsi" w:hAnsiTheme="minorHAnsi" w:cstheme="minorHAnsi"/>
        </w:rPr>
        <w:t xml:space="preserve"> HEI-2010 component and total scores for </w:t>
      </w:r>
      <w:r w:rsidR="00413D9B" w:rsidRPr="003B13A5">
        <w:rPr>
          <w:rFonts w:asciiTheme="minorHAnsi" w:hAnsiTheme="minorHAnsi" w:cstheme="minorHAnsi"/>
        </w:rPr>
        <w:t xml:space="preserve">a single </w:t>
      </w:r>
      <w:r w:rsidR="007449E9" w:rsidRPr="003B13A5">
        <w:rPr>
          <w:rFonts w:asciiTheme="minorHAnsi" w:hAnsiTheme="minorHAnsi" w:cstheme="minorHAnsi"/>
          <w:shd w:val="clear" w:color="auto" w:fill="FFFFFF"/>
        </w:rPr>
        <w:t>24-hour recall</w:t>
      </w:r>
      <w:r w:rsidRPr="003B13A5">
        <w:rPr>
          <w:rFonts w:asciiTheme="minorHAnsi" w:hAnsiTheme="minorHAnsi" w:cstheme="minorHAnsi"/>
        </w:rPr>
        <w:t xml:space="preserve"> is available on the </w:t>
      </w:r>
      <w:hyperlink r:id="rId8" w:history="1">
        <w:r w:rsidR="002C61BF" w:rsidRPr="006D0EF1">
          <w:rPr>
            <w:rStyle w:val="Hyperlink"/>
            <w:rFonts w:asciiTheme="minorHAnsi" w:hAnsiTheme="minorHAnsi" w:cstheme="minorHAnsi"/>
          </w:rPr>
          <w:t>NCI Healthy Eating Index website</w:t>
        </w:r>
      </w:hyperlink>
      <w:r w:rsidR="002C61BF">
        <w:rPr>
          <w:rFonts w:asciiTheme="minorHAnsi" w:hAnsiTheme="minorHAnsi" w:cstheme="minorHAnsi"/>
          <w:color w:val="0000CC"/>
          <w:u w:val="single"/>
        </w:rPr>
        <w:t xml:space="preserve">. </w:t>
      </w:r>
      <w:r w:rsidR="002C61BF">
        <w:rPr>
          <w:rFonts w:asciiTheme="minorHAnsi" w:hAnsiTheme="minorHAnsi" w:cstheme="minorHAnsi"/>
          <w:color w:val="0000CC"/>
        </w:rPr>
        <w:t xml:space="preserve"> </w:t>
      </w:r>
    </w:p>
    <w:p w14:paraId="5E932B8B" w14:textId="77777777" w:rsidR="00351238" w:rsidRPr="003B13A5" w:rsidRDefault="00351238" w:rsidP="00D450A0">
      <w:pPr>
        <w:autoSpaceDE w:val="0"/>
        <w:autoSpaceDN w:val="0"/>
        <w:adjustRightInd w:val="0"/>
        <w:spacing w:after="0" w:line="240" w:lineRule="auto"/>
        <w:rPr>
          <w:rFonts w:asciiTheme="minorHAnsi" w:hAnsiTheme="minorHAnsi" w:cstheme="minorHAnsi"/>
        </w:rPr>
      </w:pPr>
    </w:p>
    <w:p w14:paraId="71D76A6E" w14:textId="25FE8F96" w:rsidR="00351238" w:rsidRPr="003B13A5" w:rsidRDefault="006C6BE2" w:rsidP="00D450A0">
      <w:pPr>
        <w:autoSpaceDE w:val="0"/>
        <w:autoSpaceDN w:val="0"/>
        <w:adjustRightInd w:val="0"/>
        <w:spacing w:after="0" w:line="240" w:lineRule="auto"/>
        <w:rPr>
          <w:rFonts w:asciiTheme="minorHAnsi" w:hAnsiTheme="minorHAnsi" w:cstheme="minorHAnsi"/>
        </w:rPr>
      </w:pPr>
      <w:r w:rsidRPr="003B13A5">
        <w:rPr>
          <w:rFonts w:asciiTheme="minorHAnsi" w:hAnsiTheme="minorHAnsi" w:cstheme="minorHAnsi"/>
          <w:shd w:val="clear" w:color="auto" w:fill="FFFFFF"/>
        </w:rPr>
        <w:t>Th</w:t>
      </w:r>
      <w:r w:rsidR="00E02157" w:rsidRPr="003B13A5">
        <w:rPr>
          <w:rFonts w:asciiTheme="minorHAnsi" w:hAnsiTheme="minorHAnsi" w:cstheme="minorHAnsi"/>
          <w:shd w:val="clear" w:color="auto" w:fill="FFFFFF"/>
        </w:rPr>
        <w:t>e</w:t>
      </w:r>
      <w:r w:rsidRPr="003B13A5">
        <w:rPr>
          <w:rFonts w:asciiTheme="minorHAnsi" w:hAnsiTheme="minorHAnsi" w:cstheme="minorHAnsi"/>
          <w:shd w:val="clear" w:color="auto" w:fill="FFFFFF"/>
        </w:rPr>
        <w:t xml:space="preserve"> program has bee</w:t>
      </w:r>
      <w:r w:rsidR="00E70CEA" w:rsidRPr="003B13A5">
        <w:rPr>
          <w:rFonts w:asciiTheme="minorHAnsi" w:hAnsiTheme="minorHAnsi" w:cstheme="minorHAnsi"/>
          <w:shd w:val="clear" w:color="auto" w:fill="FFFFFF"/>
        </w:rPr>
        <w:t>n tested using SAS, version 9.2</w:t>
      </w:r>
      <w:r w:rsidR="00A5419C" w:rsidRPr="003B13A5">
        <w:rPr>
          <w:rFonts w:asciiTheme="minorHAnsi" w:hAnsiTheme="minorHAnsi" w:cstheme="minorHAnsi"/>
          <w:shd w:val="clear" w:color="auto" w:fill="FFFFFF"/>
        </w:rPr>
        <w:t xml:space="preserve"> and uses</w:t>
      </w:r>
      <w:r w:rsidR="0052383D" w:rsidRPr="003B13A5">
        <w:rPr>
          <w:rFonts w:asciiTheme="minorHAnsi" w:hAnsiTheme="minorHAnsi" w:cstheme="minorHAnsi"/>
          <w:shd w:val="clear" w:color="auto" w:fill="FFFFFF"/>
        </w:rPr>
        <w:t xml:space="preserve"> 2003-2004 NHANES data</w:t>
      </w:r>
      <w:r w:rsidR="00F249B6" w:rsidRPr="003B13A5">
        <w:rPr>
          <w:rFonts w:asciiTheme="minorHAnsi" w:hAnsiTheme="minorHAnsi" w:cstheme="minorHAnsi"/>
          <w:shd w:val="clear" w:color="auto" w:fill="FFFFFF"/>
        </w:rPr>
        <w:t xml:space="preserve">. </w:t>
      </w:r>
      <w:r w:rsidR="0052383D" w:rsidRPr="003B13A5">
        <w:rPr>
          <w:rFonts w:asciiTheme="minorHAnsi" w:hAnsiTheme="minorHAnsi" w:cstheme="minorHAnsi"/>
        </w:rPr>
        <w:t xml:space="preserve"> </w:t>
      </w:r>
      <w:r w:rsidR="00E86CBD" w:rsidRPr="003B13A5">
        <w:rPr>
          <w:rFonts w:asciiTheme="minorHAnsi" w:hAnsiTheme="minorHAnsi" w:cstheme="minorHAnsi"/>
        </w:rPr>
        <w:t>This code can be adapted to calculate HEI-2010 scores for other cycles of NHANES or for other data sources that use a complex sampling strategy.</w:t>
      </w:r>
    </w:p>
    <w:p w14:paraId="701AF339" w14:textId="77777777" w:rsidR="00351238" w:rsidRPr="003B13A5" w:rsidRDefault="00351238" w:rsidP="00D450A0">
      <w:pPr>
        <w:autoSpaceDE w:val="0"/>
        <w:autoSpaceDN w:val="0"/>
        <w:adjustRightInd w:val="0"/>
        <w:spacing w:after="0" w:line="240" w:lineRule="auto"/>
        <w:rPr>
          <w:rFonts w:asciiTheme="minorHAnsi" w:hAnsiTheme="minorHAnsi" w:cstheme="minorHAnsi"/>
        </w:rPr>
      </w:pPr>
    </w:p>
    <w:p w14:paraId="7C85BEB6" w14:textId="06682BB3" w:rsidR="00351238" w:rsidRPr="003B13A5" w:rsidRDefault="00E43063" w:rsidP="00D450A0">
      <w:pPr>
        <w:autoSpaceDE w:val="0"/>
        <w:autoSpaceDN w:val="0"/>
        <w:adjustRightInd w:val="0"/>
        <w:spacing w:after="0" w:line="240" w:lineRule="auto"/>
        <w:rPr>
          <w:rFonts w:asciiTheme="minorHAnsi" w:hAnsiTheme="minorHAnsi" w:cstheme="minorHAnsi"/>
          <w:shd w:val="clear" w:color="auto" w:fill="FFFFFF"/>
        </w:rPr>
      </w:pPr>
      <w:r w:rsidRPr="003B13A5">
        <w:rPr>
          <w:rFonts w:asciiTheme="minorHAnsi" w:hAnsiTheme="minorHAnsi" w:cstheme="minorHAnsi"/>
          <w:b/>
          <w:u w:val="single"/>
        </w:rPr>
        <w:t>NOTE:</w:t>
      </w:r>
      <w:r w:rsidRPr="003B13A5">
        <w:rPr>
          <w:rFonts w:asciiTheme="minorHAnsi" w:hAnsiTheme="minorHAnsi" w:cstheme="minorHAnsi"/>
        </w:rPr>
        <w:t xml:space="preserve">  Th</w:t>
      </w:r>
      <w:r w:rsidR="00E02157" w:rsidRPr="003B13A5">
        <w:rPr>
          <w:rFonts w:asciiTheme="minorHAnsi" w:hAnsiTheme="minorHAnsi" w:cstheme="minorHAnsi"/>
        </w:rPr>
        <w:t>e</w:t>
      </w:r>
      <w:r w:rsidRPr="003B13A5">
        <w:rPr>
          <w:rFonts w:asciiTheme="minorHAnsi" w:hAnsiTheme="minorHAnsi" w:cstheme="minorHAnsi"/>
        </w:rPr>
        <w:t xml:space="preserve"> program</w:t>
      </w:r>
      <w:r w:rsidR="00351238" w:rsidRPr="003B13A5">
        <w:rPr>
          <w:rFonts w:asciiTheme="minorHAnsi" w:hAnsiTheme="minorHAnsi" w:cstheme="minorHAnsi"/>
        </w:rPr>
        <w:t xml:space="preserve"> calculates HEI-2010 scores using a simple method that does not account for measurement error.  </w:t>
      </w:r>
      <w:r w:rsidR="00413D9B" w:rsidRPr="003B13A5">
        <w:rPr>
          <w:rFonts w:asciiTheme="minorHAnsi" w:hAnsiTheme="minorHAnsi" w:cstheme="minorHAnsi"/>
        </w:rPr>
        <w:t>The</w:t>
      </w:r>
      <w:r w:rsidR="00CD7649">
        <w:rPr>
          <w:rFonts w:asciiTheme="minorHAnsi" w:hAnsiTheme="minorHAnsi" w:cstheme="minorHAnsi"/>
        </w:rPr>
        <w:t>refore,</w:t>
      </w:r>
      <w:r w:rsidR="00413D9B" w:rsidRPr="003B13A5">
        <w:rPr>
          <w:rFonts w:asciiTheme="minorHAnsi" w:hAnsiTheme="minorHAnsi" w:cstheme="minorHAnsi"/>
        </w:rPr>
        <w:t xml:space="preserve"> HEI scores obtained using this method should be interpreted with appropriate caveats noting the limitations of this method.  More information about measurement error in dietary assessment is available in the </w:t>
      </w:r>
      <w:hyperlink r:id="rId9" w:history="1">
        <w:r w:rsidR="00413D9B" w:rsidRPr="003B13A5">
          <w:rPr>
            <w:rStyle w:val="Hyperlink"/>
            <w:rFonts w:asciiTheme="minorHAnsi" w:hAnsiTheme="minorHAnsi" w:cstheme="minorHAnsi"/>
          </w:rPr>
          <w:t>Dietary Assessment Primer</w:t>
        </w:r>
      </w:hyperlink>
      <w:r w:rsidR="00413D9B" w:rsidRPr="003B13A5">
        <w:rPr>
          <w:rFonts w:asciiTheme="minorHAnsi" w:hAnsiTheme="minorHAnsi" w:cstheme="minorHAnsi"/>
        </w:rPr>
        <w:t xml:space="preserve">.  When multiple days of 24HR data are available, it is possible to </w:t>
      </w:r>
      <w:r w:rsidR="00DB72C7" w:rsidRPr="003B13A5">
        <w:rPr>
          <w:rFonts w:asciiTheme="minorHAnsi" w:hAnsiTheme="minorHAnsi" w:cstheme="minorHAnsi"/>
        </w:rPr>
        <w:t xml:space="preserve">adjust for some of the </w:t>
      </w:r>
      <w:r w:rsidR="00413D9B" w:rsidRPr="003B13A5">
        <w:rPr>
          <w:rFonts w:asciiTheme="minorHAnsi" w:hAnsiTheme="minorHAnsi" w:cstheme="minorHAnsi"/>
        </w:rPr>
        <w:t xml:space="preserve">measurement error </w:t>
      </w:r>
      <w:r w:rsidR="00DB72C7" w:rsidRPr="003B13A5">
        <w:rPr>
          <w:rFonts w:asciiTheme="minorHAnsi" w:hAnsiTheme="minorHAnsi" w:cstheme="minorHAnsi"/>
        </w:rPr>
        <w:t>inherent in</w:t>
      </w:r>
      <w:r w:rsidR="00413D9B" w:rsidRPr="003B13A5">
        <w:rPr>
          <w:rFonts w:asciiTheme="minorHAnsi" w:hAnsiTheme="minorHAnsi" w:cstheme="minorHAnsi"/>
        </w:rPr>
        <w:t xml:space="preserve"> dietary data in many cases.  Please see the </w:t>
      </w:r>
      <w:hyperlink r:id="rId10" w:history="1">
        <w:r w:rsidR="002C61BF" w:rsidRPr="00894A18">
          <w:rPr>
            <w:rStyle w:val="Hyperlink"/>
            <w:rFonts w:cs="Calibri"/>
          </w:rPr>
          <w:t>Research Uses-Choosing a Method</w:t>
        </w:r>
      </w:hyperlink>
      <w:r w:rsidR="002C61BF">
        <w:rPr>
          <w:rFonts w:cs="Calibri"/>
        </w:rPr>
        <w:t xml:space="preserve"> webpage</w:t>
      </w:r>
      <w:r w:rsidR="002C61BF" w:rsidRPr="0014418B">
        <w:rPr>
          <w:rFonts w:cs="Calibri"/>
        </w:rPr>
        <w:t xml:space="preserve"> </w:t>
      </w:r>
      <w:r w:rsidR="00413D9B" w:rsidRPr="003B13A5">
        <w:rPr>
          <w:rFonts w:asciiTheme="minorHAnsi" w:hAnsiTheme="minorHAnsi" w:cstheme="minorHAnsi"/>
        </w:rPr>
        <w:t xml:space="preserve">for information about other methods of calculating HEI scores which do account for </w:t>
      </w:r>
      <w:r w:rsidR="00616870">
        <w:rPr>
          <w:rFonts w:asciiTheme="minorHAnsi" w:hAnsiTheme="minorHAnsi" w:cstheme="minorHAnsi"/>
        </w:rPr>
        <w:t xml:space="preserve">some of the </w:t>
      </w:r>
      <w:r w:rsidR="00413D9B" w:rsidRPr="003B13A5">
        <w:rPr>
          <w:rFonts w:asciiTheme="minorHAnsi" w:hAnsiTheme="minorHAnsi" w:cstheme="minorHAnsi"/>
        </w:rPr>
        <w:t xml:space="preserve">measurement error inherent in self-report dietary data. </w:t>
      </w:r>
    </w:p>
    <w:p w14:paraId="31F245E0" w14:textId="77777777" w:rsidR="005638C3" w:rsidRPr="003B13A5" w:rsidRDefault="005638C3" w:rsidP="00D450A0">
      <w:pPr>
        <w:pStyle w:val="PlainText"/>
        <w:tabs>
          <w:tab w:val="left" w:pos="7440"/>
        </w:tabs>
        <w:rPr>
          <w:rFonts w:asciiTheme="minorHAnsi" w:hAnsiTheme="minorHAnsi" w:cstheme="minorHAnsi"/>
          <w:sz w:val="22"/>
          <w:szCs w:val="22"/>
          <w:lang w:val="en-US"/>
        </w:rPr>
      </w:pPr>
    </w:p>
    <w:p w14:paraId="366F82A9" w14:textId="656126A0" w:rsidR="005638C3" w:rsidRPr="003B13A5" w:rsidRDefault="005638C3" w:rsidP="00D450A0">
      <w:pPr>
        <w:pStyle w:val="PlainText"/>
        <w:tabs>
          <w:tab w:val="left" w:pos="7440"/>
        </w:tabs>
        <w:rPr>
          <w:rFonts w:asciiTheme="minorHAnsi" w:hAnsiTheme="minorHAnsi" w:cstheme="minorHAnsi"/>
          <w:sz w:val="22"/>
          <w:szCs w:val="22"/>
          <w:lang w:val="en-US"/>
        </w:rPr>
      </w:pPr>
      <w:r w:rsidRPr="003B13A5">
        <w:rPr>
          <w:rFonts w:asciiTheme="minorHAnsi" w:hAnsiTheme="minorHAnsi" w:cstheme="minorHAnsi"/>
          <w:sz w:val="22"/>
          <w:szCs w:val="22"/>
          <w:lang w:val="en-US"/>
        </w:rPr>
        <w:t>Th</w:t>
      </w:r>
      <w:r w:rsidR="00E02157" w:rsidRPr="003B13A5">
        <w:rPr>
          <w:rFonts w:asciiTheme="minorHAnsi" w:hAnsiTheme="minorHAnsi" w:cstheme="minorHAnsi"/>
          <w:sz w:val="22"/>
          <w:szCs w:val="22"/>
          <w:lang w:val="en-US"/>
        </w:rPr>
        <w:t>e program</w:t>
      </w:r>
      <w:r w:rsidRPr="003B13A5">
        <w:rPr>
          <w:rFonts w:asciiTheme="minorHAnsi" w:hAnsiTheme="minorHAnsi" w:cstheme="minorHAnsi"/>
          <w:sz w:val="22"/>
          <w:szCs w:val="22"/>
          <w:lang w:val="en-US"/>
        </w:rPr>
        <w:t xml:space="preserve"> creates </w:t>
      </w:r>
      <w:r w:rsidR="00E04AFB" w:rsidRPr="003B13A5">
        <w:rPr>
          <w:rFonts w:asciiTheme="minorHAnsi" w:hAnsiTheme="minorHAnsi" w:cstheme="minorHAnsi"/>
          <w:sz w:val="22"/>
          <w:szCs w:val="22"/>
          <w:lang w:val="en-US"/>
        </w:rPr>
        <w:t>unweighted</w:t>
      </w:r>
      <w:r w:rsidRPr="003B13A5">
        <w:rPr>
          <w:rFonts w:asciiTheme="minorHAnsi" w:hAnsiTheme="minorHAnsi" w:cstheme="minorHAnsi"/>
          <w:sz w:val="22"/>
          <w:szCs w:val="22"/>
          <w:lang w:val="en-US"/>
        </w:rPr>
        <w:t xml:space="preserve"> HEI-2010 scores.  However, the </w:t>
      </w:r>
      <w:r w:rsidR="00E04AFB" w:rsidRPr="003B13A5">
        <w:rPr>
          <w:rFonts w:asciiTheme="minorHAnsi" w:hAnsiTheme="minorHAnsi" w:cstheme="minorHAnsi"/>
          <w:sz w:val="22"/>
          <w:szCs w:val="22"/>
          <w:lang w:val="en-US"/>
        </w:rPr>
        <w:t xml:space="preserve">demographic file is included </w:t>
      </w:r>
      <w:r w:rsidR="00413D9B" w:rsidRPr="003B13A5">
        <w:rPr>
          <w:rFonts w:asciiTheme="minorHAnsi" w:hAnsiTheme="minorHAnsi" w:cstheme="minorHAnsi"/>
          <w:sz w:val="22"/>
          <w:szCs w:val="22"/>
          <w:lang w:val="en-US"/>
        </w:rPr>
        <w:t xml:space="preserve">in the example </w:t>
      </w:r>
      <w:r w:rsidR="00E04AFB" w:rsidRPr="003B13A5">
        <w:rPr>
          <w:rFonts w:asciiTheme="minorHAnsi" w:hAnsiTheme="minorHAnsi" w:cstheme="minorHAnsi"/>
          <w:sz w:val="22"/>
          <w:szCs w:val="22"/>
          <w:lang w:val="en-US"/>
        </w:rPr>
        <w:t>below because it will likely be used in any analysis that uses these scores.  Make sure to read in the required variables fr</w:t>
      </w:r>
      <w:r w:rsidR="00DB72C7" w:rsidRPr="003B13A5">
        <w:rPr>
          <w:rFonts w:asciiTheme="minorHAnsi" w:hAnsiTheme="minorHAnsi" w:cstheme="minorHAnsi"/>
          <w:sz w:val="22"/>
          <w:szCs w:val="22"/>
          <w:lang w:val="en-US"/>
        </w:rPr>
        <w:t>o</w:t>
      </w:r>
      <w:r w:rsidR="00E04AFB" w:rsidRPr="003B13A5">
        <w:rPr>
          <w:rFonts w:asciiTheme="minorHAnsi" w:hAnsiTheme="minorHAnsi" w:cstheme="minorHAnsi"/>
          <w:sz w:val="22"/>
          <w:szCs w:val="22"/>
          <w:lang w:val="en-US"/>
        </w:rPr>
        <w:t>m the demographic dataset needed for your analysis.</w:t>
      </w:r>
    </w:p>
    <w:p w14:paraId="6EF45087" w14:textId="77777777" w:rsidR="0052383D" w:rsidRPr="003B13A5" w:rsidRDefault="0052383D" w:rsidP="00D450A0">
      <w:pPr>
        <w:pStyle w:val="PlainText"/>
        <w:tabs>
          <w:tab w:val="left" w:pos="7440"/>
        </w:tabs>
        <w:rPr>
          <w:rFonts w:asciiTheme="minorHAnsi" w:hAnsiTheme="minorHAnsi" w:cstheme="minorHAnsi"/>
          <w:sz w:val="22"/>
          <w:szCs w:val="22"/>
          <w:lang w:val="en-US"/>
        </w:rPr>
      </w:pPr>
      <w:r w:rsidRPr="003B13A5">
        <w:rPr>
          <w:rFonts w:asciiTheme="minorHAnsi" w:hAnsiTheme="minorHAnsi" w:cstheme="minorHAnsi"/>
          <w:sz w:val="22"/>
          <w:szCs w:val="22"/>
          <w:lang w:val="en-US"/>
        </w:rPr>
        <w:tab/>
      </w:r>
    </w:p>
    <w:p w14:paraId="2DC241A8" w14:textId="77777777" w:rsidR="0052383D" w:rsidRPr="003B13A5" w:rsidRDefault="0052383D" w:rsidP="00D450A0">
      <w:pPr>
        <w:pStyle w:val="PlainText"/>
        <w:rPr>
          <w:rFonts w:asciiTheme="minorHAnsi" w:hAnsiTheme="minorHAnsi" w:cstheme="minorHAnsi"/>
          <w:b/>
          <w:i/>
          <w:color w:val="000000"/>
          <w:sz w:val="22"/>
          <w:szCs w:val="22"/>
          <w:lang w:val="en-US" w:eastAsia="en-US"/>
        </w:rPr>
      </w:pPr>
      <w:r w:rsidRPr="003B13A5">
        <w:rPr>
          <w:rFonts w:asciiTheme="minorHAnsi" w:hAnsiTheme="minorHAnsi" w:cstheme="minorHAnsi"/>
          <w:b/>
          <w:i/>
          <w:color w:val="000000"/>
          <w:sz w:val="22"/>
          <w:szCs w:val="22"/>
          <w:lang w:val="en-US" w:eastAsia="en-US"/>
        </w:rPr>
        <w:t>Required datasets:</w:t>
      </w:r>
    </w:p>
    <w:p w14:paraId="105D9231" w14:textId="77777777" w:rsidR="00351238" w:rsidRPr="003B13A5" w:rsidRDefault="00AD3A34" w:rsidP="00D450A0">
      <w:pPr>
        <w:pStyle w:val="PlainText"/>
        <w:numPr>
          <w:ilvl w:val="0"/>
          <w:numId w:val="6"/>
        </w:numPr>
        <w:rPr>
          <w:rFonts w:asciiTheme="minorHAnsi" w:hAnsiTheme="minorHAnsi" w:cstheme="minorHAnsi"/>
          <w:color w:val="000000"/>
          <w:sz w:val="22"/>
          <w:szCs w:val="22"/>
          <w:lang w:val="en-US" w:eastAsia="en-US"/>
        </w:rPr>
      </w:pPr>
      <w:hyperlink r:id="rId11" w:history="1">
        <w:r w:rsidR="0052383D" w:rsidRPr="003B13A5">
          <w:rPr>
            <w:rStyle w:val="Hyperlink"/>
            <w:rFonts w:asciiTheme="minorHAnsi" w:hAnsiTheme="minorHAnsi" w:cstheme="minorHAnsi"/>
            <w:sz w:val="22"/>
            <w:szCs w:val="22"/>
            <w:lang w:val="en-US" w:eastAsia="en-US"/>
          </w:rPr>
          <w:t xml:space="preserve">NHANES </w:t>
        </w:r>
        <w:r w:rsidR="00A16EDF" w:rsidRPr="003B13A5">
          <w:rPr>
            <w:rStyle w:val="Hyperlink"/>
            <w:rFonts w:asciiTheme="minorHAnsi" w:hAnsiTheme="minorHAnsi" w:cstheme="minorHAnsi"/>
            <w:sz w:val="22"/>
            <w:szCs w:val="22"/>
            <w:lang w:val="en-US" w:eastAsia="en-US"/>
          </w:rPr>
          <w:t>20</w:t>
        </w:r>
        <w:r w:rsidR="0052383D" w:rsidRPr="003B13A5">
          <w:rPr>
            <w:rStyle w:val="Hyperlink"/>
            <w:rFonts w:asciiTheme="minorHAnsi" w:hAnsiTheme="minorHAnsi" w:cstheme="minorHAnsi"/>
            <w:sz w:val="22"/>
            <w:szCs w:val="22"/>
            <w:lang w:val="en-US" w:eastAsia="en-US"/>
          </w:rPr>
          <w:t>03-</w:t>
        </w:r>
        <w:r w:rsidR="00A16EDF" w:rsidRPr="003B13A5">
          <w:rPr>
            <w:rStyle w:val="Hyperlink"/>
            <w:rFonts w:asciiTheme="minorHAnsi" w:hAnsiTheme="minorHAnsi" w:cstheme="minorHAnsi"/>
            <w:sz w:val="22"/>
            <w:szCs w:val="22"/>
            <w:lang w:val="en-US" w:eastAsia="en-US"/>
          </w:rPr>
          <w:t>20</w:t>
        </w:r>
        <w:r w:rsidR="0052383D" w:rsidRPr="003B13A5">
          <w:rPr>
            <w:rStyle w:val="Hyperlink"/>
            <w:rFonts w:asciiTheme="minorHAnsi" w:hAnsiTheme="minorHAnsi" w:cstheme="minorHAnsi"/>
            <w:sz w:val="22"/>
            <w:szCs w:val="22"/>
            <w:lang w:val="en-US" w:eastAsia="en-US"/>
          </w:rPr>
          <w:t xml:space="preserve">04 </w:t>
        </w:r>
        <w:r w:rsidR="00351238" w:rsidRPr="003B13A5">
          <w:rPr>
            <w:rStyle w:val="Hyperlink"/>
            <w:rFonts w:asciiTheme="minorHAnsi" w:hAnsiTheme="minorHAnsi" w:cstheme="minorHAnsi"/>
            <w:sz w:val="22"/>
            <w:szCs w:val="22"/>
            <w:lang w:val="en-US" w:eastAsia="en-US"/>
          </w:rPr>
          <w:t>Dietary Interview</w:t>
        </w:r>
        <w:r w:rsidR="00A16EDF" w:rsidRPr="003B13A5">
          <w:rPr>
            <w:rStyle w:val="Hyperlink"/>
            <w:rFonts w:asciiTheme="minorHAnsi" w:hAnsiTheme="minorHAnsi" w:cstheme="minorHAnsi"/>
            <w:sz w:val="22"/>
            <w:szCs w:val="22"/>
            <w:lang w:val="en-US" w:eastAsia="en-US"/>
          </w:rPr>
          <w:t xml:space="preserve"> data:</w:t>
        </w:r>
        <w:r w:rsidR="00351238" w:rsidRPr="003B13A5">
          <w:rPr>
            <w:rStyle w:val="Hyperlink"/>
            <w:rFonts w:asciiTheme="minorHAnsi" w:hAnsiTheme="minorHAnsi" w:cstheme="minorHAnsi"/>
            <w:sz w:val="22"/>
            <w:szCs w:val="22"/>
            <w:lang w:val="en-US" w:eastAsia="en-US"/>
          </w:rPr>
          <w:t xml:space="preserve"> Individual Foods, First Day and Total Nutrient Intakes, First </w:t>
        </w:r>
        <w:r w:rsidR="00353C74" w:rsidRPr="003B13A5">
          <w:rPr>
            <w:rStyle w:val="Hyperlink"/>
            <w:rFonts w:asciiTheme="minorHAnsi" w:hAnsiTheme="minorHAnsi" w:cstheme="minorHAnsi"/>
            <w:sz w:val="22"/>
            <w:szCs w:val="22"/>
            <w:lang w:val="en-US" w:eastAsia="en-US"/>
          </w:rPr>
          <w:t xml:space="preserve">and Second </w:t>
        </w:r>
        <w:r w:rsidR="00351238" w:rsidRPr="003B13A5">
          <w:rPr>
            <w:rStyle w:val="Hyperlink"/>
            <w:rFonts w:asciiTheme="minorHAnsi" w:hAnsiTheme="minorHAnsi" w:cstheme="minorHAnsi"/>
            <w:sz w:val="22"/>
            <w:szCs w:val="22"/>
            <w:lang w:val="en-US" w:eastAsia="en-US"/>
          </w:rPr>
          <w:t>Da</w:t>
        </w:r>
        <w:r w:rsidR="00A16EDF" w:rsidRPr="003B13A5">
          <w:rPr>
            <w:rStyle w:val="Hyperlink"/>
            <w:rFonts w:asciiTheme="minorHAnsi" w:hAnsiTheme="minorHAnsi" w:cstheme="minorHAnsi"/>
            <w:sz w:val="22"/>
            <w:szCs w:val="22"/>
            <w:lang w:val="en-US" w:eastAsia="en-US"/>
          </w:rPr>
          <w:t>y files</w:t>
        </w:r>
      </w:hyperlink>
    </w:p>
    <w:p w14:paraId="70BE1234" w14:textId="77777777" w:rsidR="0052383D" w:rsidRPr="003B13A5" w:rsidRDefault="00AD3A34" w:rsidP="00D450A0">
      <w:pPr>
        <w:pStyle w:val="PlainText"/>
        <w:numPr>
          <w:ilvl w:val="0"/>
          <w:numId w:val="6"/>
        </w:numPr>
        <w:rPr>
          <w:rFonts w:asciiTheme="minorHAnsi" w:hAnsiTheme="minorHAnsi" w:cstheme="minorHAnsi"/>
          <w:color w:val="000000"/>
          <w:sz w:val="22"/>
          <w:szCs w:val="22"/>
          <w:lang w:val="en-US" w:eastAsia="en-US"/>
        </w:rPr>
      </w:pPr>
      <w:hyperlink r:id="rId12" w:history="1">
        <w:r w:rsidR="00351238" w:rsidRPr="003B13A5">
          <w:rPr>
            <w:rStyle w:val="Hyperlink"/>
            <w:rFonts w:asciiTheme="minorHAnsi" w:hAnsiTheme="minorHAnsi" w:cstheme="minorHAnsi"/>
            <w:sz w:val="22"/>
            <w:szCs w:val="22"/>
            <w:lang w:val="en-US" w:eastAsia="en-US"/>
          </w:rPr>
          <w:t>N</w:t>
        </w:r>
        <w:r w:rsidR="00A16EDF" w:rsidRPr="003B13A5">
          <w:rPr>
            <w:rStyle w:val="Hyperlink"/>
            <w:rFonts w:asciiTheme="minorHAnsi" w:hAnsiTheme="minorHAnsi" w:cstheme="minorHAnsi"/>
            <w:sz w:val="22"/>
            <w:szCs w:val="22"/>
            <w:lang w:val="en-US" w:eastAsia="en-US"/>
          </w:rPr>
          <w:t>HANES 2003-2004</w:t>
        </w:r>
        <w:r w:rsidR="00274F86" w:rsidRPr="003B13A5">
          <w:rPr>
            <w:rStyle w:val="Hyperlink"/>
            <w:rFonts w:asciiTheme="minorHAnsi" w:hAnsiTheme="minorHAnsi" w:cstheme="minorHAnsi"/>
            <w:sz w:val="22"/>
            <w:szCs w:val="22"/>
            <w:lang w:val="en-US" w:eastAsia="en-US"/>
          </w:rPr>
          <w:t xml:space="preserve"> </w:t>
        </w:r>
        <w:r w:rsidR="00351238" w:rsidRPr="003B13A5">
          <w:rPr>
            <w:rStyle w:val="Hyperlink"/>
            <w:rFonts w:asciiTheme="minorHAnsi" w:hAnsiTheme="minorHAnsi" w:cstheme="minorHAnsi"/>
            <w:sz w:val="22"/>
            <w:szCs w:val="22"/>
            <w:lang w:val="en-US" w:eastAsia="en-US"/>
          </w:rPr>
          <w:t>Demographic Variables and Sample Weights</w:t>
        </w:r>
      </w:hyperlink>
      <w:r w:rsidR="00A16EDF" w:rsidRPr="003B13A5">
        <w:rPr>
          <w:rFonts w:asciiTheme="minorHAnsi" w:hAnsiTheme="minorHAnsi" w:cstheme="minorHAnsi"/>
          <w:color w:val="000000"/>
          <w:sz w:val="22"/>
          <w:szCs w:val="22"/>
          <w:lang w:val="en-US" w:eastAsia="en-US"/>
        </w:rPr>
        <w:t xml:space="preserve"> </w:t>
      </w:r>
    </w:p>
    <w:p w14:paraId="46CD3BC4" w14:textId="77777777" w:rsidR="0052383D" w:rsidRPr="003B13A5" w:rsidRDefault="00AD3A34" w:rsidP="00D450A0">
      <w:pPr>
        <w:pStyle w:val="PlainText"/>
        <w:numPr>
          <w:ilvl w:val="0"/>
          <w:numId w:val="6"/>
        </w:numPr>
        <w:rPr>
          <w:rFonts w:asciiTheme="minorHAnsi" w:hAnsiTheme="minorHAnsi" w:cstheme="minorHAnsi"/>
          <w:color w:val="000000"/>
          <w:sz w:val="22"/>
          <w:szCs w:val="22"/>
          <w:lang w:val="en-US" w:eastAsia="en-US"/>
        </w:rPr>
      </w:pPr>
      <w:hyperlink r:id="rId13" w:history="1">
        <w:r w:rsidR="0052383D" w:rsidRPr="003B13A5">
          <w:rPr>
            <w:rStyle w:val="Hyperlink"/>
            <w:rFonts w:asciiTheme="minorHAnsi" w:hAnsiTheme="minorHAnsi" w:cstheme="minorHAnsi"/>
            <w:sz w:val="22"/>
            <w:szCs w:val="22"/>
            <w:lang w:val="en-US" w:eastAsia="en-US"/>
          </w:rPr>
          <w:t>MyPyramid Equivalents Database (MPED), version 2.0</w:t>
        </w:r>
      </w:hyperlink>
      <w:r w:rsidR="0052383D" w:rsidRPr="003B13A5">
        <w:rPr>
          <w:rFonts w:asciiTheme="minorHAnsi" w:hAnsiTheme="minorHAnsi" w:cstheme="minorHAnsi"/>
          <w:color w:val="000000"/>
          <w:sz w:val="22"/>
          <w:szCs w:val="22"/>
          <w:lang w:val="en-US" w:eastAsia="en-US"/>
        </w:rPr>
        <w:t xml:space="preserve"> </w:t>
      </w:r>
    </w:p>
    <w:p w14:paraId="4A7AB72D" w14:textId="5D2B7229" w:rsidR="00E95E7B" w:rsidRPr="003B13A5" w:rsidRDefault="00A56D72" w:rsidP="00E95E7B">
      <w:pPr>
        <w:pStyle w:val="PlainText"/>
        <w:numPr>
          <w:ilvl w:val="0"/>
          <w:numId w:val="6"/>
        </w:numPr>
        <w:rPr>
          <w:rFonts w:asciiTheme="minorHAnsi" w:hAnsiTheme="minorHAnsi" w:cstheme="minorHAnsi"/>
          <w:color w:val="000000"/>
          <w:sz w:val="22"/>
          <w:szCs w:val="22"/>
          <w:lang w:val="en-US" w:eastAsia="en-US"/>
        </w:rPr>
      </w:pPr>
      <w:r w:rsidRPr="003B13A5">
        <w:rPr>
          <w:rFonts w:asciiTheme="minorHAnsi" w:hAnsiTheme="minorHAnsi" w:cstheme="minorHAnsi"/>
          <w:color w:val="000000"/>
          <w:sz w:val="22"/>
          <w:szCs w:val="22"/>
          <w:lang w:val="en-US" w:eastAsia="en-US"/>
        </w:rPr>
        <w:t xml:space="preserve">CNPP MyPyramid Equivalents Databases for Whole Fruit and Fruit Juice for the NHANES cycle 2003-2004 </w:t>
      </w:r>
      <w:r w:rsidR="00E95E7B" w:rsidRPr="003B13A5">
        <w:rPr>
          <w:rFonts w:asciiTheme="minorHAnsi" w:hAnsiTheme="minorHAnsi" w:cstheme="minorHAnsi"/>
          <w:sz w:val="22"/>
          <w:szCs w:val="22"/>
        </w:rPr>
        <w:t>(</w:t>
      </w:r>
      <w:hyperlink r:id="rId14" w:history="1">
        <w:r w:rsidR="00E95E7B" w:rsidRPr="003B13A5">
          <w:rPr>
            <w:rStyle w:val="Hyperlink"/>
            <w:rFonts w:asciiTheme="minorHAnsi" w:hAnsiTheme="minorHAnsi" w:cstheme="minorHAnsi"/>
          </w:rPr>
          <w:t>cnppmyp_v1nhanes0304_wjfrt.sas7bdat</w:t>
        </w:r>
      </w:hyperlink>
      <w:r w:rsidR="00E95E7B" w:rsidRPr="003B13A5">
        <w:rPr>
          <w:rFonts w:asciiTheme="minorHAnsi" w:hAnsiTheme="minorHAnsi" w:cstheme="minorHAnsi"/>
          <w:sz w:val="22"/>
          <w:szCs w:val="22"/>
        </w:rPr>
        <w:t>)</w:t>
      </w:r>
      <w:r w:rsidR="00E95E7B" w:rsidRPr="003B13A5">
        <w:rPr>
          <w:rFonts w:asciiTheme="minorHAnsi" w:hAnsiTheme="minorHAnsi" w:cstheme="minorHAnsi"/>
          <w:sz w:val="22"/>
          <w:szCs w:val="22"/>
          <w:lang w:val="en-US"/>
        </w:rPr>
        <w:t xml:space="preserve"> </w:t>
      </w:r>
    </w:p>
    <w:p w14:paraId="60D2258B" w14:textId="77777777" w:rsidR="00A56D72" w:rsidRPr="003B13A5" w:rsidRDefault="00A56D72" w:rsidP="00E95E7B">
      <w:pPr>
        <w:pStyle w:val="PlainText"/>
        <w:ind w:left="720"/>
        <w:rPr>
          <w:rFonts w:asciiTheme="minorHAnsi" w:hAnsiTheme="minorHAnsi" w:cstheme="minorHAnsi"/>
          <w:color w:val="000000"/>
          <w:sz w:val="22"/>
          <w:szCs w:val="22"/>
          <w:lang w:val="en-US" w:eastAsia="en-US"/>
        </w:rPr>
      </w:pPr>
    </w:p>
    <w:p w14:paraId="78F72A6C" w14:textId="77777777" w:rsidR="0052383D" w:rsidRPr="003B13A5" w:rsidRDefault="0052383D" w:rsidP="00D450A0">
      <w:pPr>
        <w:pStyle w:val="PlainText"/>
        <w:rPr>
          <w:rFonts w:asciiTheme="minorHAnsi" w:hAnsiTheme="minorHAnsi" w:cstheme="minorHAnsi"/>
          <w:color w:val="000000"/>
          <w:sz w:val="22"/>
          <w:szCs w:val="22"/>
          <w:lang w:val="en-US" w:eastAsia="en-US"/>
        </w:rPr>
      </w:pPr>
    </w:p>
    <w:p w14:paraId="1EA68E95" w14:textId="3811F732" w:rsidR="00E43063" w:rsidRPr="003B13A5" w:rsidRDefault="00E43063" w:rsidP="00E43063">
      <w:pPr>
        <w:pStyle w:val="PlainText"/>
        <w:rPr>
          <w:rFonts w:asciiTheme="minorHAnsi" w:hAnsiTheme="minorHAnsi" w:cs="Calibri"/>
          <w:color w:val="0000CC"/>
          <w:sz w:val="22"/>
          <w:szCs w:val="22"/>
        </w:rPr>
      </w:pPr>
      <w:bookmarkStart w:id="1" w:name="_Hlk636830"/>
      <w:r w:rsidRPr="003B13A5">
        <w:rPr>
          <w:rFonts w:asciiTheme="minorHAnsi" w:hAnsiTheme="minorHAnsi" w:cstheme="minorHAnsi"/>
          <w:b/>
          <w:i/>
          <w:color w:val="000000"/>
          <w:sz w:val="22"/>
          <w:szCs w:val="22"/>
          <w:lang w:val="en-US" w:eastAsia="en-US"/>
        </w:rPr>
        <w:t>Required macros</w:t>
      </w:r>
      <w:bookmarkStart w:id="2" w:name="_Hlk425286"/>
      <w:r w:rsidRPr="003B13A5">
        <w:rPr>
          <w:rFonts w:asciiTheme="minorHAnsi" w:hAnsiTheme="minorHAnsi" w:cstheme="minorHAnsi"/>
          <w:i/>
          <w:color w:val="000000"/>
          <w:sz w:val="22"/>
          <w:szCs w:val="22"/>
          <w:lang w:val="en-US" w:eastAsia="en-US"/>
        </w:rPr>
        <w:t xml:space="preserve">: available on </w:t>
      </w:r>
      <w:bookmarkStart w:id="3" w:name="_Hlk354530"/>
      <w:r w:rsidRPr="003B13A5">
        <w:rPr>
          <w:rFonts w:asciiTheme="minorHAnsi" w:hAnsiTheme="minorHAnsi" w:cstheme="minorHAnsi"/>
          <w:bCs/>
          <w:i/>
          <w:color w:val="333333"/>
          <w:sz w:val="22"/>
          <w:szCs w:val="22"/>
        </w:rPr>
        <w:t xml:space="preserve">the </w:t>
      </w:r>
      <w:hyperlink r:id="rId15" w:history="1">
        <w:r w:rsidR="00D12CB6" w:rsidRPr="003B13A5">
          <w:rPr>
            <w:rStyle w:val="Hyperlink"/>
            <w:rFonts w:asciiTheme="minorHAnsi" w:hAnsiTheme="minorHAnsi" w:cs="Calibri"/>
            <w:i/>
            <w:color w:val="000099"/>
            <w:sz w:val="22"/>
            <w:szCs w:val="22"/>
          </w:rPr>
          <w:t>NCI Healthy Eating Index website</w:t>
        </w:r>
      </w:hyperlink>
      <w:r w:rsidR="00D12CB6" w:rsidRPr="003B13A5">
        <w:rPr>
          <w:rFonts w:asciiTheme="minorHAnsi" w:hAnsiTheme="minorHAnsi" w:cs="Calibri"/>
          <w:i/>
          <w:color w:val="000099"/>
          <w:sz w:val="22"/>
          <w:szCs w:val="22"/>
          <w:u w:val="single"/>
        </w:rPr>
        <w:t>.</w:t>
      </w:r>
      <w:r w:rsidR="00D12CB6" w:rsidRPr="003B13A5">
        <w:rPr>
          <w:rFonts w:asciiTheme="minorHAnsi" w:hAnsiTheme="minorHAnsi" w:cs="Calibri"/>
          <w:color w:val="0000CC"/>
          <w:sz w:val="22"/>
          <w:szCs w:val="22"/>
          <w:u w:val="single"/>
        </w:rPr>
        <w:t xml:space="preserve"> </w:t>
      </w:r>
      <w:r w:rsidR="00D12CB6" w:rsidRPr="003B13A5">
        <w:rPr>
          <w:rFonts w:asciiTheme="minorHAnsi" w:hAnsiTheme="minorHAnsi" w:cs="Calibri"/>
          <w:color w:val="0000CC"/>
          <w:sz w:val="22"/>
          <w:szCs w:val="22"/>
        </w:rPr>
        <w:t xml:space="preserve"> </w:t>
      </w:r>
    </w:p>
    <w:p w14:paraId="24450871" w14:textId="77777777" w:rsidR="00D12CB6" w:rsidRPr="003B13A5" w:rsidRDefault="00D12CB6" w:rsidP="00E43063">
      <w:pPr>
        <w:pStyle w:val="PlainText"/>
        <w:rPr>
          <w:rFonts w:asciiTheme="minorHAnsi" w:hAnsiTheme="minorHAnsi" w:cstheme="minorHAnsi"/>
          <w:i/>
          <w:color w:val="000000"/>
          <w:sz w:val="22"/>
          <w:szCs w:val="22"/>
          <w:lang w:val="en-US" w:eastAsia="en-US"/>
        </w:rPr>
      </w:pPr>
    </w:p>
    <w:bookmarkStart w:id="4" w:name="_Hlk425303"/>
    <w:bookmarkEnd w:id="2"/>
    <w:bookmarkEnd w:id="3"/>
    <w:p w14:paraId="76B89B34" w14:textId="2DF4D339" w:rsidR="00E43063" w:rsidRPr="003B13A5" w:rsidRDefault="003B13A5" w:rsidP="00E43063">
      <w:pPr>
        <w:pStyle w:val="PlainText"/>
        <w:numPr>
          <w:ilvl w:val="0"/>
          <w:numId w:val="17"/>
        </w:numPr>
        <w:rPr>
          <w:rStyle w:val="Hyperlink"/>
          <w:rFonts w:asciiTheme="minorHAnsi" w:hAnsiTheme="minorHAnsi" w:cstheme="minorHAnsi"/>
          <w:sz w:val="22"/>
          <w:szCs w:val="22"/>
          <w:lang w:val="en-US" w:eastAsia="en-US"/>
        </w:rPr>
      </w:pPr>
      <w:r>
        <w:rPr>
          <w:rFonts w:asciiTheme="minorHAnsi" w:hAnsiTheme="minorHAnsi" w:cstheme="minorHAnsi"/>
          <w:color w:val="000000"/>
          <w:sz w:val="22"/>
          <w:szCs w:val="22"/>
          <w:lang w:val="en-US" w:eastAsia="en-US"/>
        </w:rPr>
        <w:fldChar w:fldCharType="begin"/>
      </w:r>
      <w:r>
        <w:rPr>
          <w:rFonts w:asciiTheme="minorHAnsi" w:hAnsiTheme="minorHAnsi" w:cstheme="minorHAnsi"/>
          <w:color w:val="000000"/>
          <w:sz w:val="22"/>
          <w:szCs w:val="22"/>
          <w:lang w:val="en-US" w:eastAsia="en-US"/>
        </w:rPr>
        <w:instrText xml:space="preserve"> HYPERLINK "https://epi.grants.cancer.gov/hei/sas-code.html" </w:instrText>
      </w:r>
      <w:r>
        <w:rPr>
          <w:rFonts w:asciiTheme="minorHAnsi" w:hAnsiTheme="minorHAnsi" w:cstheme="minorHAnsi"/>
          <w:color w:val="000000"/>
          <w:sz w:val="22"/>
          <w:szCs w:val="22"/>
          <w:lang w:val="en-US" w:eastAsia="en-US"/>
        </w:rPr>
        <w:fldChar w:fldCharType="separate"/>
      </w:r>
      <w:r w:rsidR="00E43063" w:rsidRPr="003B13A5">
        <w:rPr>
          <w:rStyle w:val="Hyperlink"/>
          <w:rFonts w:asciiTheme="minorHAnsi" w:hAnsiTheme="minorHAnsi" w:cstheme="minorHAnsi"/>
          <w:sz w:val="22"/>
          <w:szCs w:val="22"/>
          <w:lang w:val="en-US" w:eastAsia="en-US"/>
        </w:rPr>
        <w:t xml:space="preserve">hei2010.beanspeas.allocation.macro.sas </w:t>
      </w:r>
    </w:p>
    <w:p w14:paraId="2327191F" w14:textId="083965DC" w:rsidR="00E43063" w:rsidRPr="003B13A5" w:rsidRDefault="003B13A5" w:rsidP="00E43063">
      <w:pPr>
        <w:pStyle w:val="PlainText"/>
        <w:numPr>
          <w:ilvl w:val="0"/>
          <w:numId w:val="7"/>
        </w:numPr>
        <w:rPr>
          <w:rFonts w:asciiTheme="minorHAnsi" w:hAnsiTheme="minorHAnsi" w:cstheme="minorHAnsi"/>
          <w:sz w:val="22"/>
          <w:szCs w:val="22"/>
          <w:lang w:val="en-US"/>
        </w:rPr>
      </w:pPr>
      <w:r>
        <w:rPr>
          <w:rFonts w:asciiTheme="minorHAnsi" w:hAnsiTheme="minorHAnsi" w:cstheme="minorHAnsi"/>
          <w:color w:val="000000"/>
          <w:sz w:val="22"/>
          <w:szCs w:val="22"/>
          <w:lang w:val="en-US" w:eastAsia="en-US"/>
        </w:rPr>
        <w:fldChar w:fldCharType="end"/>
      </w:r>
      <w:hyperlink r:id="rId16" w:history="1">
        <w:r w:rsidR="00E43063" w:rsidRPr="003B13A5">
          <w:rPr>
            <w:rStyle w:val="Hyperlink"/>
            <w:rFonts w:asciiTheme="minorHAnsi" w:hAnsiTheme="minorHAnsi" w:cstheme="minorHAnsi"/>
            <w:sz w:val="22"/>
            <w:szCs w:val="22"/>
            <w:lang w:val="en-US" w:eastAsia="en-US"/>
          </w:rPr>
          <w:t>hei2010.score.macro.sas</w:t>
        </w:r>
      </w:hyperlink>
    </w:p>
    <w:bookmarkEnd w:id="1"/>
    <w:bookmarkEnd w:id="4"/>
    <w:p w14:paraId="26F9D44E" w14:textId="77777777" w:rsidR="001800D2" w:rsidRPr="003B13A5" w:rsidRDefault="001800D2" w:rsidP="00D450A0">
      <w:pPr>
        <w:pStyle w:val="PlainText"/>
        <w:rPr>
          <w:rFonts w:asciiTheme="minorHAnsi" w:hAnsiTheme="minorHAnsi" w:cstheme="minorHAnsi"/>
          <w:sz w:val="22"/>
          <w:szCs w:val="22"/>
          <w:lang w:val="en-US"/>
        </w:rPr>
      </w:pPr>
    </w:p>
    <w:p w14:paraId="59526E2E" w14:textId="61E67863" w:rsidR="001800D2" w:rsidRPr="003B13A5" w:rsidRDefault="0052383D" w:rsidP="00D450A0">
      <w:pPr>
        <w:pStyle w:val="PlainText"/>
        <w:rPr>
          <w:rFonts w:asciiTheme="minorHAnsi" w:hAnsiTheme="minorHAnsi" w:cstheme="minorHAnsi"/>
          <w:sz w:val="22"/>
          <w:szCs w:val="22"/>
          <w:lang w:val="en-US"/>
        </w:rPr>
      </w:pPr>
      <w:r w:rsidRPr="003B13A5">
        <w:rPr>
          <w:rFonts w:asciiTheme="minorHAnsi" w:hAnsiTheme="minorHAnsi" w:cstheme="minorHAnsi"/>
          <w:sz w:val="22"/>
          <w:szCs w:val="22"/>
        </w:rPr>
        <w:lastRenderedPageBreak/>
        <w:t xml:space="preserve">The 12 components of the HEI-2010 </w:t>
      </w:r>
      <w:r w:rsidR="00B86C17">
        <w:rPr>
          <w:rFonts w:asciiTheme="minorHAnsi" w:hAnsiTheme="minorHAnsi" w:cstheme="minorHAnsi"/>
          <w:sz w:val="22"/>
          <w:szCs w:val="22"/>
          <w:lang w:val="en-US"/>
        </w:rPr>
        <w:t xml:space="preserve">calculated by the macros </w:t>
      </w:r>
      <w:r w:rsidRPr="003B13A5">
        <w:rPr>
          <w:rFonts w:asciiTheme="minorHAnsi" w:hAnsiTheme="minorHAnsi" w:cstheme="minorHAnsi"/>
          <w:sz w:val="22"/>
          <w:szCs w:val="22"/>
        </w:rPr>
        <w:t>are:</w:t>
      </w:r>
    </w:p>
    <w:p w14:paraId="093EADB8" w14:textId="77777777" w:rsidR="00A16EDF" w:rsidRDefault="00A16EDF" w:rsidP="00B86C17">
      <w:pPr>
        <w:pStyle w:val="PlainText"/>
        <w:rPr>
          <w:rFonts w:asciiTheme="minorHAnsi" w:hAnsiTheme="minorHAnsi" w:cstheme="minorHAnsi"/>
          <w:sz w:val="22"/>
          <w:szCs w:val="22"/>
        </w:rPr>
      </w:pPr>
    </w:p>
    <w:p w14:paraId="4A59BD3E" w14:textId="2884C9CE" w:rsidR="00794444" w:rsidRPr="003B13A5" w:rsidRDefault="00794444" w:rsidP="003B13A5">
      <w:pPr>
        <w:pStyle w:val="PlainText"/>
        <w:rPr>
          <w:rFonts w:asciiTheme="minorHAnsi" w:hAnsiTheme="minorHAnsi" w:cstheme="minorHAnsi"/>
          <w:sz w:val="22"/>
          <w:szCs w:val="22"/>
        </w:rPr>
        <w:sectPr w:rsidR="00794444" w:rsidRPr="003B13A5" w:rsidSect="004A0631">
          <w:headerReference w:type="default" r:id="rId17"/>
          <w:footerReference w:type="default" r:id="rId18"/>
          <w:pgSz w:w="12240" w:h="15840"/>
          <w:pgMar w:top="1440" w:right="1440" w:bottom="1440" w:left="1440" w:header="720" w:footer="720" w:gutter="0"/>
          <w:cols w:space="720"/>
          <w:docGrid w:linePitch="360"/>
        </w:sectPr>
      </w:pPr>
    </w:p>
    <w:p w14:paraId="6FBDC7E4" w14:textId="77777777" w:rsidR="002D7359" w:rsidRPr="003B13A5" w:rsidRDefault="002D7359" w:rsidP="002D7359">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Total Vegetables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HEIX1_TOTALVEG</w:t>
      </w:r>
      <w:r w:rsidRPr="003B13A5">
        <w:rPr>
          <w:rFonts w:asciiTheme="minorHAnsi" w:hAnsiTheme="minorHAnsi" w:cstheme="minorHAnsi"/>
          <w:sz w:val="22"/>
          <w:szCs w:val="22"/>
          <w:lang w:val="en-US"/>
        </w:rPr>
        <w:t>)</w:t>
      </w:r>
    </w:p>
    <w:p w14:paraId="5EAA63E5" w14:textId="77777777" w:rsidR="002D7359" w:rsidRPr="003B13A5" w:rsidRDefault="002D7359" w:rsidP="002D7359">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Greens and Beans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HEIX2_GREEN_AND_BEAN</w:t>
      </w:r>
      <w:r w:rsidRPr="003B13A5">
        <w:rPr>
          <w:rFonts w:asciiTheme="minorHAnsi" w:hAnsiTheme="minorHAnsi" w:cstheme="minorHAnsi"/>
          <w:sz w:val="22"/>
          <w:szCs w:val="22"/>
          <w:lang w:val="en-US"/>
        </w:rPr>
        <w:t>)</w:t>
      </w:r>
    </w:p>
    <w:p w14:paraId="49C741F3"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Total Fruit</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HEIX3_TOTALFRUIT</w:t>
      </w:r>
      <w:r w:rsidRPr="003B13A5">
        <w:rPr>
          <w:rFonts w:asciiTheme="minorHAnsi" w:hAnsiTheme="minorHAnsi" w:cstheme="minorHAnsi"/>
          <w:sz w:val="16"/>
          <w:lang w:val="en-US"/>
        </w:rPr>
        <w:t>)</w:t>
      </w:r>
    </w:p>
    <w:p w14:paraId="7C39E77B"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Whole Fruit</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HEIX4_WHOLEFRUIT</w:t>
      </w:r>
      <w:r w:rsidRPr="003B13A5">
        <w:rPr>
          <w:rFonts w:asciiTheme="minorHAnsi" w:hAnsiTheme="minorHAnsi" w:cstheme="minorHAnsi"/>
          <w:sz w:val="16"/>
          <w:lang w:val="en-US"/>
        </w:rPr>
        <w:t>)</w:t>
      </w:r>
    </w:p>
    <w:p w14:paraId="54726294"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Whole Grains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HEIX5_WHOLEGRAIN</w:t>
      </w:r>
      <w:r w:rsidRPr="003B13A5">
        <w:rPr>
          <w:rFonts w:asciiTheme="minorHAnsi" w:hAnsiTheme="minorHAnsi" w:cstheme="minorHAnsi"/>
          <w:sz w:val="22"/>
          <w:szCs w:val="22"/>
          <w:lang w:val="en-US"/>
        </w:rPr>
        <w:t>)</w:t>
      </w:r>
    </w:p>
    <w:p w14:paraId="433C9C36"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Dairy</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HEIX6_TOTALDAIRY</w:t>
      </w:r>
      <w:r w:rsidRPr="003B13A5">
        <w:rPr>
          <w:rFonts w:asciiTheme="minorHAnsi" w:hAnsiTheme="minorHAnsi" w:cstheme="minorHAnsi"/>
          <w:sz w:val="22"/>
          <w:szCs w:val="22"/>
          <w:lang w:val="en-US"/>
        </w:rPr>
        <w:t>)</w:t>
      </w:r>
    </w:p>
    <w:p w14:paraId="0741924C"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Total Protein Foods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HEIX7_TOTPROT</w:t>
      </w:r>
      <w:r w:rsidRPr="003B13A5">
        <w:rPr>
          <w:rFonts w:asciiTheme="minorHAnsi" w:hAnsiTheme="minorHAnsi" w:cstheme="minorHAnsi"/>
          <w:sz w:val="22"/>
          <w:szCs w:val="22"/>
          <w:lang w:val="en-US"/>
        </w:rPr>
        <w:t>)</w:t>
      </w:r>
    </w:p>
    <w:p w14:paraId="79961671"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Seafood and Plant Proteins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HEIX8_SEAPLANT_PROT</w:t>
      </w:r>
      <w:r w:rsidRPr="003B13A5">
        <w:rPr>
          <w:rFonts w:asciiTheme="minorHAnsi" w:hAnsiTheme="minorHAnsi" w:cstheme="minorHAnsi"/>
          <w:sz w:val="22"/>
          <w:szCs w:val="22"/>
          <w:lang w:val="en-US"/>
        </w:rPr>
        <w:t>)</w:t>
      </w:r>
    </w:p>
    <w:p w14:paraId="0DE7ED08"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Fatty Acids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(HEIX9_FATTYACID)</w:t>
      </w:r>
    </w:p>
    <w:p w14:paraId="157D08AD"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Refined Grains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HEIX11_REFINEDGRAIN</w:t>
      </w:r>
      <w:r w:rsidRPr="003B13A5">
        <w:rPr>
          <w:rFonts w:asciiTheme="minorHAnsi" w:hAnsiTheme="minorHAnsi" w:cstheme="minorHAnsi"/>
          <w:sz w:val="22"/>
          <w:szCs w:val="22"/>
          <w:lang w:val="en-US"/>
        </w:rPr>
        <w:t>)</w:t>
      </w:r>
    </w:p>
    <w:p w14:paraId="78C2943C"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Sodium</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HEIX10_SODIUM</w:t>
      </w:r>
      <w:r w:rsidRPr="003B13A5">
        <w:rPr>
          <w:rFonts w:asciiTheme="minorHAnsi" w:hAnsiTheme="minorHAnsi" w:cstheme="minorHAnsi"/>
          <w:sz w:val="22"/>
          <w:szCs w:val="22"/>
          <w:lang w:val="en-US"/>
        </w:rPr>
        <w:t>)</w:t>
      </w:r>
    </w:p>
    <w:p w14:paraId="5BBDB543" w14:textId="77777777" w:rsidR="0052383D" w:rsidRPr="003B13A5" w:rsidRDefault="0052383D" w:rsidP="00D450A0">
      <w:pPr>
        <w:pStyle w:val="PlainText"/>
        <w:numPr>
          <w:ilvl w:val="0"/>
          <w:numId w:val="10"/>
        </w:numPr>
        <w:rPr>
          <w:rFonts w:asciiTheme="minorHAnsi" w:hAnsiTheme="minorHAnsi" w:cstheme="minorHAnsi"/>
          <w:sz w:val="22"/>
          <w:szCs w:val="22"/>
          <w:lang w:val="en-US"/>
        </w:rPr>
      </w:pPr>
      <w:r w:rsidRPr="003B13A5">
        <w:rPr>
          <w:rFonts w:asciiTheme="minorHAnsi" w:hAnsiTheme="minorHAnsi" w:cstheme="minorHAnsi"/>
          <w:sz w:val="22"/>
          <w:szCs w:val="22"/>
        </w:rPr>
        <w:t>Empty Calories</w:t>
      </w:r>
      <w:r w:rsidRPr="003B13A5">
        <w:rPr>
          <w:rFonts w:asciiTheme="minorHAnsi" w:hAnsiTheme="minorHAnsi" w:cstheme="minorHAnsi"/>
          <w:sz w:val="22"/>
          <w:szCs w:val="22"/>
          <w:lang w:val="en-US"/>
        </w:rPr>
        <w:t xml:space="preserve"> (</w:t>
      </w:r>
      <w:r w:rsidRPr="003B13A5">
        <w:rPr>
          <w:rFonts w:asciiTheme="minorHAnsi" w:hAnsiTheme="minorHAnsi" w:cstheme="minorHAnsi"/>
          <w:sz w:val="22"/>
          <w:szCs w:val="22"/>
        </w:rPr>
        <w:t>HEIX12_SOFAAS</w:t>
      </w:r>
      <w:r w:rsidRPr="003B13A5">
        <w:rPr>
          <w:rFonts w:asciiTheme="minorHAnsi" w:hAnsiTheme="minorHAnsi" w:cstheme="minorHAnsi"/>
          <w:sz w:val="22"/>
          <w:szCs w:val="22"/>
          <w:lang w:val="en-US"/>
        </w:rPr>
        <w:t>)</w:t>
      </w:r>
    </w:p>
    <w:p w14:paraId="17DFA1BC" w14:textId="77777777" w:rsidR="00A16EDF" w:rsidRPr="003B13A5" w:rsidRDefault="00A16EDF" w:rsidP="00D450A0">
      <w:pPr>
        <w:autoSpaceDE w:val="0"/>
        <w:autoSpaceDN w:val="0"/>
        <w:adjustRightInd w:val="0"/>
        <w:spacing w:after="0" w:line="240" w:lineRule="auto"/>
        <w:rPr>
          <w:rFonts w:asciiTheme="minorHAnsi" w:hAnsiTheme="minorHAnsi" w:cstheme="minorHAnsi"/>
        </w:rPr>
        <w:sectPr w:rsidR="00A16EDF" w:rsidRPr="003B13A5" w:rsidSect="00274F86">
          <w:type w:val="continuous"/>
          <w:pgSz w:w="12240" w:h="15840"/>
          <w:pgMar w:top="1440" w:right="1440" w:bottom="1440" w:left="1440" w:header="720" w:footer="720" w:gutter="0"/>
          <w:cols w:num="2" w:space="180"/>
          <w:docGrid w:linePitch="360"/>
        </w:sectPr>
      </w:pPr>
    </w:p>
    <w:p w14:paraId="794C6D54" w14:textId="77777777" w:rsidR="00175E25" w:rsidRPr="003B13A5" w:rsidRDefault="00175E25" w:rsidP="00D450A0">
      <w:pPr>
        <w:autoSpaceDE w:val="0"/>
        <w:autoSpaceDN w:val="0"/>
        <w:adjustRightInd w:val="0"/>
        <w:spacing w:after="0" w:line="240" w:lineRule="auto"/>
        <w:rPr>
          <w:rFonts w:asciiTheme="minorHAnsi" w:hAnsiTheme="minorHAnsi" w:cstheme="minorHAnsi"/>
        </w:rPr>
      </w:pPr>
    </w:p>
    <w:p w14:paraId="4E2DF4E6" w14:textId="6BDE2846" w:rsidR="00E43063" w:rsidRPr="003B13A5" w:rsidRDefault="00E43063" w:rsidP="00E43063">
      <w:pPr>
        <w:pStyle w:val="PlainText"/>
        <w:rPr>
          <w:rFonts w:asciiTheme="minorHAnsi" w:hAnsiTheme="minorHAnsi" w:cstheme="minorHAnsi"/>
          <w:sz w:val="22"/>
          <w:szCs w:val="22"/>
        </w:rPr>
      </w:pPr>
      <w:bookmarkStart w:id="5" w:name="_Hlk425359"/>
      <w:r w:rsidRPr="003B13A5">
        <w:rPr>
          <w:rFonts w:asciiTheme="minorHAnsi" w:hAnsiTheme="minorHAnsi" w:cstheme="minorHAnsi"/>
          <w:sz w:val="22"/>
          <w:szCs w:val="22"/>
        </w:rPr>
        <w:t>Some of these components come directly from</w:t>
      </w:r>
      <w:r w:rsidRPr="003B13A5">
        <w:rPr>
          <w:rFonts w:asciiTheme="minorHAnsi" w:hAnsiTheme="minorHAnsi" w:cstheme="minorHAnsi"/>
          <w:sz w:val="22"/>
          <w:szCs w:val="22"/>
          <w:lang w:val="en-US"/>
        </w:rPr>
        <w:t xml:space="preserve"> the</w:t>
      </w:r>
      <w:r w:rsidR="0052383D" w:rsidRPr="003B13A5">
        <w:rPr>
          <w:rFonts w:asciiTheme="minorHAnsi" w:hAnsiTheme="minorHAnsi" w:cstheme="minorHAnsi"/>
          <w:sz w:val="22"/>
        </w:rPr>
        <w:t xml:space="preserve"> </w:t>
      </w:r>
      <w:r w:rsidR="0052383D" w:rsidRPr="003B13A5">
        <w:rPr>
          <w:rFonts w:asciiTheme="minorHAnsi" w:hAnsiTheme="minorHAnsi" w:cstheme="minorHAnsi"/>
        </w:rPr>
        <w:t xml:space="preserve">MyPyramid Equivalents Database (MPED) </w:t>
      </w:r>
      <w:r w:rsidR="0052383D" w:rsidRPr="003B13A5">
        <w:rPr>
          <w:rFonts w:asciiTheme="minorHAnsi" w:hAnsiTheme="minorHAnsi" w:cstheme="minorHAnsi"/>
          <w:sz w:val="22"/>
          <w:lang w:val="en-US"/>
        </w:rPr>
        <w:t>and</w:t>
      </w:r>
      <w:r w:rsidR="00175E25" w:rsidRPr="003B13A5">
        <w:rPr>
          <w:rFonts w:asciiTheme="minorHAnsi" w:hAnsiTheme="minorHAnsi" w:cstheme="minorHAnsi"/>
          <w:sz w:val="22"/>
          <w:lang w:val="en-US"/>
        </w:rPr>
        <w:t xml:space="preserve"> </w:t>
      </w:r>
      <w:r w:rsidR="0052383D" w:rsidRPr="003B13A5">
        <w:rPr>
          <w:rFonts w:asciiTheme="minorHAnsi" w:hAnsiTheme="minorHAnsi" w:cstheme="minorHAnsi"/>
          <w:sz w:val="22"/>
          <w:lang w:val="en-US"/>
        </w:rPr>
        <w:t xml:space="preserve">NHANES </w:t>
      </w:r>
      <w:r w:rsidRPr="003B13A5">
        <w:rPr>
          <w:rFonts w:asciiTheme="minorHAnsi" w:hAnsiTheme="minorHAnsi" w:cstheme="minorHAnsi"/>
          <w:sz w:val="22"/>
          <w:szCs w:val="22"/>
        </w:rPr>
        <w:t>output</w:t>
      </w:r>
      <w:r w:rsidRPr="003B13A5">
        <w:rPr>
          <w:rFonts w:asciiTheme="minorHAnsi" w:hAnsiTheme="minorHAnsi" w:cstheme="minorHAnsi"/>
          <w:sz w:val="22"/>
          <w:szCs w:val="22"/>
          <w:lang w:val="en-US"/>
        </w:rPr>
        <w:t>,</w:t>
      </w:r>
      <w:r w:rsidRPr="003B13A5">
        <w:rPr>
          <w:rFonts w:asciiTheme="minorHAnsi" w:hAnsiTheme="minorHAnsi" w:cstheme="minorHAnsi"/>
          <w:sz w:val="22"/>
          <w:szCs w:val="22"/>
        </w:rPr>
        <w:t xml:space="preserve"> but others</w:t>
      </w:r>
      <w:r w:rsidR="0052383D" w:rsidRPr="003B13A5">
        <w:rPr>
          <w:rFonts w:asciiTheme="minorHAnsi" w:hAnsiTheme="minorHAnsi" w:cstheme="minorHAnsi"/>
          <w:sz w:val="22"/>
        </w:rPr>
        <w:t xml:space="preserve"> </w:t>
      </w:r>
      <w:r w:rsidR="0052383D" w:rsidRPr="003B13A5">
        <w:rPr>
          <w:rFonts w:asciiTheme="minorHAnsi" w:hAnsiTheme="minorHAnsi" w:cstheme="minorHAnsi"/>
          <w:sz w:val="22"/>
          <w:lang w:val="en-US"/>
        </w:rPr>
        <w:t xml:space="preserve">are </w:t>
      </w:r>
      <w:r w:rsidRPr="003B13A5">
        <w:rPr>
          <w:rFonts w:asciiTheme="minorHAnsi" w:hAnsiTheme="minorHAnsi" w:cstheme="minorHAnsi"/>
          <w:sz w:val="22"/>
          <w:szCs w:val="22"/>
          <w:lang w:val="en-US"/>
        </w:rPr>
        <w:t>created as part</w:t>
      </w:r>
      <w:r w:rsidR="0052383D" w:rsidRPr="003B13A5">
        <w:rPr>
          <w:rFonts w:asciiTheme="minorHAnsi" w:hAnsiTheme="minorHAnsi" w:cstheme="minorHAnsi"/>
          <w:sz w:val="22"/>
          <w:lang w:val="en-US"/>
        </w:rPr>
        <w:t xml:space="preserve"> of the </w:t>
      </w:r>
      <w:r w:rsidRPr="003B13A5">
        <w:rPr>
          <w:rFonts w:asciiTheme="minorHAnsi" w:hAnsiTheme="minorHAnsi" w:cstheme="minorHAnsi"/>
          <w:sz w:val="22"/>
          <w:szCs w:val="22"/>
          <w:lang w:val="en-US"/>
        </w:rPr>
        <w:t>SAS program</w:t>
      </w:r>
      <w:r w:rsidRPr="003B13A5">
        <w:rPr>
          <w:rFonts w:asciiTheme="minorHAnsi" w:hAnsiTheme="minorHAnsi" w:cstheme="minorHAnsi"/>
          <w:sz w:val="22"/>
          <w:szCs w:val="22"/>
        </w:rPr>
        <w:t>.</w:t>
      </w:r>
    </w:p>
    <w:bookmarkEnd w:id="5"/>
    <w:p w14:paraId="5419062D" w14:textId="77777777" w:rsidR="00E43063" w:rsidRPr="003B13A5" w:rsidRDefault="00E43063" w:rsidP="00D450A0">
      <w:pPr>
        <w:autoSpaceDE w:val="0"/>
        <w:autoSpaceDN w:val="0"/>
        <w:adjustRightInd w:val="0"/>
        <w:spacing w:after="0" w:line="240" w:lineRule="auto"/>
        <w:rPr>
          <w:rFonts w:asciiTheme="minorHAnsi" w:hAnsiTheme="minorHAnsi" w:cstheme="minorHAnsi"/>
        </w:rPr>
      </w:pPr>
    </w:p>
    <w:p w14:paraId="5B661BFE" w14:textId="7F19CA49" w:rsidR="00E43063" w:rsidRPr="003B13A5" w:rsidRDefault="00CB1A49" w:rsidP="00D450A0">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The </w:t>
      </w:r>
      <w:r w:rsidR="0052383D" w:rsidRPr="003B13A5">
        <w:rPr>
          <w:rFonts w:asciiTheme="minorHAnsi" w:hAnsiTheme="minorHAnsi" w:cstheme="minorHAnsi"/>
        </w:rPr>
        <w:t xml:space="preserve">MPED data </w:t>
      </w:r>
      <w:r w:rsidR="00621523" w:rsidRPr="003B13A5">
        <w:rPr>
          <w:rFonts w:asciiTheme="minorHAnsi" w:hAnsiTheme="minorHAnsi" w:cstheme="minorHAnsi"/>
        </w:rPr>
        <w:t xml:space="preserve">provide the following </w:t>
      </w:r>
      <w:r w:rsidR="002133DC" w:rsidRPr="003B13A5">
        <w:rPr>
          <w:rFonts w:asciiTheme="minorHAnsi" w:hAnsiTheme="minorHAnsi" w:cstheme="minorHAnsi"/>
        </w:rPr>
        <w:t>components</w:t>
      </w:r>
      <w:r w:rsidR="00060AB8" w:rsidRPr="003B13A5">
        <w:rPr>
          <w:rFonts w:asciiTheme="minorHAnsi" w:hAnsiTheme="minorHAnsi" w:cstheme="minorHAnsi"/>
        </w:rPr>
        <w:t xml:space="preserve"> used directly in the calculation of HEI-2010</w:t>
      </w:r>
      <w:r w:rsidR="0052383D" w:rsidRPr="003B13A5">
        <w:rPr>
          <w:rFonts w:asciiTheme="minorHAnsi" w:hAnsiTheme="minorHAnsi" w:cstheme="minorHAnsi"/>
        </w:rPr>
        <w:t xml:space="preserve">: Total Fruit; Whole Grains; </w:t>
      </w:r>
      <w:r w:rsidR="0003376C" w:rsidRPr="003B13A5">
        <w:rPr>
          <w:rFonts w:asciiTheme="minorHAnsi" w:hAnsiTheme="minorHAnsi" w:cstheme="minorHAnsi"/>
        </w:rPr>
        <w:t xml:space="preserve">and </w:t>
      </w:r>
      <w:r w:rsidR="0052383D" w:rsidRPr="003B13A5">
        <w:rPr>
          <w:rFonts w:asciiTheme="minorHAnsi" w:hAnsiTheme="minorHAnsi" w:cstheme="minorHAnsi"/>
        </w:rPr>
        <w:t>Refined Grains.</w:t>
      </w:r>
      <w:r w:rsidR="0003376C" w:rsidRPr="003B13A5">
        <w:rPr>
          <w:rFonts w:asciiTheme="minorHAnsi" w:hAnsiTheme="minorHAnsi" w:cstheme="minorHAnsi"/>
        </w:rPr>
        <w:t xml:space="preserve"> The </w:t>
      </w:r>
      <w:r w:rsidR="00A16EDF" w:rsidRPr="003B13A5">
        <w:rPr>
          <w:rFonts w:asciiTheme="minorHAnsi" w:hAnsiTheme="minorHAnsi" w:cstheme="minorHAnsi"/>
        </w:rPr>
        <w:t>NHANES Total N</w:t>
      </w:r>
      <w:r w:rsidR="0003376C" w:rsidRPr="003B13A5">
        <w:rPr>
          <w:rFonts w:asciiTheme="minorHAnsi" w:hAnsiTheme="minorHAnsi" w:cstheme="minorHAnsi"/>
        </w:rPr>
        <w:t xml:space="preserve">utrient </w:t>
      </w:r>
      <w:r w:rsidR="00A16EDF" w:rsidRPr="003B13A5">
        <w:rPr>
          <w:rFonts w:asciiTheme="minorHAnsi" w:hAnsiTheme="minorHAnsi" w:cstheme="minorHAnsi"/>
        </w:rPr>
        <w:t>I</w:t>
      </w:r>
      <w:r w:rsidR="0003376C" w:rsidRPr="003B13A5">
        <w:rPr>
          <w:rFonts w:asciiTheme="minorHAnsi" w:hAnsiTheme="minorHAnsi" w:cstheme="minorHAnsi"/>
        </w:rPr>
        <w:t xml:space="preserve">ntake </w:t>
      </w:r>
      <w:r w:rsidR="00A16EDF" w:rsidRPr="003B13A5">
        <w:rPr>
          <w:rFonts w:asciiTheme="minorHAnsi" w:hAnsiTheme="minorHAnsi" w:cstheme="minorHAnsi"/>
        </w:rPr>
        <w:t xml:space="preserve">data </w:t>
      </w:r>
      <w:r w:rsidR="00621523" w:rsidRPr="003B13A5">
        <w:rPr>
          <w:rFonts w:asciiTheme="minorHAnsi" w:hAnsiTheme="minorHAnsi" w:cstheme="minorHAnsi"/>
        </w:rPr>
        <w:t>provide</w:t>
      </w:r>
      <w:r w:rsidR="0003376C" w:rsidRPr="003B13A5">
        <w:rPr>
          <w:rFonts w:asciiTheme="minorHAnsi" w:hAnsiTheme="minorHAnsi" w:cstheme="minorHAnsi"/>
        </w:rPr>
        <w:t xml:space="preserve"> Sodium.</w:t>
      </w:r>
    </w:p>
    <w:p w14:paraId="774CBBCF" w14:textId="77777777" w:rsidR="00E43063" w:rsidRPr="003B13A5" w:rsidRDefault="00E43063" w:rsidP="00D450A0">
      <w:pPr>
        <w:autoSpaceDE w:val="0"/>
        <w:autoSpaceDN w:val="0"/>
        <w:adjustRightInd w:val="0"/>
        <w:spacing w:after="0" w:line="240" w:lineRule="auto"/>
        <w:rPr>
          <w:rFonts w:asciiTheme="minorHAnsi" w:hAnsiTheme="minorHAnsi" w:cstheme="minorHAnsi"/>
        </w:rPr>
      </w:pPr>
    </w:p>
    <w:p w14:paraId="040B2D06" w14:textId="0A750533" w:rsidR="0052383D" w:rsidRPr="003B13A5" w:rsidRDefault="0052383D" w:rsidP="00D450A0">
      <w:pPr>
        <w:autoSpaceDE w:val="0"/>
        <w:autoSpaceDN w:val="0"/>
        <w:adjustRightInd w:val="0"/>
        <w:spacing w:after="0" w:line="240" w:lineRule="auto"/>
        <w:rPr>
          <w:rFonts w:asciiTheme="minorHAnsi" w:hAnsiTheme="minorHAnsi" w:cstheme="minorHAnsi"/>
          <w:i/>
        </w:rPr>
      </w:pPr>
      <w:r w:rsidRPr="003B13A5">
        <w:rPr>
          <w:rFonts w:asciiTheme="minorHAnsi" w:hAnsiTheme="minorHAnsi" w:cstheme="minorHAnsi"/>
          <w:i/>
        </w:rPr>
        <w:t>Additional steps are necessary to create the remaining components</w:t>
      </w:r>
      <w:r w:rsidR="002B63C4">
        <w:rPr>
          <w:rFonts w:asciiTheme="minorHAnsi" w:hAnsiTheme="minorHAnsi" w:cstheme="minorHAnsi"/>
          <w:i/>
        </w:rPr>
        <w:t xml:space="preserve"> that are a combination of variables</w:t>
      </w:r>
      <w:r w:rsidRPr="003B13A5">
        <w:rPr>
          <w:rFonts w:asciiTheme="minorHAnsi" w:hAnsiTheme="minorHAnsi" w:cstheme="minorHAnsi"/>
          <w:i/>
        </w:rPr>
        <w:t xml:space="preserve">: Total Vegetables; Greens and Beans; </w:t>
      </w:r>
      <w:r w:rsidR="002B63C4">
        <w:rPr>
          <w:rFonts w:asciiTheme="minorHAnsi" w:hAnsiTheme="minorHAnsi" w:cstheme="minorHAnsi"/>
          <w:i/>
        </w:rPr>
        <w:t xml:space="preserve">Whole Fruit; </w:t>
      </w:r>
      <w:r w:rsidRPr="003B13A5">
        <w:rPr>
          <w:rFonts w:asciiTheme="minorHAnsi" w:hAnsiTheme="minorHAnsi" w:cstheme="minorHAnsi"/>
          <w:i/>
        </w:rPr>
        <w:t xml:space="preserve">Dairy; Total Protein Foods; Seafood and Plant Proteins, </w:t>
      </w:r>
      <w:r w:rsidR="002B63C4">
        <w:rPr>
          <w:rFonts w:asciiTheme="minorHAnsi" w:hAnsiTheme="minorHAnsi" w:cstheme="minorHAnsi"/>
          <w:i/>
        </w:rPr>
        <w:t xml:space="preserve">Fatty Acids </w:t>
      </w:r>
      <w:r w:rsidRPr="003B13A5">
        <w:rPr>
          <w:rFonts w:asciiTheme="minorHAnsi" w:hAnsiTheme="minorHAnsi" w:cstheme="minorHAnsi"/>
          <w:i/>
        </w:rPr>
        <w:t>and Empty Calories.</w:t>
      </w:r>
    </w:p>
    <w:p w14:paraId="55CDDA8D" w14:textId="77777777" w:rsidR="00E43063" w:rsidRPr="003B13A5" w:rsidRDefault="00E43063" w:rsidP="00D450A0">
      <w:pPr>
        <w:autoSpaceDE w:val="0"/>
        <w:autoSpaceDN w:val="0"/>
        <w:adjustRightInd w:val="0"/>
        <w:spacing w:after="0" w:line="240" w:lineRule="auto"/>
        <w:rPr>
          <w:rFonts w:asciiTheme="minorHAnsi" w:hAnsiTheme="minorHAnsi" w:cstheme="minorHAnsi"/>
          <w:i/>
          <w:sz w:val="24"/>
          <w:szCs w:val="21"/>
        </w:rPr>
      </w:pPr>
    </w:p>
    <w:p w14:paraId="3BCAFC3F" w14:textId="4ACE0BA6" w:rsidR="00BF50E0" w:rsidRPr="003B13A5" w:rsidRDefault="0077702B" w:rsidP="00D450A0">
      <w:pPr>
        <w:pStyle w:val="Default"/>
        <w:rPr>
          <w:rFonts w:asciiTheme="minorHAnsi" w:hAnsiTheme="minorHAnsi" w:cstheme="minorHAnsi"/>
          <w:b/>
          <w:color w:val="auto"/>
          <w:sz w:val="22"/>
          <w:szCs w:val="22"/>
        </w:rPr>
      </w:pPr>
      <w:r w:rsidRPr="003B13A5">
        <w:rPr>
          <w:rFonts w:asciiTheme="minorHAnsi" w:hAnsiTheme="minorHAnsi" w:cstheme="minorHAnsi"/>
          <w:b/>
          <w:color w:val="auto"/>
          <w:sz w:val="22"/>
          <w:szCs w:val="22"/>
        </w:rPr>
        <w:t>Th</w:t>
      </w:r>
      <w:r w:rsidR="00621523" w:rsidRPr="003B13A5">
        <w:rPr>
          <w:rFonts w:asciiTheme="minorHAnsi" w:hAnsiTheme="minorHAnsi" w:cstheme="minorHAnsi"/>
          <w:b/>
          <w:color w:val="auto"/>
          <w:sz w:val="22"/>
          <w:szCs w:val="22"/>
        </w:rPr>
        <w:t>e SAS</w:t>
      </w:r>
      <w:r w:rsidRPr="003B13A5">
        <w:rPr>
          <w:rFonts w:asciiTheme="minorHAnsi" w:hAnsiTheme="minorHAnsi" w:cstheme="minorHAnsi"/>
          <w:b/>
          <w:color w:val="auto"/>
          <w:sz w:val="22"/>
          <w:szCs w:val="22"/>
        </w:rPr>
        <w:t xml:space="preserve"> program carries out </w:t>
      </w:r>
      <w:r w:rsidR="00016102" w:rsidRPr="003B13A5">
        <w:rPr>
          <w:rFonts w:asciiTheme="minorHAnsi" w:hAnsiTheme="minorHAnsi" w:cstheme="minorHAnsi"/>
          <w:b/>
          <w:color w:val="auto"/>
          <w:sz w:val="22"/>
          <w:szCs w:val="22"/>
        </w:rPr>
        <w:t>7</w:t>
      </w:r>
      <w:r w:rsidR="00C75651" w:rsidRPr="003B13A5">
        <w:rPr>
          <w:rFonts w:asciiTheme="minorHAnsi" w:hAnsiTheme="minorHAnsi" w:cstheme="minorHAnsi"/>
          <w:b/>
          <w:color w:val="auto"/>
          <w:sz w:val="22"/>
          <w:szCs w:val="22"/>
        </w:rPr>
        <w:t xml:space="preserve"> </w:t>
      </w:r>
      <w:r w:rsidR="00BF50E0" w:rsidRPr="003B13A5">
        <w:rPr>
          <w:rFonts w:asciiTheme="minorHAnsi" w:hAnsiTheme="minorHAnsi" w:cstheme="minorHAnsi"/>
          <w:b/>
          <w:color w:val="auto"/>
          <w:sz w:val="22"/>
          <w:szCs w:val="22"/>
        </w:rPr>
        <w:t>steps:</w:t>
      </w:r>
    </w:p>
    <w:p w14:paraId="753BD825" w14:textId="77777777" w:rsidR="00175E25" w:rsidRPr="003B13A5" w:rsidRDefault="00175E25" w:rsidP="00D450A0">
      <w:pPr>
        <w:pStyle w:val="Default"/>
        <w:rPr>
          <w:rFonts w:asciiTheme="minorHAnsi" w:hAnsiTheme="minorHAnsi" w:cstheme="minorHAnsi"/>
          <w:color w:val="auto"/>
          <w:sz w:val="22"/>
          <w:szCs w:val="22"/>
        </w:rPr>
      </w:pPr>
    </w:p>
    <w:p w14:paraId="13E00CCA" w14:textId="1AFB1ED2" w:rsidR="008B1C6D" w:rsidRPr="003B13A5" w:rsidRDefault="002133DC" w:rsidP="00D450A0">
      <w:pPr>
        <w:pStyle w:val="Default"/>
        <w:numPr>
          <w:ilvl w:val="0"/>
          <w:numId w:val="2"/>
        </w:numPr>
        <w:rPr>
          <w:rFonts w:asciiTheme="minorHAnsi" w:hAnsiTheme="minorHAnsi" w:cstheme="minorHAnsi"/>
          <w:b/>
          <w:color w:val="auto"/>
          <w:sz w:val="22"/>
          <w:szCs w:val="22"/>
        </w:rPr>
      </w:pPr>
      <w:r w:rsidRPr="003B13A5">
        <w:rPr>
          <w:rFonts w:asciiTheme="minorHAnsi" w:hAnsiTheme="minorHAnsi" w:cstheme="minorHAnsi"/>
          <w:b/>
          <w:color w:val="auto"/>
          <w:sz w:val="22"/>
          <w:szCs w:val="22"/>
        </w:rPr>
        <w:t>Reads in</w:t>
      </w:r>
      <w:r w:rsidR="006A2E2C" w:rsidRPr="003B13A5">
        <w:rPr>
          <w:rFonts w:asciiTheme="minorHAnsi" w:hAnsiTheme="minorHAnsi" w:cstheme="minorHAnsi"/>
          <w:b/>
          <w:color w:val="auto"/>
          <w:sz w:val="22"/>
          <w:szCs w:val="22"/>
        </w:rPr>
        <w:t xml:space="preserve"> the required datasets and variables and make</w:t>
      </w:r>
      <w:r w:rsidR="00621523" w:rsidRPr="003B13A5">
        <w:rPr>
          <w:rFonts w:asciiTheme="minorHAnsi" w:hAnsiTheme="minorHAnsi" w:cstheme="minorHAnsi"/>
          <w:b/>
          <w:color w:val="auto"/>
          <w:sz w:val="22"/>
          <w:szCs w:val="22"/>
        </w:rPr>
        <w:t>s</w:t>
      </w:r>
      <w:r w:rsidR="006A2E2C" w:rsidRPr="003B13A5">
        <w:rPr>
          <w:rFonts w:asciiTheme="minorHAnsi" w:hAnsiTheme="minorHAnsi" w:cstheme="minorHAnsi"/>
          <w:b/>
          <w:color w:val="auto"/>
          <w:sz w:val="22"/>
          <w:szCs w:val="22"/>
        </w:rPr>
        <w:t xml:space="preserve"> </w:t>
      </w:r>
      <w:r w:rsidR="008B1C6D" w:rsidRPr="003B13A5">
        <w:rPr>
          <w:rFonts w:asciiTheme="minorHAnsi" w:hAnsiTheme="minorHAnsi" w:cstheme="minorHAnsi"/>
          <w:b/>
          <w:color w:val="auto"/>
          <w:sz w:val="22"/>
          <w:szCs w:val="22"/>
        </w:rPr>
        <w:t xml:space="preserve">necessary </w:t>
      </w:r>
      <w:r w:rsidR="00A16EDF" w:rsidRPr="003B13A5">
        <w:rPr>
          <w:rFonts w:asciiTheme="minorHAnsi" w:hAnsiTheme="minorHAnsi" w:cstheme="minorHAnsi"/>
          <w:b/>
          <w:color w:val="auto"/>
          <w:sz w:val="22"/>
          <w:szCs w:val="22"/>
        </w:rPr>
        <w:t>edits to the datasets</w:t>
      </w:r>
      <w:r w:rsidR="009650D7">
        <w:rPr>
          <w:rFonts w:asciiTheme="minorHAnsi" w:hAnsiTheme="minorHAnsi" w:cstheme="minorHAnsi"/>
          <w:b/>
          <w:color w:val="auto"/>
          <w:sz w:val="22"/>
          <w:szCs w:val="22"/>
        </w:rPr>
        <w:t>.</w:t>
      </w:r>
    </w:p>
    <w:p w14:paraId="155752EA" w14:textId="77777777" w:rsidR="00500416" w:rsidRPr="003B13A5" w:rsidRDefault="00500416" w:rsidP="00D450A0">
      <w:pPr>
        <w:pStyle w:val="Default"/>
        <w:ind w:left="1080"/>
        <w:rPr>
          <w:rFonts w:asciiTheme="minorHAnsi" w:hAnsiTheme="minorHAnsi" w:cstheme="minorHAnsi"/>
          <w:color w:val="auto"/>
          <w:sz w:val="22"/>
          <w:szCs w:val="22"/>
        </w:rPr>
      </w:pPr>
    </w:p>
    <w:p w14:paraId="521490F5" w14:textId="2EDA1E81" w:rsidR="00A16EDF" w:rsidRPr="003B13A5" w:rsidRDefault="00A16EDF" w:rsidP="00D450A0">
      <w:pPr>
        <w:pStyle w:val="Default"/>
        <w:numPr>
          <w:ilvl w:val="1"/>
          <w:numId w:val="2"/>
        </w:numPr>
        <w:rPr>
          <w:rFonts w:asciiTheme="minorHAnsi" w:hAnsiTheme="minorHAnsi" w:cstheme="minorHAnsi"/>
          <w:color w:val="auto"/>
          <w:sz w:val="22"/>
          <w:szCs w:val="22"/>
        </w:rPr>
      </w:pPr>
      <w:r w:rsidRPr="003B13A5">
        <w:rPr>
          <w:rFonts w:asciiTheme="minorHAnsi" w:hAnsiTheme="minorHAnsi" w:cstheme="minorHAnsi"/>
          <w:color w:val="auto"/>
          <w:sz w:val="22"/>
          <w:szCs w:val="22"/>
        </w:rPr>
        <w:t>Read</w:t>
      </w:r>
      <w:r w:rsidR="00621523"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in the MPED, which gives My Pyramid Equivalents per 100 grams of food, and perform edits and corrections, including:</w:t>
      </w:r>
    </w:p>
    <w:p w14:paraId="7A09D873" w14:textId="77777777" w:rsidR="00467762" w:rsidRPr="003B13A5" w:rsidRDefault="00467762" w:rsidP="00D450A0">
      <w:pPr>
        <w:pStyle w:val="Default"/>
        <w:ind w:left="360" w:firstLine="720"/>
        <w:rPr>
          <w:rFonts w:asciiTheme="minorHAnsi" w:hAnsiTheme="minorHAnsi" w:cstheme="minorHAnsi"/>
          <w:color w:val="auto"/>
          <w:sz w:val="22"/>
          <w:szCs w:val="22"/>
        </w:rPr>
      </w:pPr>
    </w:p>
    <w:p w14:paraId="66C19EA0" w14:textId="6E763EDF" w:rsidR="00467762" w:rsidRPr="003B13A5" w:rsidRDefault="00733FF2" w:rsidP="00733FF2">
      <w:pPr>
        <w:pStyle w:val="Default"/>
        <w:ind w:left="1080"/>
        <w:rPr>
          <w:rFonts w:asciiTheme="minorHAnsi" w:hAnsiTheme="minorHAnsi" w:cstheme="minorHAnsi"/>
          <w:color w:val="auto"/>
          <w:sz w:val="22"/>
          <w:szCs w:val="22"/>
        </w:rPr>
      </w:pPr>
      <w:r w:rsidRPr="003B13A5">
        <w:rPr>
          <w:rFonts w:asciiTheme="minorHAnsi" w:hAnsiTheme="minorHAnsi" w:cstheme="minorHAnsi"/>
          <w:color w:val="auto"/>
          <w:sz w:val="22"/>
          <w:szCs w:val="22"/>
        </w:rPr>
        <w:t>Update</w:t>
      </w:r>
      <w:r w:rsidR="002133DC"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the nutrient and food group values for the following three pizza</w:t>
      </w:r>
      <w:r w:rsidR="006A2E2C" w:rsidRPr="003B13A5">
        <w:rPr>
          <w:rFonts w:asciiTheme="minorHAnsi" w:hAnsiTheme="minorHAnsi" w:cstheme="minorHAnsi"/>
          <w:color w:val="auto"/>
          <w:sz w:val="22"/>
          <w:szCs w:val="22"/>
        </w:rPr>
        <w:t xml:space="preserve"> </w:t>
      </w:r>
      <w:r w:rsidR="008B1C6D" w:rsidRPr="003B13A5">
        <w:rPr>
          <w:rFonts w:asciiTheme="minorHAnsi" w:hAnsiTheme="minorHAnsi" w:cstheme="minorHAnsi"/>
          <w:color w:val="auto"/>
          <w:sz w:val="22"/>
          <w:szCs w:val="22"/>
        </w:rPr>
        <w:t>food codes</w:t>
      </w:r>
      <w:r w:rsidR="006A2E2C" w:rsidRPr="003B13A5">
        <w:rPr>
          <w:rFonts w:asciiTheme="minorHAnsi" w:hAnsiTheme="minorHAnsi" w:cstheme="minorHAnsi"/>
          <w:color w:val="auto"/>
          <w:sz w:val="22"/>
          <w:szCs w:val="22"/>
        </w:rPr>
        <w:t xml:space="preserve"> </w:t>
      </w:r>
      <w:r w:rsidR="0003376C" w:rsidRPr="003B13A5">
        <w:rPr>
          <w:rFonts w:asciiTheme="minorHAnsi" w:hAnsiTheme="minorHAnsi" w:cstheme="minorHAnsi"/>
          <w:color w:val="auto"/>
          <w:sz w:val="22"/>
          <w:szCs w:val="22"/>
        </w:rPr>
        <w:t xml:space="preserve">to </w:t>
      </w:r>
      <w:r w:rsidRPr="003B13A5">
        <w:rPr>
          <w:rFonts w:asciiTheme="minorHAnsi" w:hAnsiTheme="minorHAnsi" w:cstheme="minorHAnsi"/>
          <w:color w:val="auto"/>
          <w:sz w:val="22"/>
          <w:szCs w:val="22"/>
        </w:rPr>
        <w:t xml:space="preserve">those in FPED 2011-2012 to </w:t>
      </w:r>
      <w:r w:rsidR="0003376C" w:rsidRPr="003B13A5">
        <w:rPr>
          <w:rFonts w:asciiTheme="minorHAnsi" w:hAnsiTheme="minorHAnsi" w:cstheme="minorHAnsi"/>
          <w:color w:val="auto"/>
          <w:sz w:val="22"/>
          <w:szCs w:val="22"/>
        </w:rPr>
        <w:t>correct for previously identified errors in the</w:t>
      </w:r>
      <w:r w:rsidRPr="003B13A5">
        <w:rPr>
          <w:rFonts w:asciiTheme="minorHAnsi" w:hAnsiTheme="minorHAnsi" w:cstheme="minorHAnsi"/>
          <w:color w:val="auto"/>
          <w:sz w:val="22"/>
          <w:szCs w:val="22"/>
        </w:rPr>
        <w:t xml:space="preserve"> MPED </w:t>
      </w:r>
      <w:r w:rsidR="00DA3CA0" w:rsidRPr="003B13A5">
        <w:rPr>
          <w:rFonts w:asciiTheme="minorHAnsi" w:hAnsiTheme="minorHAnsi" w:cstheme="minorHAnsi"/>
          <w:color w:val="auto"/>
          <w:sz w:val="22"/>
          <w:szCs w:val="22"/>
        </w:rPr>
        <w:t xml:space="preserve">2003-2004 </w:t>
      </w:r>
      <w:r w:rsidRPr="003B13A5">
        <w:rPr>
          <w:rFonts w:asciiTheme="minorHAnsi" w:hAnsiTheme="minorHAnsi" w:cstheme="minorHAnsi"/>
          <w:color w:val="auto"/>
          <w:sz w:val="22"/>
          <w:szCs w:val="22"/>
        </w:rPr>
        <w:t>database:</w:t>
      </w:r>
    </w:p>
    <w:p w14:paraId="2CEF3ADD" w14:textId="77777777" w:rsidR="00733FF2" w:rsidRPr="003B13A5" w:rsidRDefault="00733FF2" w:rsidP="00733FF2">
      <w:pPr>
        <w:pStyle w:val="Default"/>
        <w:numPr>
          <w:ilvl w:val="0"/>
          <w:numId w:val="16"/>
        </w:numPr>
        <w:rPr>
          <w:rFonts w:asciiTheme="minorHAnsi" w:hAnsiTheme="minorHAnsi" w:cstheme="minorHAnsi"/>
          <w:color w:val="auto"/>
          <w:sz w:val="22"/>
          <w:szCs w:val="22"/>
        </w:rPr>
      </w:pPr>
      <w:r w:rsidRPr="003B13A5">
        <w:rPr>
          <w:rFonts w:asciiTheme="minorHAnsi" w:hAnsiTheme="minorHAnsi" w:cstheme="minorHAnsi"/>
          <w:color w:val="auto"/>
          <w:sz w:val="22"/>
          <w:szCs w:val="22"/>
        </w:rPr>
        <w:t>58106210, PIZZA, CHEESE, NS AS TO TYPE OF CRUST</w:t>
      </w:r>
    </w:p>
    <w:p w14:paraId="70B208D9" w14:textId="77777777" w:rsidR="00733FF2" w:rsidRPr="003B13A5" w:rsidRDefault="00733FF2" w:rsidP="00733FF2">
      <w:pPr>
        <w:pStyle w:val="Default"/>
        <w:numPr>
          <w:ilvl w:val="0"/>
          <w:numId w:val="16"/>
        </w:numPr>
        <w:rPr>
          <w:rFonts w:asciiTheme="minorHAnsi" w:hAnsiTheme="minorHAnsi" w:cstheme="minorHAnsi"/>
          <w:color w:val="auto"/>
          <w:sz w:val="22"/>
          <w:szCs w:val="22"/>
        </w:rPr>
      </w:pPr>
      <w:r w:rsidRPr="003B13A5">
        <w:rPr>
          <w:rFonts w:asciiTheme="minorHAnsi" w:hAnsiTheme="minorHAnsi" w:cstheme="minorHAnsi"/>
          <w:color w:val="auto"/>
          <w:sz w:val="22"/>
          <w:szCs w:val="22"/>
        </w:rPr>
        <w:t xml:space="preserve">58106220, PIZZA, CHEESE, THIN CRUST </w:t>
      </w:r>
    </w:p>
    <w:p w14:paraId="790A617E" w14:textId="77777777" w:rsidR="00733FF2" w:rsidRPr="003B13A5" w:rsidRDefault="00733FF2" w:rsidP="00733FF2">
      <w:pPr>
        <w:pStyle w:val="Default"/>
        <w:numPr>
          <w:ilvl w:val="0"/>
          <w:numId w:val="16"/>
        </w:numPr>
        <w:rPr>
          <w:rFonts w:asciiTheme="minorHAnsi" w:hAnsiTheme="minorHAnsi" w:cstheme="minorHAnsi"/>
          <w:color w:val="auto"/>
          <w:sz w:val="22"/>
          <w:szCs w:val="22"/>
        </w:rPr>
      </w:pPr>
      <w:r w:rsidRPr="003B13A5">
        <w:rPr>
          <w:rFonts w:asciiTheme="minorHAnsi" w:hAnsiTheme="minorHAnsi" w:cstheme="minorHAnsi"/>
          <w:color w:val="auto"/>
          <w:sz w:val="22"/>
          <w:szCs w:val="22"/>
        </w:rPr>
        <w:t>58106230, PIZZA, CHEESE, THICK CRUST</w:t>
      </w:r>
    </w:p>
    <w:p w14:paraId="1E4B17EF" w14:textId="77777777" w:rsidR="00467762" w:rsidRPr="003B13A5" w:rsidRDefault="00467762" w:rsidP="00D450A0">
      <w:pPr>
        <w:pStyle w:val="Default"/>
        <w:rPr>
          <w:rFonts w:asciiTheme="minorHAnsi" w:hAnsiTheme="minorHAnsi" w:cstheme="minorHAnsi"/>
          <w:color w:val="auto"/>
          <w:sz w:val="22"/>
          <w:szCs w:val="22"/>
        </w:rPr>
      </w:pPr>
    </w:p>
    <w:p w14:paraId="41E1FAB9" w14:textId="5C3B1E92" w:rsidR="00DA3CA0" w:rsidRPr="003B13A5" w:rsidRDefault="002C61BF" w:rsidP="00DA3CA0">
      <w:pPr>
        <w:pStyle w:val="Default"/>
        <w:ind w:left="1080"/>
        <w:rPr>
          <w:rFonts w:asciiTheme="minorHAnsi" w:hAnsiTheme="minorHAnsi" w:cstheme="minorHAnsi"/>
          <w:color w:val="auto"/>
          <w:sz w:val="22"/>
          <w:szCs w:val="22"/>
        </w:rPr>
      </w:pPr>
      <w:r w:rsidRPr="009A53D2">
        <w:rPr>
          <w:rFonts w:asciiTheme="minorHAnsi" w:hAnsiTheme="minorHAnsi" w:cstheme="minorHAnsi"/>
          <w:b/>
          <w:color w:val="auto"/>
          <w:sz w:val="22"/>
          <w:szCs w:val="22"/>
          <w:highlight w:val="yellow"/>
          <w:u w:val="single"/>
        </w:rPr>
        <w:t>NOTE</w:t>
      </w:r>
      <w:r w:rsidR="00CC7EB8" w:rsidRPr="009A53D2">
        <w:rPr>
          <w:rFonts w:asciiTheme="minorHAnsi" w:hAnsiTheme="minorHAnsi" w:cstheme="minorHAnsi"/>
          <w:color w:val="auto"/>
          <w:sz w:val="22"/>
          <w:szCs w:val="22"/>
          <w:highlight w:val="yellow"/>
          <w:u w:val="single"/>
        </w:rPr>
        <w:t>:</w:t>
      </w:r>
      <w:r w:rsidR="00DA3CA0" w:rsidRPr="009A53D2">
        <w:rPr>
          <w:rFonts w:asciiTheme="minorHAnsi" w:hAnsiTheme="minorHAnsi" w:cstheme="minorHAnsi"/>
          <w:b/>
          <w:color w:val="auto"/>
          <w:sz w:val="22"/>
          <w:szCs w:val="22"/>
          <w:highlight w:val="yellow"/>
        </w:rPr>
        <w:t xml:space="preserve"> </w:t>
      </w:r>
      <w:r w:rsidR="00DA3CA0" w:rsidRPr="009A53D2">
        <w:rPr>
          <w:rFonts w:asciiTheme="minorHAnsi" w:hAnsiTheme="minorHAnsi" w:cstheme="minorHAnsi"/>
          <w:color w:val="auto"/>
          <w:sz w:val="22"/>
          <w:szCs w:val="22"/>
          <w:highlight w:val="yellow"/>
        </w:rPr>
        <w:t>This correction is specific to 2003-2004 NHANES data.  This change should be commented out for any other year of NHANES data.</w:t>
      </w:r>
      <w:bookmarkStart w:id="6" w:name="_GoBack"/>
      <w:bookmarkEnd w:id="6"/>
    </w:p>
    <w:p w14:paraId="155C6F50" w14:textId="77777777" w:rsidR="00DA3CA0" w:rsidRPr="003B13A5" w:rsidRDefault="00DA3CA0" w:rsidP="00D450A0">
      <w:pPr>
        <w:pStyle w:val="Default"/>
        <w:rPr>
          <w:rFonts w:asciiTheme="minorHAnsi" w:hAnsiTheme="minorHAnsi" w:cstheme="minorHAnsi"/>
          <w:color w:val="auto"/>
          <w:sz w:val="22"/>
          <w:szCs w:val="22"/>
        </w:rPr>
      </w:pPr>
    </w:p>
    <w:p w14:paraId="16271D51" w14:textId="4956DBB6" w:rsidR="008B1C6D" w:rsidRPr="003B13A5" w:rsidRDefault="00C96254" w:rsidP="00D450A0">
      <w:pPr>
        <w:pStyle w:val="Default"/>
        <w:ind w:left="1080"/>
        <w:rPr>
          <w:rFonts w:asciiTheme="minorHAnsi" w:hAnsiTheme="minorHAnsi" w:cstheme="minorHAnsi"/>
          <w:color w:val="auto"/>
          <w:sz w:val="22"/>
          <w:szCs w:val="22"/>
        </w:rPr>
      </w:pPr>
      <w:r w:rsidRPr="003B13A5">
        <w:rPr>
          <w:rFonts w:asciiTheme="minorHAnsi" w:hAnsiTheme="minorHAnsi" w:cstheme="minorHAnsi"/>
          <w:color w:val="auto"/>
          <w:sz w:val="22"/>
          <w:szCs w:val="22"/>
        </w:rPr>
        <w:t>Move</w:t>
      </w:r>
      <w:r w:rsidR="002133DC"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s</w:t>
      </w:r>
      <w:r w:rsidR="001675B9" w:rsidRPr="003B13A5">
        <w:rPr>
          <w:rFonts w:asciiTheme="minorHAnsi" w:hAnsiTheme="minorHAnsi" w:cstheme="minorHAnsi"/>
          <w:color w:val="auto"/>
          <w:sz w:val="22"/>
          <w:szCs w:val="22"/>
        </w:rPr>
        <w:t>oy</w:t>
      </w:r>
      <w:r w:rsidR="00C92793" w:rsidRPr="003B13A5">
        <w:rPr>
          <w:rFonts w:asciiTheme="minorHAnsi" w:hAnsiTheme="minorHAnsi" w:cstheme="minorHAnsi"/>
          <w:color w:val="auto"/>
          <w:sz w:val="22"/>
          <w:szCs w:val="22"/>
        </w:rPr>
        <w:t xml:space="preserve"> beverages </w:t>
      </w:r>
      <w:r w:rsidR="006329E7" w:rsidRPr="003B13A5">
        <w:rPr>
          <w:rFonts w:asciiTheme="minorHAnsi" w:hAnsiTheme="minorHAnsi" w:cstheme="minorHAnsi"/>
          <w:color w:val="auto"/>
          <w:sz w:val="22"/>
          <w:szCs w:val="22"/>
        </w:rPr>
        <w:t>out of</w:t>
      </w:r>
      <w:r w:rsidR="00C92793" w:rsidRPr="003B13A5">
        <w:rPr>
          <w:rFonts w:asciiTheme="minorHAnsi" w:hAnsiTheme="minorHAnsi" w:cstheme="minorHAnsi"/>
          <w:color w:val="auto"/>
          <w:sz w:val="22"/>
          <w:szCs w:val="22"/>
        </w:rPr>
        <w:t xml:space="preserve"> </w:t>
      </w:r>
      <w:r w:rsidR="006329E7" w:rsidRPr="003B13A5">
        <w:rPr>
          <w:rFonts w:asciiTheme="minorHAnsi" w:hAnsiTheme="minorHAnsi" w:cstheme="minorHAnsi"/>
          <w:color w:val="auto"/>
          <w:sz w:val="22"/>
          <w:szCs w:val="22"/>
        </w:rPr>
        <w:t xml:space="preserve">Soybean </w:t>
      </w:r>
      <w:r w:rsidR="00830AFA" w:rsidRPr="003B13A5">
        <w:rPr>
          <w:rFonts w:asciiTheme="minorHAnsi" w:hAnsiTheme="minorHAnsi" w:cstheme="minorHAnsi"/>
          <w:color w:val="auto"/>
          <w:sz w:val="22"/>
          <w:szCs w:val="22"/>
        </w:rPr>
        <w:t>P</w:t>
      </w:r>
      <w:r w:rsidR="006329E7" w:rsidRPr="003B13A5">
        <w:rPr>
          <w:rFonts w:asciiTheme="minorHAnsi" w:hAnsiTheme="minorHAnsi" w:cstheme="minorHAnsi"/>
          <w:color w:val="auto"/>
          <w:sz w:val="22"/>
          <w:szCs w:val="22"/>
        </w:rPr>
        <w:t>roducts (M_SOY</w:t>
      </w:r>
      <w:r w:rsidR="006329E7" w:rsidRPr="003B13A5">
        <w:rPr>
          <w:rStyle w:val="CommentReference"/>
          <w:rFonts w:asciiTheme="minorHAnsi" w:hAnsiTheme="minorHAnsi" w:cstheme="minorHAnsi"/>
          <w:color w:val="auto"/>
        </w:rPr>
        <w:t xml:space="preserve">) </w:t>
      </w:r>
      <w:r w:rsidR="006329E7" w:rsidRPr="003B13A5">
        <w:rPr>
          <w:rFonts w:asciiTheme="minorHAnsi" w:hAnsiTheme="minorHAnsi" w:cstheme="minorHAnsi"/>
          <w:color w:val="auto"/>
          <w:sz w:val="22"/>
          <w:szCs w:val="22"/>
        </w:rPr>
        <w:t>and into Dairy (D_TOTAL)</w:t>
      </w:r>
      <w:r w:rsidR="00C02F31" w:rsidRPr="003B13A5">
        <w:rPr>
          <w:rFonts w:asciiTheme="minorHAnsi" w:hAnsiTheme="minorHAnsi" w:cstheme="minorHAnsi"/>
          <w:color w:val="auto"/>
          <w:sz w:val="22"/>
          <w:szCs w:val="22"/>
        </w:rPr>
        <w:t xml:space="preserve">.  </w:t>
      </w:r>
      <w:r w:rsidR="008314E1" w:rsidRPr="003B13A5">
        <w:rPr>
          <w:rFonts w:asciiTheme="minorHAnsi" w:hAnsiTheme="minorHAnsi" w:cstheme="minorHAnsi"/>
          <w:color w:val="auto"/>
          <w:sz w:val="22"/>
          <w:szCs w:val="22"/>
        </w:rPr>
        <w:t>The adjusted totals are generated for each day of dietary intake</w:t>
      </w:r>
      <w:r w:rsidR="00CD4954" w:rsidRPr="003B13A5">
        <w:rPr>
          <w:rFonts w:asciiTheme="minorHAnsi" w:hAnsiTheme="minorHAnsi" w:cstheme="minorHAnsi"/>
          <w:color w:val="auto"/>
          <w:sz w:val="22"/>
          <w:szCs w:val="22"/>
        </w:rPr>
        <w:t xml:space="preserve"> and saved in a temporary SAS dataset</w:t>
      </w:r>
      <w:r w:rsidR="008314E1" w:rsidRPr="003B13A5">
        <w:rPr>
          <w:rFonts w:asciiTheme="minorHAnsi" w:hAnsiTheme="minorHAnsi" w:cstheme="minorHAnsi"/>
          <w:color w:val="auto"/>
          <w:sz w:val="22"/>
          <w:szCs w:val="22"/>
        </w:rPr>
        <w:t>.</w:t>
      </w:r>
    </w:p>
    <w:p w14:paraId="759C6A50" w14:textId="77777777" w:rsidR="008B1C6D" w:rsidRPr="003B13A5" w:rsidRDefault="008B1C6D" w:rsidP="00D450A0">
      <w:pPr>
        <w:pStyle w:val="Default"/>
        <w:ind w:left="1080"/>
        <w:rPr>
          <w:rFonts w:asciiTheme="minorHAnsi" w:hAnsiTheme="minorHAnsi" w:cstheme="minorHAnsi"/>
          <w:color w:val="auto"/>
          <w:sz w:val="22"/>
          <w:szCs w:val="22"/>
        </w:rPr>
      </w:pPr>
    </w:p>
    <w:p w14:paraId="0CA7809E" w14:textId="77777777" w:rsidR="00175E25" w:rsidRPr="003B13A5" w:rsidRDefault="00E570D8" w:rsidP="00D450A0">
      <w:pPr>
        <w:autoSpaceDE w:val="0"/>
        <w:autoSpaceDN w:val="0"/>
        <w:adjustRightInd w:val="0"/>
        <w:spacing w:after="0" w:line="240" w:lineRule="auto"/>
        <w:ind w:left="1080"/>
        <w:rPr>
          <w:rFonts w:asciiTheme="minorHAnsi" w:hAnsiTheme="minorHAnsi" w:cstheme="minorHAnsi"/>
          <w:color w:val="008000"/>
          <w:shd w:val="clear" w:color="auto" w:fill="FFFFFF"/>
        </w:rPr>
      </w:pPr>
      <w:r w:rsidRPr="003B13A5">
        <w:rPr>
          <w:rFonts w:asciiTheme="minorHAnsi" w:hAnsiTheme="minorHAnsi" w:cstheme="minorHAnsi"/>
          <w:iCs/>
          <w:u w:val="single"/>
        </w:rPr>
        <w:t>Calc</w:t>
      </w:r>
      <w:r w:rsidR="00AB5590" w:rsidRPr="003B13A5">
        <w:rPr>
          <w:rFonts w:asciiTheme="minorHAnsi" w:hAnsiTheme="minorHAnsi" w:cstheme="minorHAnsi"/>
          <w:iCs/>
          <w:u w:val="single"/>
        </w:rPr>
        <w:t>ulation note for soy beverages</w:t>
      </w:r>
      <w:r w:rsidRPr="003B13A5">
        <w:rPr>
          <w:rFonts w:asciiTheme="minorHAnsi" w:hAnsiTheme="minorHAnsi" w:cstheme="minorHAnsi"/>
          <w:iCs/>
        </w:rPr>
        <w:t>:</w:t>
      </w:r>
      <w:r w:rsidR="00AB5590" w:rsidRPr="003B13A5">
        <w:rPr>
          <w:rFonts w:asciiTheme="minorHAnsi" w:hAnsiTheme="minorHAnsi" w:cstheme="minorHAnsi"/>
          <w:iCs/>
        </w:rPr>
        <w:t xml:space="preserve"> The calculation of soy beverages affects the Dairy and Total Protein Foods components</w:t>
      </w:r>
      <w:r w:rsidR="00AB5590" w:rsidRPr="003B13A5">
        <w:rPr>
          <w:rFonts w:asciiTheme="minorHAnsi" w:hAnsiTheme="minorHAnsi" w:cstheme="minorHAnsi"/>
          <w:i/>
          <w:iCs/>
        </w:rPr>
        <w:t xml:space="preserve">.  </w:t>
      </w:r>
      <w:r w:rsidRPr="003B13A5">
        <w:rPr>
          <w:rFonts w:asciiTheme="minorHAnsi" w:hAnsiTheme="minorHAnsi" w:cstheme="minorHAnsi"/>
        </w:rPr>
        <w:t xml:space="preserve">Soy beverages are counted as part of the Dairy component of the HEI-2010. This differs from the </w:t>
      </w:r>
      <w:r w:rsidR="009807F6" w:rsidRPr="003B13A5">
        <w:rPr>
          <w:rFonts w:asciiTheme="minorHAnsi" w:hAnsiTheme="minorHAnsi" w:cstheme="minorHAnsi"/>
        </w:rPr>
        <w:t>M</w:t>
      </w:r>
      <w:r w:rsidR="001675B9" w:rsidRPr="003B13A5">
        <w:rPr>
          <w:rFonts w:asciiTheme="minorHAnsi" w:hAnsiTheme="minorHAnsi" w:cstheme="minorHAnsi"/>
        </w:rPr>
        <w:t>y</w:t>
      </w:r>
      <w:r w:rsidRPr="003B13A5">
        <w:rPr>
          <w:rFonts w:asciiTheme="minorHAnsi" w:hAnsiTheme="minorHAnsi" w:cstheme="minorHAnsi"/>
        </w:rPr>
        <w:t>P</w:t>
      </w:r>
      <w:r w:rsidR="001675B9" w:rsidRPr="003B13A5">
        <w:rPr>
          <w:rFonts w:asciiTheme="minorHAnsi" w:hAnsiTheme="minorHAnsi" w:cstheme="minorHAnsi"/>
        </w:rPr>
        <w:t xml:space="preserve">yramid </w:t>
      </w:r>
      <w:r w:rsidRPr="003B13A5">
        <w:rPr>
          <w:rFonts w:asciiTheme="minorHAnsi" w:hAnsiTheme="minorHAnsi" w:cstheme="minorHAnsi"/>
        </w:rPr>
        <w:t>E</w:t>
      </w:r>
      <w:r w:rsidR="001675B9" w:rsidRPr="003B13A5">
        <w:rPr>
          <w:rFonts w:asciiTheme="minorHAnsi" w:hAnsiTheme="minorHAnsi" w:cstheme="minorHAnsi"/>
        </w:rPr>
        <w:t xml:space="preserve">quivalents </w:t>
      </w:r>
      <w:r w:rsidRPr="003B13A5">
        <w:rPr>
          <w:rFonts w:asciiTheme="minorHAnsi" w:hAnsiTheme="minorHAnsi" w:cstheme="minorHAnsi"/>
        </w:rPr>
        <w:t>D</w:t>
      </w:r>
      <w:r w:rsidR="001675B9" w:rsidRPr="003B13A5">
        <w:rPr>
          <w:rFonts w:asciiTheme="minorHAnsi" w:hAnsiTheme="minorHAnsi" w:cstheme="minorHAnsi"/>
        </w:rPr>
        <w:t>atabase (MPED)</w:t>
      </w:r>
      <w:r w:rsidRPr="003B13A5">
        <w:rPr>
          <w:rFonts w:asciiTheme="minorHAnsi" w:hAnsiTheme="minorHAnsi" w:cstheme="minorHAnsi"/>
        </w:rPr>
        <w:t xml:space="preserve">, which groups them with other </w:t>
      </w:r>
      <w:r w:rsidR="001862FA" w:rsidRPr="003B13A5">
        <w:rPr>
          <w:rFonts w:asciiTheme="minorHAnsi" w:hAnsiTheme="minorHAnsi" w:cstheme="minorHAnsi"/>
        </w:rPr>
        <w:t>Soybean Products (M_SOY)</w:t>
      </w:r>
      <w:r w:rsidRPr="003B13A5">
        <w:rPr>
          <w:rFonts w:asciiTheme="minorHAnsi" w:hAnsiTheme="minorHAnsi" w:cstheme="minorHAnsi"/>
        </w:rPr>
        <w:t xml:space="preserve">. </w:t>
      </w:r>
      <w:r w:rsidR="00830AFA" w:rsidRPr="003B13A5">
        <w:rPr>
          <w:rFonts w:asciiTheme="minorHAnsi" w:hAnsiTheme="minorHAnsi" w:cstheme="minorHAnsi"/>
        </w:rPr>
        <w:t>S</w:t>
      </w:r>
      <w:r w:rsidRPr="003B13A5">
        <w:rPr>
          <w:rFonts w:asciiTheme="minorHAnsi" w:hAnsiTheme="minorHAnsi" w:cstheme="minorHAnsi"/>
        </w:rPr>
        <w:t xml:space="preserve">oy beverages (food codes </w:t>
      </w:r>
      <w:r w:rsidRPr="003B13A5">
        <w:rPr>
          <w:rFonts w:asciiTheme="minorHAnsi" w:hAnsiTheme="minorHAnsi" w:cstheme="minorHAnsi"/>
        </w:rPr>
        <w:lastRenderedPageBreak/>
        <w:t xml:space="preserve">11310000, 11320000, 11321000, and 11330000) </w:t>
      </w:r>
      <w:r w:rsidR="00830AFA" w:rsidRPr="003B13A5">
        <w:rPr>
          <w:rFonts w:asciiTheme="minorHAnsi" w:hAnsiTheme="minorHAnsi" w:cstheme="minorHAnsi"/>
        </w:rPr>
        <w:t xml:space="preserve">are moved </w:t>
      </w:r>
      <w:r w:rsidRPr="003B13A5">
        <w:rPr>
          <w:rFonts w:asciiTheme="minorHAnsi" w:hAnsiTheme="minorHAnsi" w:cstheme="minorHAnsi"/>
        </w:rPr>
        <w:t xml:space="preserve">from </w:t>
      </w:r>
      <w:r w:rsidR="001862FA" w:rsidRPr="003B13A5">
        <w:rPr>
          <w:rFonts w:asciiTheme="minorHAnsi" w:hAnsiTheme="minorHAnsi" w:cstheme="minorHAnsi"/>
        </w:rPr>
        <w:t xml:space="preserve">Soybean Products </w:t>
      </w:r>
      <w:r w:rsidRPr="003B13A5">
        <w:rPr>
          <w:rFonts w:asciiTheme="minorHAnsi" w:hAnsiTheme="minorHAnsi" w:cstheme="minorHAnsi"/>
        </w:rPr>
        <w:t>(M_SOY)</w:t>
      </w:r>
      <w:r w:rsidR="00830AFA" w:rsidRPr="003B13A5">
        <w:rPr>
          <w:rFonts w:asciiTheme="minorHAnsi" w:hAnsiTheme="minorHAnsi" w:cstheme="minorHAnsi"/>
        </w:rPr>
        <w:t>,</w:t>
      </w:r>
      <w:r w:rsidRPr="003B13A5">
        <w:rPr>
          <w:rFonts w:asciiTheme="minorHAnsi" w:hAnsiTheme="minorHAnsi" w:cstheme="minorHAnsi"/>
        </w:rPr>
        <w:t xml:space="preserve"> in ounce equivalents</w:t>
      </w:r>
      <w:r w:rsidR="00830AFA" w:rsidRPr="003B13A5">
        <w:rPr>
          <w:rFonts w:asciiTheme="minorHAnsi" w:hAnsiTheme="minorHAnsi" w:cstheme="minorHAnsi"/>
        </w:rPr>
        <w:t>,</w:t>
      </w:r>
      <w:r w:rsidRPr="003B13A5">
        <w:rPr>
          <w:rFonts w:asciiTheme="minorHAnsi" w:hAnsiTheme="minorHAnsi" w:cstheme="minorHAnsi"/>
        </w:rPr>
        <w:t xml:space="preserve"> to </w:t>
      </w:r>
      <w:r w:rsidR="001F3240" w:rsidRPr="003B13A5">
        <w:rPr>
          <w:rFonts w:asciiTheme="minorHAnsi" w:hAnsiTheme="minorHAnsi" w:cstheme="minorHAnsi"/>
        </w:rPr>
        <w:t>Total M</w:t>
      </w:r>
      <w:r w:rsidRPr="003B13A5">
        <w:rPr>
          <w:rFonts w:asciiTheme="minorHAnsi" w:hAnsiTheme="minorHAnsi" w:cstheme="minorHAnsi"/>
        </w:rPr>
        <w:t>ilk (D_TOTAL)</w:t>
      </w:r>
      <w:r w:rsidR="00830AFA" w:rsidRPr="003B13A5">
        <w:rPr>
          <w:rFonts w:asciiTheme="minorHAnsi" w:hAnsiTheme="minorHAnsi" w:cstheme="minorHAnsi"/>
        </w:rPr>
        <w:t>,</w:t>
      </w:r>
      <w:r w:rsidRPr="003B13A5">
        <w:rPr>
          <w:rFonts w:asciiTheme="minorHAnsi" w:hAnsiTheme="minorHAnsi" w:cstheme="minorHAnsi"/>
        </w:rPr>
        <w:t xml:space="preserve"> in cup equivalents, based on </w:t>
      </w:r>
      <w:r w:rsidR="009F7032" w:rsidRPr="003B13A5">
        <w:rPr>
          <w:rFonts w:asciiTheme="minorHAnsi" w:hAnsiTheme="minorHAnsi" w:cstheme="minorHAnsi"/>
        </w:rPr>
        <w:t>the weight</w:t>
      </w:r>
      <w:r w:rsidR="007F6B85" w:rsidRPr="003B13A5">
        <w:rPr>
          <w:rFonts w:asciiTheme="minorHAnsi" w:hAnsiTheme="minorHAnsi" w:cstheme="minorHAnsi"/>
        </w:rPr>
        <w:t xml:space="preserve"> in grams of 1 cup.</w:t>
      </w:r>
      <w:r w:rsidR="00175E25" w:rsidRPr="003B13A5">
        <w:rPr>
          <w:rFonts w:asciiTheme="minorHAnsi" w:hAnsiTheme="minorHAnsi" w:cstheme="minorHAnsi"/>
        </w:rPr>
        <w:t xml:space="preserve">  Below are the conversion factors for the four affected food</w:t>
      </w:r>
      <w:r w:rsidR="00C82E0B" w:rsidRPr="003B13A5">
        <w:rPr>
          <w:rFonts w:asciiTheme="minorHAnsi" w:hAnsiTheme="minorHAnsi" w:cstheme="minorHAnsi"/>
        </w:rPr>
        <w:t xml:space="preserve"> </w:t>
      </w:r>
      <w:r w:rsidR="00175E25" w:rsidRPr="003B13A5">
        <w:rPr>
          <w:rFonts w:asciiTheme="minorHAnsi" w:hAnsiTheme="minorHAnsi" w:cstheme="minorHAnsi"/>
        </w:rPr>
        <w:t>codes:</w:t>
      </w:r>
      <w:r w:rsidR="00175E25" w:rsidRPr="003B13A5">
        <w:rPr>
          <w:rFonts w:asciiTheme="minorHAnsi" w:hAnsiTheme="minorHAnsi" w:cstheme="minorHAnsi"/>
          <w:color w:val="008000"/>
          <w:shd w:val="clear" w:color="auto" w:fill="FFFFFF"/>
        </w:rPr>
        <w:t xml:space="preserve"> </w:t>
      </w:r>
    </w:p>
    <w:p w14:paraId="10FDE320" w14:textId="77777777" w:rsidR="00175E25" w:rsidRPr="003B13A5" w:rsidRDefault="00175E25"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11310000, MILK, IMITATION, FLUID, SOY BASED (1 cup=244 g)</w:t>
      </w:r>
    </w:p>
    <w:p w14:paraId="76FEFF2A" w14:textId="77777777" w:rsidR="00175E25" w:rsidRPr="003B13A5" w:rsidRDefault="00175E25"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11320000, MILK, SOY, READY-TO-DRINK, NOT BABY (1 cup=245 g)</w:t>
      </w:r>
    </w:p>
    <w:p w14:paraId="2F8FE578" w14:textId="77777777" w:rsidR="00175E25" w:rsidRPr="003B13A5" w:rsidRDefault="00175E25"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11321000, MILK, SOY, READY-TO-DRINK, NOT BA</w:t>
      </w:r>
      <w:r w:rsidR="00467762" w:rsidRPr="003B13A5">
        <w:rPr>
          <w:rFonts w:asciiTheme="minorHAnsi" w:hAnsiTheme="minorHAnsi" w:cstheme="minorHAnsi"/>
          <w:szCs w:val="21"/>
          <w:shd w:val="clear" w:color="auto" w:fill="FFFFFF"/>
        </w:rPr>
        <w:t>BY'S, CHOCOLATE (1 cup=240 g</w:t>
      </w:r>
      <w:r w:rsidRPr="003B13A5">
        <w:rPr>
          <w:rFonts w:asciiTheme="minorHAnsi" w:hAnsiTheme="minorHAnsi" w:cstheme="minorHAnsi"/>
          <w:szCs w:val="21"/>
          <w:shd w:val="clear" w:color="auto" w:fill="FFFFFF"/>
        </w:rPr>
        <w:t>)</w:t>
      </w:r>
    </w:p>
    <w:p w14:paraId="3E630622" w14:textId="77777777" w:rsidR="00E570D8" w:rsidRPr="003B13A5" w:rsidRDefault="00175E25" w:rsidP="00733FF2">
      <w:pPr>
        <w:pStyle w:val="Default"/>
        <w:numPr>
          <w:ilvl w:val="0"/>
          <w:numId w:val="11"/>
        </w:numPr>
        <w:ind w:left="1800"/>
        <w:rPr>
          <w:rFonts w:asciiTheme="minorHAnsi" w:hAnsiTheme="minorHAnsi" w:cstheme="minorHAnsi"/>
          <w:color w:val="auto"/>
          <w:sz w:val="22"/>
          <w:szCs w:val="21"/>
        </w:rPr>
      </w:pPr>
      <w:r w:rsidRPr="003B13A5">
        <w:rPr>
          <w:rFonts w:asciiTheme="minorHAnsi" w:hAnsiTheme="minorHAnsi" w:cstheme="minorHAnsi"/>
          <w:color w:val="auto"/>
          <w:sz w:val="22"/>
          <w:szCs w:val="21"/>
          <w:shd w:val="clear" w:color="auto" w:fill="FFFFFF"/>
        </w:rPr>
        <w:t>11330000, MILK, SOY, DRY, RECONSTITUTED, NOT BABY (1 cup</w:t>
      </w:r>
      <w:r w:rsidR="00467762" w:rsidRPr="003B13A5">
        <w:rPr>
          <w:rFonts w:asciiTheme="minorHAnsi" w:hAnsiTheme="minorHAnsi" w:cstheme="minorHAnsi"/>
          <w:color w:val="auto"/>
          <w:sz w:val="22"/>
          <w:szCs w:val="21"/>
          <w:shd w:val="clear" w:color="auto" w:fill="FFFFFF"/>
        </w:rPr>
        <w:t>=245 g</w:t>
      </w:r>
      <w:r w:rsidRPr="003B13A5">
        <w:rPr>
          <w:rFonts w:asciiTheme="minorHAnsi" w:hAnsiTheme="minorHAnsi" w:cstheme="minorHAnsi"/>
          <w:color w:val="auto"/>
          <w:sz w:val="22"/>
          <w:szCs w:val="21"/>
          <w:shd w:val="clear" w:color="auto" w:fill="FFFFFF"/>
        </w:rPr>
        <w:t>)</w:t>
      </w:r>
    </w:p>
    <w:p w14:paraId="77EF2283" w14:textId="77777777" w:rsidR="00BF50E0" w:rsidRPr="003B13A5" w:rsidRDefault="00BF50E0" w:rsidP="00D450A0">
      <w:pPr>
        <w:pStyle w:val="Default"/>
        <w:rPr>
          <w:rFonts w:asciiTheme="minorHAnsi" w:hAnsiTheme="minorHAnsi" w:cstheme="minorHAnsi"/>
          <w:color w:val="auto"/>
          <w:sz w:val="22"/>
          <w:szCs w:val="22"/>
        </w:rPr>
      </w:pPr>
    </w:p>
    <w:p w14:paraId="2C0BE577" w14:textId="6E28852D" w:rsidR="00A56D72" w:rsidRPr="003B13A5" w:rsidRDefault="00A56D72" w:rsidP="00A56D72">
      <w:pPr>
        <w:pStyle w:val="Default"/>
        <w:numPr>
          <w:ilvl w:val="1"/>
          <w:numId w:val="2"/>
        </w:numPr>
        <w:rPr>
          <w:rFonts w:asciiTheme="minorHAnsi" w:hAnsiTheme="minorHAnsi" w:cstheme="minorHAnsi"/>
          <w:color w:val="auto"/>
          <w:sz w:val="22"/>
          <w:szCs w:val="22"/>
        </w:rPr>
      </w:pPr>
      <w:r w:rsidRPr="003B13A5">
        <w:rPr>
          <w:rFonts w:asciiTheme="minorHAnsi" w:hAnsiTheme="minorHAnsi" w:cstheme="minorHAnsi"/>
          <w:color w:val="auto"/>
          <w:sz w:val="22"/>
          <w:szCs w:val="22"/>
        </w:rPr>
        <w:t>Read</w:t>
      </w:r>
      <w:r w:rsidR="00621523"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in the CNPP MyPyramid Equivalents Databases for Whole Fruit and Fruit Juice for NHANES 2003-04 (</w:t>
      </w:r>
      <w:hyperlink r:id="rId19" w:history="1">
        <w:r w:rsidR="002C61BF" w:rsidRPr="00F81BCC">
          <w:rPr>
            <w:rStyle w:val="Hyperlink"/>
            <w:rFonts w:asciiTheme="minorHAnsi" w:hAnsiTheme="minorHAnsi" w:cstheme="minorHAnsi"/>
            <w:sz w:val="22"/>
            <w:szCs w:val="22"/>
          </w:rPr>
          <w:t>cnppmyp_v1nhanes0304_wjfrt.sas7bdat</w:t>
        </w:r>
      </w:hyperlink>
      <w:r w:rsidRPr="003B13A5">
        <w:rPr>
          <w:rFonts w:asciiTheme="minorHAnsi" w:hAnsiTheme="minorHAnsi" w:cstheme="minorHAnsi"/>
          <w:color w:val="auto"/>
          <w:sz w:val="22"/>
          <w:szCs w:val="22"/>
        </w:rPr>
        <w:t>), which gives fruit juice data per 100 grams of food.</w:t>
      </w:r>
    </w:p>
    <w:p w14:paraId="5F6ED308" w14:textId="77777777" w:rsidR="00467762" w:rsidRPr="003B13A5" w:rsidRDefault="00467762" w:rsidP="00D450A0">
      <w:pPr>
        <w:pStyle w:val="Default"/>
        <w:ind w:left="1080"/>
        <w:rPr>
          <w:rFonts w:asciiTheme="minorHAnsi" w:hAnsiTheme="minorHAnsi" w:cstheme="minorHAnsi"/>
          <w:color w:val="auto"/>
          <w:sz w:val="22"/>
          <w:szCs w:val="22"/>
        </w:rPr>
      </w:pPr>
    </w:p>
    <w:p w14:paraId="39A2BAB7" w14:textId="2389F6E7" w:rsidR="00413D9B" w:rsidRPr="003B13A5" w:rsidRDefault="00467762" w:rsidP="00413D9B">
      <w:pPr>
        <w:numPr>
          <w:ilvl w:val="1"/>
          <w:numId w:val="2"/>
        </w:numPr>
        <w:spacing w:after="0" w:line="240" w:lineRule="auto"/>
        <w:rPr>
          <w:rFonts w:asciiTheme="minorHAnsi" w:hAnsiTheme="minorHAnsi" w:cstheme="minorHAnsi"/>
        </w:rPr>
      </w:pPr>
      <w:r w:rsidRPr="003B13A5">
        <w:rPr>
          <w:rFonts w:asciiTheme="minorHAnsi" w:hAnsiTheme="minorHAnsi" w:cstheme="minorHAnsi"/>
        </w:rPr>
        <w:t>Read</w:t>
      </w:r>
      <w:r w:rsidR="00621523" w:rsidRPr="003B13A5">
        <w:rPr>
          <w:rFonts w:asciiTheme="minorHAnsi" w:hAnsiTheme="minorHAnsi" w:cstheme="minorHAnsi"/>
        </w:rPr>
        <w:t>s</w:t>
      </w:r>
      <w:r w:rsidRPr="003B13A5">
        <w:rPr>
          <w:rFonts w:asciiTheme="minorHAnsi" w:hAnsiTheme="minorHAnsi" w:cstheme="minorHAnsi"/>
        </w:rPr>
        <w:t xml:space="preserve"> in the NHANES 2003-2004 Individual Foods</w:t>
      </w:r>
      <w:r w:rsidR="00862357" w:rsidRPr="003B13A5">
        <w:rPr>
          <w:rFonts w:asciiTheme="minorHAnsi" w:hAnsiTheme="minorHAnsi" w:cstheme="minorHAnsi"/>
        </w:rPr>
        <w:t xml:space="preserve">, First Day </w:t>
      </w:r>
      <w:r w:rsidR="00413D9B" w:rsidRPr="003B13A5">
        <w:rPr>
          <w:rFonts w:asciiTheme="minorHAnsi" w:hAnsiTheme="minorHAnsi" w:cstheme="minorHAnsi"/>
        </w:rPr>
        <w:t xml:space="preserve">and Second day </w:t>
      </w:r>
      <w:r w:rsidR="00862357" w:rsidRPr="003B13A5">
        <w:rPr>
          <w:rFonts w:asciiTheme="minorHAnsi" w:hAnsiTheme="minorHAnsi" w:cstheme="minorHAnsi"/>
        </w:rPr>
        <w:t>dataset</w:t>
      </w:r>
      <w:r w:rsidR="00413D9B" w:rsidRPr="003B13A5">
        <w:rPr>
          <w:rFonts w:asciiTheme="minorHAnsi" w:hAnsiTheme="minorHAnsi" w:cstheme="minorHAnsi"/>
        </w:rPr>
        <w:t>s</w:t>
      </w:r>
      <w:r w:rsidR="00862357" w:rsidRPr="003B13A5">
        <w:rPr>
          <w:rFonts w:asciiTheme="minorHAnsi" w:hAnsiTheme="minorHAnsi" w:cstheme="minorHAnsi"/>
        </w:rPr>
        <w:t xml:space="preserve"> (FOOD</w:t>
      </w:r>
      <w:r w:rsidR="00413D9B" w:rsidRPr="003B13A5">
        <w:rPr>
          <w:rFonts w:asciiTheme="minorHAnsi" w:hAnsiTheme="minorHAnsi" w:cstheme="minorHAnsi"/>
        </w:rPr>
        <w:t>1 and FOOD2, respectively</w:t>
      </w:r>
      <w:r w:rsidR="00862357" w:rsidRPr="003B13A5">
        <w:rPr>
          <w:rFonts w:asciiTheme="minorHAnsi" w:hAnsiTheme="minorHAnsi" w:cstheme="minorHAnsi"/>
        </w:rPr>
        <w:t>).</w:t>
      </w:r>
      <w:r w:rsidR="00413D9B" w:rsidRPr="003B13A5">
        <w:rPr>
          <w:rFonts w:asciiTheme="minorHAnsi" w:hAnsiTheme="minorHAnsi" w:cstheme="minorHAnsi"/>
        </w:rPr>
        <w:br/>
      </w:r>
      <w:r w:rsidR="00413D9B" w:rsidRPr="003B13A5">
        <w:rPr>
          <w:rFonts w:asciiTheme="minorHAnsi" w:hAnsiTheme="minorHAnsi" w:cstheme="minorHAnsi"/>
        </w:rPr>
        <w:br/>
        <w:t>These two datasets are then merged to create the FOOD dataset, which includes all the food items from both recalls.</w:t>
      </w:r>
    </w:p>
    <w:p w14:paraId="32E1CC08" w14:textId="77777777" w:rsidR="00862357" w:rsidRPr="003B13A5" w:rsidRDefault="00862357" w:rsidP="00D450A0">
      <w:pPr>
        <w:spacing w:after="0" w:line="240" w:lineRule="auto"/>
        <w:ind w:left="1080"/>
        <w:rPr>
          <w:rFonts w:asciiTheme="minorHAnsi" w:hAnsiTheme="minorHAnsi" w:cstheme="minorHAnsi"/>
        </w:rPr>
      </w:pPr>
    </w:p>
    <w:p w14:paraId="1B5D28AC" w14:textId="6025052B" w:rsidR="00862357" w:rsidRPr="003B13A5" w:rsidRDefault="002C61BF" w:rsidP="00D450A0">
      <w:pPr>
        <w:spacing w:after="0" w:line="240" w:lineRule="auto"/>
        <w:ind w:left="1080"/>
        <w:rPr>
          <w:rFonts w:asciiTheme="minorHAnsi" w:hAnsiTheme="minorHAnsi" w:cstheme="minorHAnsi"/>
        </w:rPr>
      </w:pPr>
      <w:r w:rsidRPr="002C61BF">
        <w:rPr>
          <w:rFonts w:asciiTheme="minorHAnsi" w:hAnsiTheme="minorHAnsi" w:cstheme="minorHAnsi"/>
          <w:b/>
          <w:u w:val="single"/>
        </w:rPr>
        <w:t>NOTE</w:t>
      </w:r>
      <w:r w:rsidR="00862357" w:rsidRPr="003B13A5">
        <w:rPr>
          <w:rFonts w:asciiTheme="minorHAnsi" w:hAnsiTheme="minorHAnsi" w:cstheme="minorHAnsi"/>
        </w:rPr>
        <w:t xml:space="preserve">: This step imports data only from those participants with reliable dietary recalls; this restricts the dataset to those with reliable dietary recalls.  </w:t>
      </w:r>
    </w:p>
    <w:p w14:paraId="5FEE1930" w14:textId="77777777" w:rsidR="00862357" w:rsidRPr="003B13A5" w:rsidRDefault="00862357" w:rsidP="00D450A0">
      <w:pPr>
        <w:spacing w:after="0" w:line="240" w:lineRule="auto"/>
        <w:ind w:left="1080"/>
        <w:rPr>
          <w:rFonts w:asciiTheme="minorHAnsi" w:hAnsiTheme="minorHAnsi" w:cstheme="minorHAnsi"/>
        </w:rPr>
      </w:pPr>
    </w:p>
    <w:p w14:paraId="4C4923F3" w14:textId="7ED1BBFA" w:rsidR="00E71F31" w:rsidRPr="003B13A5" w:rsidRDefault="00E71F31" w:rsidP="00E71F31">
      <w:pPr>
        <w:pStyle w:val="Default"/>
        <w:numPr>
          <w:ilvl w:val="1"/>
          <w:numId w:val="2"/>
        </w:numPr>
        <w:rPr>
          <w:rFonts w:asciiTheme="minorHAnsi" w:hAnsiTheme="minorHAnsi" w:cstheme="minorHAnsi"/>
          <w:color w:val="auto"/>
          <w:sz w:val="22"/>
          <w:szCs w:val="22"/>
        </w:rPr>
      </w:pPr>
      <w:r w:rsidRPr="003B13A5">
        <w:rPr>
          <w:rFonts w:asciiTheme="minorHAnsi" w:hAnsiTheme="minorHAnsi" w:cstheme="minorHAnsi"/>
          <w:color w:val="auto"/>
          <w:sz w:val="22"/>
          <w:szCs w:val="22"/>
        </w:rPr>
        <w:t>Read</w:t>
      </w:r>
      <w:r w:rsidR="00621523"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in the NHANES 2003-2004 Total Nutrient Intakes, First Day</w:t>
      </w:r>
      <w:r w:rsidR="00413D9B" w:rsidRPr="003B13A5">
        <w:rPr>
          <w:rFonts w:asciiTheme="minorHAnsi" w:hAnsiTheme="minorHAnsi" w:cstheme="minorHAnsi"/>
          <w:color w:val="auto"/>
          <w:sz w:val="22"/>
          <w:szCs w:val="22"/>
        </w:rPr>
        <w:t xml:space="preserve"> and Second Day</w:t>
      </w:r>
      <w:r w:rsidRPr="003B13A5">
        <w:rPr>
          <w:rFonts w:asciiTheme="minorHAnsi" w:hAnsiTheme="minorHAnsi" w:cstheme="minorHAnsi"/>
          <w:color w:val="auto"/>
          <w:sz w:val="22"/>
          <w:szCs w:val="22"/>
        </w:rPr>
        <w:t xml:space="preserve"> dataset</w:t>
      </w:r>
      <w:r w:rsidR="00413D9B"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(NUTRIENT</w:t>
      </w:r>
      <w:r w:rsidR="00413D9B" w:rsidRPr="003B13A5">
        <w:rPr>
          <w:rFonts w:asciiTheme="minorHAnsi" w:hAnsiTheme="minorHAnsi" w:cstheme="minorHAnsi"/>
          <w:color w:val="auto"/>
          <w:sz w:val="22"/>
          <w:szCs w:val="22"/>
        </w:rPr>
        <w:t>1 and NUTRIENT2, respectively</w:t>
      </w:r>
      <w:r w:rsidRPr="003B13A5">
        <w:rPr>
          <w:rFonts w:asciiTheme="minorHAnsi" w:hAnsiTheme="minorHAnsi" w:cstheme="minorHAnsi"/>
          <w:color w:val="auto"/>
          <w:sz w:val="22"/>
          <w:szCs w:val="22"/>
        </w:rPr>
        <w:t>).  (Again, this step imports data only from those participants with reliable dietary recalls.)</w:t>
      </w:r>
    </w:p>
    <w:p w14:paraId="2CF4EF21" w14:textId="77777777" w:rsidR="00E71F31" w:rsidRPr="003B13A5" w:rsidRDefault="00E71F31" w:rsidP="00E71F31">
      <w:pPr>
        <w:pStyle w:val="Default"/>
        <w:ind w:left="1080"/>
        <w:rPr>
          <w:rFonts w:asciiTheme="minorHAnsi" w:hAnsiTheme="minorHAnsi" w:cstheme="minorHAnsi"/>
          <w:color w:val="auto"/>
          <w:sz w:val="22"/>
          <w:szCs w:val="22"/>
        </w:rPr>
      </w:pPr>
    </w:p>
    <w:p w14:paraId="4B869443" w14:textId="77777777" w:rsidR="00413D9B" w:rsidRPr="003B13A5" w:rsidRDefault="00413D9B" w:rsidP="00413D9B">
      <w:pPr>
        <w:pStyle w:val="Default"/>
        <w:ind w:left="1080"/>
        <w:rPr>
          <w:rFonts w:asciiTheme="minorHAnsi" w:hAnsiTheme="minorHAnsi" w:cstheme="minorHAnsi"/>
          <w:color w:val="auto"/>
          <w:sz w:val="22"/>
          <w:szCs w:val="22"/>
        </w:rPr>
      </w:pPr>
      <w:r w:rsidRPr="003B13A5">
        <w:rPr>
          <w:rFonts w:asciiTheme="minorHAnsi" w:hAnsiTheme="minorHAnsi" w:cstheme="minorHAnsi"/>
          <w:color w:val="auto"/>
          <w:sz w:val="22"/>
          <w:szCs w:val="22"/>
        </w:rPr>
        <w:t>These two datasets are then merged to create the NUTRIENT dataset, which includes nutrient information for both recalls combined.</w:t>
      </w:r>
    </w:p>
    <w:p w14:paraId="04F2AEED" w14:textId="77777777" w:rsidR="00413D9B" w:rsidRPr="003B13A5" w:rsidRDefault="00413D9B" w:rsidP="00E71F31">
      <w:pPr>
        <w:pStyle w:val="Default"/>
        <w:ind w:left="1080"/>
        <w:rPr>
          <w:rFonts w:asciiTheme="minorHAnsi" w:hAnsiTheme="minorHAnsi" w:cstheme="minorHAnsi"/>
          <w:color w:val="auto"/>
          <w:sz w:val="22"/>
          <w:szCs w:val="22"/>
        </w:rPr>
      </w:pPr>
    </w:p>
    <w:p w14:paraId="6D2D72BE" w14:textId="4F2571A3" w:rsidR="00862357" w:rsidRPr="003B13A5" w:rsidRDefault="00467762" w:rsidP="00E71F31">
      <w:pPr>
        <w:pStyle w:val="Default"/>
        <w:numPr>
          <w:ilvl w:val="1"/>
          <w:numId w:val="2"/>
        </w:numPr>
        <w:rPr>
          <w:rFonts w:asciiTheme="minorHAnsi" w:hAnsiTheme="minorHAnsi" w:cstheme="minorHAnsi"/>
          <w:color w:val="auto"/>
          <w:sz w:val="22"/>
          <w:szCs w:val="22"/>
        </w:rPr>
      </w:pPr>
      <w:r w:rsidRPr="003B13A5">
        <w:rPr>
          <w:rFonts w:asciiTheme="minorHAnsi" w:hAnsiTheme="minorHAnsi" w:cstheme="minorHAnsi"/>
          <w:color w:val="auto"/>
          <w:sz w:val="22"/>
          <w:szCs w:val="22"/>
        </w:rPr>
        <w:t>Read</w:t>
      </w:r>
      <w:r w:rsidR="00621523" w:rsidRPr="003B13A5">
        <w:rPr>
          <w:rFonts w:asciiTheme="minorHAnsi" w:hAnsiTheme="minorHAnsi" w:cstheme="minorHAnsi"/>
          <w:color w:val="auto"/>
          <w:sz w:val="22"/>
          <w:szCs w:val="22"/>
        </w:rPr>
        <w:t>s</w:t>
      </w:r>
      <w:r w:rsidRPr="003B13A5">
        <w:rPr>
          <w:rFonts w:asciiTheme="minorHAnsi" w:hAnsiTheme="minorHAnsi" w:cstheme="minorHAnsi"/>
          <w:color w:val="auto"/>
          <w:sz w:val="22"/>
          <w:szCs w:val="22"/>
        </w:rPr>
        <w:t xml:space="preserve"> in the </w:t>
      </w:r>
      <w:r w:rsidR="00862357" w:rsidRPr="003B13A5">
        <w:rPr>
          <w:rFonts w:asciiTheme="minorHAnsi" w:hAnsiTheme="minorHAnsi" w:cstheme="minorHAnsi"/>
          <w:color w:val="auto"/>
          <w:sz w:val="22"/>
          <w:szCs w:val="22"/>
        </w:rPr>
        <w:t>NHANES 2003-2</w:t>
      </w:r>
      <w:r w:rsidR="00E71F31" w:rsidRPr="003B13A5">
        <w:rPr>
          <w:rFonts w:asciiTheme="minorHAnsi" w:hAnsiTheme="minorHAnsi" w:cstheme="minorHAnsi"/>
          <w:color w:val="auto"/>
          <w:sz w:val="22"/>
          <w:szCs w:val="22"/>
        </w:rPr>
        <w:t xml:space="preserve">004 Demographic dataset (DEMO) and </w:t>
      </w:r>
      <w:r w:rsidR="00862357" w:rsidRPr="003B13A5">
        <w:rPr>
          <w:rFonts w:asciiTheme="minorHAnsi" w:hAnsiTheme="minorHAnsi" w:cstheme="minorHAnsi"/>
          <w:color w:val="auto"/>
          <w:sz w:val="22"/>
          <w:szCs w:val="22"/>
        </w:rPr>
        <w:t xml:space="preserve">keep only variables needed for analysis.  This example keeps the following variables: </w:t>
      </w:r>
    </w:p>
    <w:p w14:paraId="0397C928"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SEQN: Respondent sequence number</w:t>
      </w:r>
    </w:p>
    <w:p w14:paraId="710CA6D2"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RIDAGEYR: Age in years of the participant at the time of screening.</w:t>
      </w:r>
    </w:p>
    <w:p w14:paraId="0D68B556"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RIAGENDR: Gender of the participant.</w:t>
      </w:r>
    </w:p>
    <w:p w14:paraId="05015F37"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SDDSRVYR: Data release cycle</w:t>
      </w:r>
    </w:p>
    <w:p w14:paraId="20AE7296"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shd w:val="clear" w:color="auto" w:fill="FFFFFF"/>
        </w:rPr>
      </w:pPr>
      <w:r w:rsidRPr="003B13A5">
        <w:rPr>
          <w:rFonts w:asciiTheme="minorHAnsi" w:hAnsiTheme="minorHAnsi" w:cstheme="minorHAnsi"/>
          <w:szCs w:val="21"/>
          <w:shd w:val="clear" w:color="auto" w:fill="FFFFFF"/>
        </w:rPr>
        <w:t>SDMVPSU: Masked variance unit pseudo-PSU variable for variance estimation</w:t>
      </w:r>
    </w:p>
    <w:p w14:paraId="5F6EA168" w14:textId="77777777" w:rsidR="00862357" w:rsidRPr="003B13A5" w:rsidRDefault="00862357" w:rsidP="00733FF2">
      <w:pPr>
        <w:numPr>
          <w:ilvl w:val="0"/>
          <w:numId w:val="11"/>
        </w:numPr>
        <w:autoSpaceDE w:val="0"/>
        <w:autoSpaceDN w:val="0"/>
        <w:adjustRightInd w:val="0"/>
        <w:spacing w:after="0" w:line="240" w:lineRule="auto"/>
        <w:ind w:left="1800"/>
        <w:rPr>
          <w:rFonts w:asciiTheme="minorHAnsi" w:hAnsiTheme="minorHAnsi" w:cstheme="minorHAnsi"/>
          <w:szCs w:val="21"/>
        </w:rPr>
      </w:pPr>
      <w:r w:rsidRPr="003B13A5">
        <w:rPr>
          <w:rFonts w:asciiTheme="minorHAnsi" w:hAnsiTheme="minorHAnsi" w:cstheme="minorHAnsi"/>
          <w:szCs w:val="21"/>
          <w:shd w:val="clear" w:color="auto" w:fill="FFFFFF"/>
        </w:rPr>
        <w:t>SDMVSTRA</w:t>
      </w:r>
      <w:r w:rsidRPr="003B13A5">
        <w:rPr>
          <w:rFonts w:asciiTheme="minorHAnsi" w:hAnsiTheme="minorHAnsi" w:cstheme="minorHAnsi"/>
          <w:szCs w:val="21"/>
        </w:rPr>
        <w:t>: Masked variance unit pseudo-stratum variable for variance estimation</w:t>
      </w:r>
    </w:p>
    <w:p w14:paraId="32330679" w14:textId="77777777" w:rsidR="00733FF2" w:rsidRPr="003B13A5" w:rsidRDefault="00733FF2" w:rsidP="00D450A0">
      <w:pPr>
        <w:pStyle w:val="Default"/>
        <w:ind w:left="1080"/>
        <w:rPr>
          <w:rFonts w:asciiTheme="minorHAnsi" w:hAnsiTheme="minorHAnsi" w:cstheme="minorHAnsi"/>
          <w:color w:val="auto"/>
          <w:sz w:val="22"/>
          <w:szCs w:val="22"/>
        </w:rPr>
      </w:pPr>
    </w:p>
    <w:p w14:paraId="6A8C14D0" w14:textId="0B2B4AEF" w:rsidR="00E66AE4" w:rsidRPr="003B13A5" w:rsidRDefault="002C61BF" w:rsidP="00D450A0">
      <w:pPr>
        <w:pStyle w:val="Default"/>
        <w:ind w:left="1080"/>
        <w:rPr>
          <w:rFonts w:asciiTheme="minorHAnsi" w:hAnsiTheme="minorHAnsi" w:cstheme="minorHAnsi"/>
          <w:color w:val="auto"/>
          <w:sz w:val="22"/>
          <w:szCs w:val="22"/>
        </w:rPr>
      </w:pPr>
      <w:r w:rsidRPr="002C61BF">
        <w:rPr>
          <w:rFonts w:asciiTheme="minorHAnsi" w:hAnsiTheme="minorHAnsi" w:cstheme="minorHAnsi"/>
          <w:b/>
          <w:color w:val="auto"/>
          <w:sz w:val="22"/>
          <w:szCs w:val="22"/>
          <w:u w:val="single"/>
        </w:rPr>
        <w:t>NOTE</w:t>
      </w:r>
      <w:r w:rsidR="00733FF2" w:rsidRPr="003B13A5">
        <w:rPr>
          <w:rFonts w:asciiTheme="minorHAnsi" w:hAnsiTheme="minorHAnsi" w:cstheme="minorHAnsi"/>
          <w:color w:val="auto"/>
          <w:sz w:val="22"/>
          <w:szCs w:val="22"/>
          <w:u w:val="single"/>
        </w:rPr>
        <w:t xml:space="preserve">: </w:t>
      </w:r>
      <w:r w:rsidR="00733FF2" w:rsidRPr="003B13A5">
        <w:rPr>
          <w:rFonts w:asciiTheme="minorHAnsi" w:hAnsiTheme="minorHAnsi" w:cstheme="minorHAnsi"/>
          <w:color w:val="auto"/>
          <w:sz w:val="22"/>
          <w:szCs w:val="22"/>
        </w:rPr>
        <w:t>The variables kept here are one example; researchers should consider which variables they will need in their particular analysis.</w:t>
      </w:r>
    </w:p>
    <w:p w14:paraId="1B076CFF" w14:textId="77777777" w:rsidR="00055D94" w:rsidRPr="003B13A5" w:rsidRDefault="00055D94" w:rsidP="00D450A0">
      <w:pPr>
        <w:pStyle w:val="Default"/>
        <w:ind w:left="1080"/>
        <w:rPr>
          <w:rFonts w:asciiTheme="minorHAnsi" w:hAnsiTheme="minorHAnsi" w:cstheme="minorHAnsi"/>
          <w:color w:val="auto"/>
          <w:sz w:val="22"/>
          <w:szCs w:val="22"/>
        </w:rPr>
      </w:pPr>
    </w:p>
    <w:p w14:paraId="06ED28AA" w14:textId="21D253EB" w:rsidR="00055D94" w:rsidRPr="003B13A5" w:rsidRDefault="002C61BF" w:rsidP="00D450A0">
      <w:pPr>
        <w:pStyle w:val="Default"/>
        <w:ind w:left="1080"/>
        <w:rPr>
          <w:rFonts w:asciiTheme="minorHAnsi" w:hAnsiTheme="minorHAnsi" w:cstheme="minorHAnsi"/>
          <w:color w:val="auto"/>
          <w:sz w:val="22"/>
          <w:szCs w:val="22"/>
        </w:rPr>
      </w:pPr>
      <w:r w:rsidRPr="002C61BF">
        <w:rPr>
          <w:rFonts w:asciiTheme="minorHAnsi" w:hAnsiTheme="minorHAnsi" w:cstheme="minorHAnsi"/>
          <w:b/>
          <w:color w:val="auto"/>
          <w:sz w:val="22"/>
          <w:szCs w:val="22"/>
          <w:u w:val="single"/>
        </w:rPr>
        <w:t>NOTE</w:t>
      </w:r>
      <w:r w:rsidR="00055D94" w:rsidRPr="003B13A5">
        <w:rPr>
          <w:rFonts w:asciiTheme="minorHAnsi" w:hAnsiTheme="minorHAnsi" w:cstheme="minorHAnsi"/>
          <w:color w:val="auto"/>
          <w:sz w:val="22"/>
          <w:szCs w:val="22"/>
          <w:u w:val="single"/>
        </w:rPr>
        <w:t>:</w:t>
      </w:r>
      <w:r w:rsidR="00055D94" w:rsidRPr="003B13A5">
        <w:rPr>
          <w:rFonts w:asciiTheme="minorHAnsi" w:hAnsiTheme="minorHAnsi" w:cstheme="minorHAnsi"/>
          <w:b/>
          <w:color w:val="auto"/>
          <w:sz w:val="22"/>
          <w:szCs w:val="22"/>
          <w:u w:val="single"/>
        </w:rPr>
        <w:t xml:space="preserve"> </w:t>
      </w:r>
      <w:r w:rsidR="00055D94" w:rsidRPr="003B13A5">
        <w:rPr>
          <w:rFonts w:asciiTheme="minorHAnsi" w:hAnsiTheme="minorHAnsi" w:cstheme="minorHAnsi"/>
          <w:color w:val="auto"/>
          <w:sz w:val="22"/>
          <w:szCs w:val="22"/>
        </w:rPr>
        <w:t xml:space="preserve"> In this step only participants ages 2 and older are included in the analysis.  Keeping this inclusion criteria is recommended as the HEI-2010 is based on the 2010 Dietary Guidelines for Americans, which are intended as guidelines for the US population ages 2 and over.</w:t>
      </w:r>
    </w:p>
    <w:p w14:paraId="533DB3CF" w14:textId="77777777" w:rsidR="00733FF2" w:rsidRPr="003B13A5" w:rsidRDefault="00733FF2" w:rsidP="00D450A0">
      <w:pPr>
        <w:pStyle w:val="Default"/>
        <w:ind w:left="1080"/>
        <w:rPr>
          <w:rFonts w:asciiTheme="minorHAnsi" w:hAnsiTheme="minorHAnsi" w:cstheme="minorHAnsi"/>
          <w:color w:val="auto"/>
          <w:sz w:val="22"/>
          <w:szCs w:val="22"/>
        </w:rPr>
      </w:pPr>
    </w:p>
    <w:p w14:paraId="0127F2EE" w14:textId="54504CED" w:rsidR="008B1C6D" w:rsidRPr="003B13A5" w:rsidRDefault="008B1C6D" w:rsidP="00D450A0">
      <w:pPr>
        <w:pStyle w:val="Default"/>
        <w:keepNext/>
        <w:keepLines/>
        <w:numPr>
          <w:ilvl w:val="0"/>
          <w:numId w:val="2"/>
        </w:numPr>
        <w:rPr>
          <w:rFonts w:asciiTheme="minorHAnsi" w:hAnsiTheme="minorHAnsi" w:cstheme="minorHAnsi"/>
          <w:b/>
          <w:color w:val="auto"/>
          <w:sz w:val="22"/>
          <w:szCs w:val="22"/>
        </w:rPr>
      </w:pPr>
      <w:r w:rsidRPr="003B13A5">
        <w:rPr>
          <w:rFonts w:asciiTheme="minorHAnsi" w:hAnsiTheme="minorHAnsi" w:cstheme="minorHAnsi"/>
          <w:b/>
          <w:color w:val="auto"/>
          <w:sz w:val="22"/>
          <w:szCs w:val="22"/>
        </w:rPr>
        <w:lastRenderedPageBreak/>
        <w:t>Combine</w:t>
      </w:r>
      <w:r w:rsidR="00621523" w:rsidRPr="003B13A5">
        <w:rPr>
          <w:rFonts w:asciiTheme="minorHAnsi" w:hAnsiTheme="minorHAnsi" w:cstheme="minorHAnsi"/>
          <w:b/>
          <w:color w:val="auto"/>
          <w:sz w:val="22"/>
          <w:szCs w:val="22"/>
        </w:rPr>
        <w:t>s</w:t>
      </w:r>
      <w:r w:rsidRPr="003B13A5">
        <w:rPr>
          <w:rFonts w:asciiTheme="minorHAnsi" w:hAnsiTheme="minorHAnsi" w:cstheme="minorHAnsi"/>
          <w:b/>
          <w:color w:val="auto"/>
          <w:sz w:val="22"/>
          <w:szCs w:val="22"/>
        </w:rPr>
        <w:t xml:space="preserve"> the </w:t>
      </w:r>
      <w:r w:rsidR="00621523" w:rsidRPr="003B13A5">
        <w:rPr>
          <w:rFonts w:asciiTheme="minorHAnsi" w:hAnsiTheme="minorHAnsi" w:cstheme="minorHAnsi"/>
          <w:b/>
          <w:color w:val="auto"/>
          <w:sz w:val="22"/>
          <w:szCs w:val="22"/>
        </w:rPr>
        <w:t>MPED, Nutrient, and Demographic</w:t>
      </w:r>
      <w:r w:rsidRPr="003B13A5">
        <w:rPr>
          <w:rFonts w:asciiTheme="minorHAnsi" w:hAnsiTheme="minorHAnsi" w:cstheme="minorHAnsi"/>
          <w:b/>
          <w:color w:val="auto"/>
          <w:sz w:val="22"/>
          <w:szCs w:val="22"/>
        </w:rPr>
        <w:t xml:space="preserve"> datasets</w:t>
      </w:r>
      <w:r w:rsidR="00621523" w:rsidRPr="003B13A5">
        <w:rPr>
          <w:rFonts w:asciiTheme="minorHAnsi" w:hAnsiTheme="minorHAnsi" w:cstheme="minorHAnsi"/>
          <w:b/>
          <w:color w:val="auto"/>
          <w:sz w:val="22"/>
          <w:szCs w:val="22"/>
        </w:rPr>
        <w:t xml:space="preserve"> to create the </w:t>
      </w:r>
      <w:r w:rsidR="007263F0" w:rsidRPr="003B13A5">
        <w:rPr>
          <w:rFonts w:asciiTheme="minorHAnsi" w:hAnsiTheme="minorHAnsi" w:cstheme="minorHAnsi"/>
          <w:b/>
          <w:color w:val="auto"/>
          <w:sz w:val="22"/>
          <w:szCs w:val="22"/>
        </w:rPr>
        <w:t>BOTH</w:t>
      </w:r>
      <w:r w:rsidR="00621523" w:rsidRPr="003B13A5">
        <w:rPr>
          <w:rFonts w:asciiTheme="minorHAnsi" w:hAnsiTheme="minorHAnsi" w:cstheme="minorHAnsi"/>
          <w:b/>
          <w:color w:val="auto"/>
          <w:sz w:val="22"/>
          <w:szCs w:val="22"/>
        </w:rPr>
        <w:t xml:space="preserve"> </w:t>
      </w:r>
      <w:proofErr w:type="gramStart"/>
      <w:r w:rsidR="00621523" w:rsidRPr="003B13A5">
        <w:rPr>
          <w:rFonts w:asciiTheme="minorHAnsi" w:hAnsiTheme="minorHAnsi" w:cstheme="minorHAnsi"/>
          <w:b/>
          <w:color w:val="auto"/>
          <w:sz w:val="22"/>
          <w:szCs w:val="22"/>
        </w:rPr>
        <w:t>dataset</w:t>
      </w:r>
      <w:proofErr w:type="gramEnd"/>
      <w:r w:rsidR="009650D7">
        <w:rPr>
          <w:rFonts w:asciiTheme="minorHAnsi" w:hAnsiTheme="minorHAnsi" w:cstheme="minorHAnsi"/>
          <w:b/>
          <w:color w:val="auto"/>
          <w:sz w:val="22"/>
          <w:szCs w:val="22"/>
        </w:rPr>
        <w:t>.</w:t>
      </w:r>
    </w:p>
    <w:p w14:paraId="749F490F" w14:textId="77777777" w:rsidR="00862357" w:rsidRPr="003B13A5" w:rsidRDefault="00862357" w:rsidP="00D450A0">
      <w:pPr>
        <w:pStyle w:val="CommentText"/>
        <w:keepNext/>
        <w:keepLines/>
        <w:spacing w:after="0" w:line="240" w:lineRule="auto"/>
        <w:ind w:left="1080"/>
        <w:rPr>
          <w:rFonts w:asciiTheme="minorHAnsi" w:hAnsiTheme="minorHAnsi" w:cstheme="minorHAnsi"/>
          <w:sz w:val="22"/>
          <w:szCs w:val="22"/>
        </w:rPr>
      </w:pPr>
    </w:p>
    <w:p w14:paraId="1DC2B1EC" w14:textId="27A40A33" w:rsidR="005D30EA" w:rsidRPr="003B13A5" w:rsidRDefault="005D30EA" w:rsidP="00D450A0">
      <w:pPr>
        <w:pStyle w:val="CommentText"/>
        <w:keepNext/>
        <w:keepLines/>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Combine</w:t>
      </w:r>
      <w:r w:rsidR="00621523" w:rsidRPr="003B13A5">
        <w:rPr>
          <w:rFonts w:asciiTheme="minorHAnsi" w:hAnsiTheme="minorHAnsi" w:cstheme="minorHAnsi"/>
          <w:sz w:val="22"/>
          <w:szCs w:val="22"/>
        </w:rPr>
        <w:t>s</w:t>
      </w:r>
      <w:r w:rsidRPr="003B13A5">
        <w:rPr>
          <w:rFonts w:asciiTheme="minorHAnsi" w:hAnsiTheme="minorHAnsi" w:cstheme="minorHAnsi"/>
          <w:sz w:val="22"/>
          <w:szCs w:val="22"/>
        </w:rPr>
        <w:t xml:space="preserve"> </w:t>
      </w:r>
      <w:r w:rsidR="00862357" w:rsidRPr="003B13A5">
        <w:rPr>
          <w:rFonts w:asciiTheme="minorHAnsi" w:hAnsiTheme="minorHAnsi" w:cstheme="minorHAnsi"/>
          <w:sz w:val="22"/>
          <w:szCs w:val="22"/>
        </w:rPr>
        <w:t>the MPED and CNPP Whole Fruit and Fruit Juice database on a food level to create the NEWMPED dataset.</w:t>
      </w:r>
    </w:p>
    <w:p w14:paraId="51307849" w14:textId="77777777" w:rsidR="00862357" w:rsidRPr="003B13A5" w:rsidRDefault="00862357" w:rsidP="00D450A0">
      <w:pPr>
        <w:pStyle w:val="CommentText"/>
        <w:spacing w:after="0" w:line="240" w:lineRule="auto"/>
        <w:ind w:left="1080"/>
        <w:rPr>
          <w:rFonts w:asciiTheme="minorHAnsi" w:hAnsiTheme="minorHAnsi" w:cstheme="minorHAnsi"/>
          <w:sz w:val="22"/>
          <w:szCs w:val="22"/>
        </w:rPr>
      </w:pPr>
    </w:p>
    <w:p w14:paraId="4B836249" w14:textId="5B2801CB" w:rsidR="00E66AE4" w:rsidRPr="003B13A5" w:rsidRDefault="00862357" w:rsidP="00D450A0">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Combine</w:t>
      </w:r>
      <w:r w:rsidR="00E50B77" w:rsidRPr="003B13A5">
        <w:rPr>
          <w:rFonts w:asciiTheme="minorHAnsi" w:hAnsiTheme="minorHAnsi" w:cstheme="minorHAnsi"/>
          <w:sz w:val="22"/>
          <w:szCs w:val="22"/>
        </w:rPr>
        <w:t>s</w:t>
      </w:r>
      <w:r w:rsidRPr="003B13A5">
        <w:rPr>
          <w:rFonts w:asciiTheme="minorHAnsi" w:hAnsiTheme="minorHAnsi" w:cstheme="minorHAnsi"/>
          <w:sz w:val="22"/>
          <w:szCs w:val="22"/>
        </w:rPr>
        <w:t xml:space="preserve"> the NEWMPED with the Individual Foods (FOOD) data on a food level to create the FDPYR dataset.</w:t>
      </w:r>
    </w:p>
    <w:p w14:paraId="0A5E553A" w14:textId="77777777" w:rsidR="00862357" w:rsidRPr="003B13A5" w:rsidRDefault="00862357" w:rsidP="00D450A0">
      <w:pPr>
        <w:pStyle w:val="CommentText"/>
        <w:spacing w:after="0" w:line="240" w:lineRule="auto"/>
        <w:ind w:left="1080"/>
        <w:rPr>
          <w:rFonts w:asciiTheme="minorHAnsi" w:hAnsiTheme="minorHAnsi" w:cstheme="minorHAnsi"/>
          <w:sz w:val="22"/>
          <w:szCs w:val="22"/>
        </w:rPr>
      </w:pPr>
    </w:p>
    <w:p w14:paraId="5FF84937" w14:textId="28D9BC96" w:rsidR="00862357" w:rsidRPr="003B13A5" w:rsidRDefault="00862357" w:rsidP="00D450A0">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Convert</w:t>
      </w:r>
      <w:r w:rsidR="00E50B77" w:rsidRPr="003B13A5">
        <w:rPr>
          <w:rFonts w:asciiTheme="minorHAnsi" w:hAnsiTheme="minorHAnsi" w:cstheme="minorHAnsi"/>
          <w:sz w:val="22"/>
          <w:szCs w:val="22"/>
        </w:rPr>
        <w:t>s</w:t>
      </w:r>
      <w:r w:rsidRPr="003B13A5">
        <w:rPr>
          <w:rFonts w:asciiTheme="minorHAnsi" w:hAnsiTheme="minorHAnsi" w:cstheme="minorHAnsi"/>
          <w:sz w:val="22"/>
          <w:szCs w:val="22"/>
        </w:rPr>
        <w:t xml:space="preserve"> individuals’ food intake amounts from grams to My Pyramid Equivalents.</w:t>
      </w:r>
    </w:p>
    <w:p w14:paraId="531DB732" w14:textId="77777777" w:rsidR="00D450A0" w:rsidRPr="003B13A5" w:rsidRDefault="00D450A0" w:rsidP="00D450A0">
      <w:pPr>
        <w:pStyle w:val="ListParagraph"/>
        <w:spacing w:after="0" w:line="240" w:lineRule="auto"/>
        <w:rPr>
          <w:rFonts w:asciiTheme="minorHAnsi" w:hAnsiTheme="minorHAnsi" w:cstheme="minorHAnsi"/>
        </w:rPr>
      </w:pPr>
    </w:p>
    <w:p w14:paraId="3609C870" w14:textId="4424994A" w:rsidR="00862357" w:rsidRPr="003B13A5" w:rsidRDefault="00621523" w:rsidP="00D450A0">
      <w:pPr>
        <w:pStyle w:val="ListParagraph"/>
        <w:spacing w:after="0" w:line="240" w:lineRule="auto"/>
        <w:ind w:left="1080"/>
        <w:rPr>
          <w:rFonts w:asciiTheme="minorHAnsi" w:hAnsiTheme="minorHAnsi" w:cstheme="minorHAnsi"/>
        </w:rPr>
      </w:pPr>
      <w:r w:rsidRPr="003B13A5">
        <w:rPr>
          <w:rFonts w:asciiTheme="minorHAnsi" w:hAnsiTheme="minorHAnsi" w:cstheme="minorHAnsi"/>
          <w:b/>
          <w:u w:val="single"/>
        </w:rPr>
        <w:t>NOTE</w:t>
      </w:r>
      <w:r w:rsidR="00D450A0" w:rsidRPr="003B13A5">
        <w:rPr>
          <w:rFonts w:asciiTheme="minorHAnsi" w:hAnsiTheme="minorHAnsi" w:cstheme="minorHAnsi"/>
          <w:b/>
        </w:rPr>
        <w:t>:</w:t>
      </w:r>
      <w:r w:rsidR="00D450A0" w:rsidRPr="003B13A5">
        <w:rPr>
          <w:rFonts w:asciiTheme="minorHAnsi" w:hAnsiTheme="minorHAnsi" w:cstheme="minorHAnsi"/>
        </w:rPr>
        <w:t xml:space="preserve"> MyPyramid equivalent values for total vegetable intake (V_TOTAL) in the HEI-2010 may be different from V_TOTAL in the MPED because legumes may be counted as vegetables or meat in the HEI-2010; and total dairy intake (D_TOTAL) in the HEI-2010 may be different from D_TOTAL in the MPED because soy beverages are counted as milk in the HEI-2010.</w:t>
      </w:r>
    </w:p>
    <w:p w14:paraId="305B5145" w14:textId="77777777" w:rsidR="00D450A0" w:rsidRPr="003B13A5" w:rsidRDefault="00D450A0" w:rsidP="00D450A0">
      <w:pPr>
        <w:pStyle w:val="ListParagraph"/>
        <w:spacing w:after="0" w:line="240" w:lineRule="auto"/>
        <w:rPr>
          <w:rFonts w:asciiTheme="minorHAnsi" w:hAnsiTheme="minorHAnsi" w:cstheme="minorHAnsi"/>
        </w:rPr>
      </w:pPr>
    </w:p>
    <w:p w14:paraId="3A49A313" w14:textId="4B197AB5" w:rsidR="00862357" w:rsidRPr="003B13A5" w:rsidRDefault="00862357" w:rsidP="00D450A0">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Calculate</w:t>
      </w:r>
      <w:r w:rsidR="00E50B77" w:rsidRPr="003B13A5">
        <w:rPr>
          <w:rFonts w:asciiTheme="minorHAnsi" w:hAnsiTheme="minorHAnsi" w:cstheme="minorHAnsi"/>
          <w:sz w:val="22"/>
          <w:szCs w:val="22"/>
        </w:rPr>
        <w:t>s</w:t>
      </w:r>
      <w:r w:rsidRPr="003B13A5">
        <w:rPr>
          <w:rFonts w:asciiTheme="minorHAnsi" w:hAnsiTheme="minorHAnsi" w:cstheme="minorHAnsi"/>
          <w:sz w:val="22"/>
          <w:szCs w:val="22"/>
        </w:rPr>
        <w:t xml:space="preserve"> individual food intake amounts for MyPyramid food groups for one day</w:t>
      </w:r>
      <w:r w:rsidR="00500416" w:rsidRPr="003B13A5">
        <w:rPr>
          <w:rFonts w:asciiTheme="minorHAnsi" w:hAnsiTheme="minorHAnsi" w:cstheme="minorHAnsi"/>
          <w:sz w:val="22"/>
          <w:szCs w:val="22"/>
        </w:rPr>
        <w:t xml:space="preserve"> to create the PYRCALC dataset</w:t>
      </w:r>
      <w:r w:rsidRPr="003B13A5">
        <w:rPr>
          <w:rFonts w:asciiTheme="minorHAnsi" w:hAnsiTheme="minorHAnsi" w:cstheme="minorHAnsi"/>
          <w:sz w:val="22"/>
          <w:szCs w:val="22"/>
        </w:rPr>
        <w:t>.</w:t>
      </w:r>
    </w:p>
    <w:p w14:paraId="3601F608" w14:textId="77777777" w:rsidR="00500416" w:rsidRPr="003B13A5" w:rsidRDefault="00500416" w:rsidP="00D450A0">
      <w:pPr>
        <w:pStyle w:val="ListParagraph"/>
        <w:spacing w:after="0" w:line="240" w:lineRule="auto"/>
        <w:rPr>
          <w:rFonts w:asciiTheme="minorHAnsi" w:hAnsiTheme="minorHAnsi" w:cstheme="minorHAnsi"/>
        </w:rPr>
      </w:pPr>
    </w:p>
    <w:p w14:paraId="04485A7D" w14:textId="2B854EE4" w:rsidR="00500416" w:rsidRPr="003B13A5" w:rsidRDefault="00500416" w:rsidP="00D450A0">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Combine</w:t>
      </w:r>
      <w:r w:rsidR="00E50B77" w:rsidRPr="003B13A5">
        <w:rPr>
          <w:rFonts w:asciiTheme="minorHAnsi" w:hAnsiTheme="minorHAnsi" w:cstheme="minorHAnsi"/>
          <w:sz w:val="22"/>
          <w:szCs w:val="22"/>
        </w:rPr>
        <w:t>s</w:t>
      </w:r>
      <w:r w:rsidRPr="003B13A5">
        <w:rPr>
          <w:rFonts w:asciiTheme="minorHAnsi" w:hAnsiTheme="minorHAnsi" w:cstheme="minorHAnsi"/>
          <w:sz w:val="22"/>
          <w:szCs w:val="22"/>
        </w:rPr>
        <w:t xml:space="preserve"> the Nutrient and Demographic datasets on an individual level to create the COHORT dataset.</w:t>
      </w:r>
    </w:p>
    <w:p w14:paraId="66C42F1F" w14:textId="77777777" w:rsidR="00500416" w:rsidRPr="003B13A5" w:rsidRDefault="00500416" w:rsidP="00D450A0">
      <w:pPr>
        <w:pStyle w:val="ListParagraph"/>
        <w:spacing w:after="0" w:line="240" w:lineRule="auto"/>
        <w:rPr>
          <w:rFonts w:asciiTheme="minorHAnsi" w:hAnsiTheme="minorHAnsi" w:cstheme="minorHAnsi"/>
        </w:rPr>
      </w:pPr>
    </w:p>
    <w:p w14:paraId="0F509D91" w14:textId="34305234" w:rsidR="00500416" w:rsidRPr="003B13A5" w:rsidRDefault="00500416" w:rsidP="00D450A0">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Combine</w:t>
      </w:r>
      <w:r w:rsidR="00E50B77" w:rsidRPr="003B13A5">
        <w:rPr>
          <w:rFonts w:asciiTheme="minorHAnsi" w:hAnsiTheme="minorHAnsi" w:cstheme="minorHAnsi"/>
          <w:sz w:val="22"/>
          <w:szCs w:val="22"/>
        </w:rPr>
        <w:t>s</w:t>
      </w:r>
      <w:r w:rsidRPr="003B13A5">
        <w:rPr>
          <w:rFonts w:asciiTheme="minorHAnsi" w:hAnsiTheme="minorHAnsi" w:cstheme="minorHAnsi"/>
          <w:sz w:val="22"/>
          <w:szCs w:val="22"/>
        </w:rPr>
        <w:t xml:space="preserve"> all data on an individual level to create the BOTH </w:t>
      </w:r>
      <w:proofErr w:type="gramStart"/>
      <w:r w:rsidRPr="003B13A5">
        <w:rPr>
          <w:rFonts w:asciiTheme="minorHAnsi" w:hAnsiTheme="minorHAnsi" w:cstheme="minorHAnsi"/>
          <w:sz w:val="22"/>
          <w:szCs w:val="22"/>
        </w:rPr>
        <w:t>dataset</w:t>
      </w:r>
      <w:proofErr w:type="gramEnd"/>
      <w:r w:rsidRPr="003B13A5">
        <w:rPr>
          <w:rFonts w:asciiTheme="minorHAnsi" w:hAnsiTheme="minorHAnsi" w:cstheme="minorHAnsi"/>
          <w:sz w:val="22"/>
          <w:szCs w:val="22"/>
        </w:rPr>
        <w:t>.</w:t>
      </w:r>
    </w:p>
    <w:p w14:paraId="22B98D55" w14:textId="77777777" w:rsidR="00500416" w:rsidRPr="003B13A5" w:rsidRDefault="00500416" w:rsidP="00D450A0">
      <w:pPr>
        <w:pStyle w:val="ListParagraph"/>
        <w:spacing w:after="0" w:line="240" w:lineRule="auto"/>
        <w:rPr>
          <w:rFonts w:asciiTheme="minorHAnsi" w:hAnsiTheme="minorHAnsi" w:cstheme="minorHAnsi"/>
        </w:rPr>
      </w:pPr>
    </w:p>
    <w:p w14:paraId="436FBE8F" w14:textId="30E8F6E1" w:rsidR="00500416" w:rsidRPr="003B13A5" w:rsidRDefault="00FE6751" w:rsidP="00D450A0">
      <w:pPr>
        <w:pStyle w:val="CommentText"/>
        <w:spacing w:after="0" w:line="240" w:lineRule="auto"/>
        <w:ind w:left="1080"/>
        <w:rPr>
          <w:rFonts w:asciiTheme="minorHAnsi" w:hAnsiTheme="minorHAnsi" w:cstheme="minorHAnsi"/>
          <w:sz w:val="22"/>
          <w:szCs w:val="22"/>
        </w:rPr>
      </w:pPr>
      <w:r w:rsidRPr="00FE6751">
        <w:rPr>
          <w:rFonts w:asciiTheme="minorHAnsi" w:hAnsiTheme="minorHAnsi" w:cstheme="minorHAnsi"/>
          <w:b/>
          <w:sz w:val="22"/>
          <w:szCs w:val="22"/>
          <w:u w:val="single"/>
        </w:rPr>
        <w:t>NOTE</w:t>
      </w:r>
      <w:r w:rsidRPr="00FE6751">
        <w:rPr>
          <w:rFonts w:asciiTheme="minorHAnsi" w:hAnsiTheme="minorHAnsi" w:cstheme="minorHAnsi"/>
          <w:b/>
          <w:sz w:val="22"/>
          <w:szCs w:val="22"/>
        </w:rPr>
        <w:t>:</w:t>
      </w:r>
      <w:r w:rsidRPr="00FD7A16">
        <w:rPr>
          <w:rFonts w:asciiTheme="minorHAnsi" w:hAnsiTheme="minorHAnsi" w:cstheme="minorHAnsi"/>
          <w:sz w:val="22"/>
          <w:szCs w:val="22"/>
        </w:rPr>
        <w:t xml:space="preserve"> </w:t>
      </w:r>
      <w:r w:rsidR="00500416" w:rsidRPr="003B13A5">
        <w:rPr>
          <w:rFonts w:asciiTheme="minorHAnsi" w:hAnsiTheme="minorHAnsi" w:cstheme="minorHAnsi"/>
          <w:sz w:val="22"/>
          <w:szCs w:val="22"/>
        </w:rPr>
        <w:t>Some participants may be in the COHORT dataset</w:t>
      </w:r>
      <w:r w:rsidR="004C626D">
        <w:rPr>
          <w:rFonts w:asciiTheme="minorHAnsi" w:hAnsiTheme="minorHAnsi" w:cstheme="minorHAnsi"/>
          <w:sz w:val="22"/>
          <w:szCs w:val="22"/>
        </w:rPr>
        <w:t>,</w:t>
      </w:r>
      <w:r w:rsidR="00500416" w:rsidRPr="003B13A5">
        <w:rPr>
          <w:rFonts w:asciiTheme="minorHAnsi" w:hAnsiTheme="minorHAnsi" w:cstheme="minorHAnsi"/>
          <w:sz w:val="22"/>
          <w:szCs w:val="22"/>
        </w:rPr>
        <w:t xml:space="preserve"> but not the PYRCALC dataset because the PYRCALC dataset only includes values for those persons with valid food data (so, it does not include participants with valid dietary recalls who ate no foods).  In this merge all participants in the COHORT dataset are included so as not to exclude those participants who ate no foods.  </w:t>
      </w:r>
    </w:p>
    <w:p w14:paraId="30EE5522" w14:textId="77777777" w:rsidR="00D450A0" w:rsidRPr="003B13A5" w:rsidRDefault="00D450A0" w:rsidP="00D450A0">
      <w:pPr>
        <w:pStyle w:val="CommentText"/>
        <w:spacing w:after="0" w:line="240" w:lineRule="auto"/>
        <w:ind w:left="1080"/>
        <w:rPr>
          <w:rFonts w:asciiTheme="minorHAnsi" w:hAnsiTheme="minorHAnsi" w:cstheme="minorHAnsi"/>
          <w:sz w:val="22"/>
          <w:szCs w:val="22"/>
        </w:rPr>
      </w:pPr>
    </w:p>
    <w:p w14:paraId="4244C362" w14:textId="3CCE5268" w:rsidR="00055D94" w:rsidRPr="003B13A5" w:rsidRDefault="00562B73" w:rsidP="00562B73">
      <w:pPr>
        <w:pStyle w:val="CommentText"/>
        <w:numPr>
          <w:ilvl w:val="1"/>
          <w:numId w:val="2"/>
        </w:numPr>
        <w:spacing w:after="0" w:line="240" w:lineRule="auto"/>
        <w:rPr>
          <w:rFonts w:asciiTheme="minorHAnsi" w:hAnsiTheme="minorHAnsi" w:cstheme="minorHAnsi"/>
          <w:sz w:val="22"/>
          <w:szCs w:val="22"/>
        </w:rPr>
      </w:pPr>
      <w:r w:rsidRPr="003B13A5">
        <w:rPr>
          <w:rFonts w:asciiTheme="minorHAnsi" w:hAnsiTheme="minorHAnsi" w:cstheme="minorHAnsi"/>
          <w:sz w:val="22"/>
          <w:szCs w:val="22"/>
        </w:rPr>
        <w:t>Using the array PYRVAR, set</w:t>
      </w:r>
      <w:r w:rsidR="007263F0" w:rsidRPr="003B13A5">
        <w:rPr>
          <w:rFonts w:asciiTheme="minorHAnsi" w:hAnsiTheme="minorHAnsi" w:cstheme="minorHAnsi"/>
          <w:sz w:val="22"/>
          <w:szCs w:val="22"/>
        </w:rPr>
        <w:t>s</w:t>
      </w:r>
      <w:r w:rsidRPr="003B13A5">
        <w:rPr>
          <w:rFonts w:asciiTheme="minorHAnsi" w:hAnsiTheme="minorHAnsi" w:cstheme="minorHAnsi"/>
          <w:sz w:val="22"/>
          <w:szCs w:val="22"/>
        </w:rPr>
        <w:t xml:space="preserve"> all the MPED servings variables to zero if the MPED servings variables are missing at this point.  </w:t>
      </w:r>
    </w:p>
    <w:p w14:paraId="63084BC2" w14:textId="77777777" w:rsidR="00055D94" w:rsidRPr="003B13A5" w:rsidRDefault="00055D94" w:rsidP="00055D94">
      <w:pPr>
        <w:pStyle w:val="CommentText"/>
        <w:spacing w:after="0" w:line="240" w:lineRule="auto"/>
        <w:ind w:left="1080"/>
        <w:rPr>
          <w:rFonts w:asciiTheme="minorHAnsi" w:hAnsiTheme="minorHAnsi" w:cstheme="minorHAnsi"/>
          <w:sz w:val="22"/>
          <w:szCs w:val="22"/>
        </w:rPr>
      </w:pPr>
    </w:p>
    <w:p w14:paraId="504F446A" w14:textId="1231CFCF" w:rsidR="00562B73" w:rsidRPr="003B13A5" w:rsidRDefault="002C61BF" w:rsidP="00055D94">
      <w:pPr>
        <w:pStyle w:val="CommentText"/>
        <w:spacing w:after="0" w:line="240" w:lineRule="auto"/>
        <w:ind w:left="1080"/>
        <w:rPr>
          <w:rFonts w:asciiTheme="minorHAnsi" w:hAnsiTheme="minorHAnsi" w:cstheme="minorHAnsi"/>
          <w:sz w:val="22"/>
          <w:szCs w:val="22"/>
        </w:rPr>
      </w:pPr>
      <w:r w:rsidRPr="002C61BF">
        <w:rPr>
          <w:rFonts w:asciiTheme="minorHAnsi" w:hAnsiTheme="minorHAnsi" w:cstheme="minorHAnsi"/>
          <w:b/>
          <w:sz w:val="22"/>
          <w:szCs w:val="22"/>
          <w:u w:val="single"/>
        </w:rPr>
        <w:t>NOTE</w:t>
      </w:r>
      <w:r w:rsidR="00055D94" w:rsidRPr="003B13A5">
        <w:rPr>
          <w:rFonts w:asciiTheme="minorHAnsi" w:hAnsiTheme="minorHAnsi" w:cstheme="minorHAnsi"/>
          <w:sz w:val="22"/>
          <w:szCs w:val="22"/>
          <w:u w:val="single"/>
        </w:rPr>
        <w:t>:</w:t>
      </w:r>
      <w:r w:rsidR="00055D94" w:rsidRPr="003B13A5">
        <w:rPr>
          <w:rFonts w:asciiTheme="minorHAnsi" w:hAnsiTheme="minorHAnsi" w:cstheme="minorHAnsi"/>
          <w:sz w:val="22"/>
          <w:szCs w:val="22"/>
        </w:rPr>
        <w:t xml:space="preserve"> </w:t>
      </w:r>
      <w:r w:rsidR="00562B73" w:rsidRPr="003B13A5">
        <w:rPr>
          <w:rFonts w:asciiTheme="minorHAnsi" w:hAnsiTheme="minorHAnsi" w:cstheme="minorHAnsi"/>
          <w:sz w:val="22"/>
          <w:szCs w:val="22"/>
        </w:rPr>
        <w:t>Missing MPED servings variables indicates that a subject had a reliable dietary recall, but consumed no foods.  If no foods were consumed then the calculated amount is missing and needs to be replaced with zeros.</w:t>
      </w:r>
    </w:p>
    <w:p w14:paraId="0C0088C7" w14:textId="77777777" w:rsidR="00562B73" w:rsidRPr="003B13A5" w:rsidRDefault="00562B73" w:rsidP="00562B73">
      <w:pPr>
        <w:pStyle w:val="Default"/>
        <w:ind w:left="1080"/>
        <w:rPr>
          <w:rFonts w:asciiTheme="minorHAnsi" w:hAnsiTheme="minorHAnsi" w:cstheme="minorHAnsi"/>
          <w:color w:val="auto"/>
          <w:sz w:val="22"/>
          <w:szCs w:val="22"/>
        </w:rPr>
      </w:pPr>
    </w:p>
    <w:p w14:paraId="0B8BEDD9" w14:textId="77777777" w:rsidR="00D450A0" w:rsidRPr="003B13A5" w:rsidRDefault="00D450A0" w:rsidP="00D450A0">
      <w:pPr>
        <w:pStyle w:val="Default"/>
        <w:ind w:left="360"/>
        <w:rPr>
          <w:rFonts w:asciiTheme="minorHAnsi" w:hAnsiTheme="minorHAnsi" w:cstheme="minorHAnsi"/>
          <w:color w:val="auto"/>
          <w:sz w:val="22"/>
          <w:szCs w:val="22"/>
        </w:rPr>
      </w:pPr>
    </w:p>
    <w:p w14:paraId="1230501D" w14:textId="523C3E7D" w:rsidR="008314E1" w:rsidRPr="003B13A5" w:rsidRDefault="00C96254" w:rsidP="00D450A0">
      <w:pPr>
        <w:pStyle w:val="Default"/>
        <w:numPr>
          <w:ilvl w:val="0"/>
          <w:numId w:val="2"/>
        </w:numPr>
        <w:rPr>
          <w:rFonts w:asciiTheme="minorHAnsi" w:hAnsiTheme="minorHAnsi" w:cstheme="minorHAnsi"/>
          <w:b/>
          <w:color w:val="auto"/>
          <w:sz w:val="22"/>
          <w:szCs w:val="22"/>
        </w:rPr>
      </w:pPr>
      <w:r w:rsidRPr="003B13A5">
        <w:rPr>
          <w:rFonts w:asciiTheme="minorHAnsi" w:hAnsiTheme="minorHAnsi" w:cstheme="minorHAnsi"/>
          <w:b/>
          <w:color w:val="auto"/>
          <w:sz w:val="22"/>
          <w:szCs w:val="22"/>
        </w:rPr>
        <w:t>Create</w:t>
      </w:r>
      <w:r w:rsidR="00E50B77" w:rsidRPr="003B13A5">
        <w:rPr>
          <w:rFonts w:asciiTheme="minorHAnsi" w:hAnsiTheme="minorHAnsi" w:cstheme="minorHAnsi"/>
          <w:b/>
          <w:color w:val="auto"/>
          <w:sz w:val="22"/>
          <w:szCs w:val="22"/>
        </w:rPr>
        <w:t>s</w:t>
      </w:r>
      <w:r w:rsidRPr="003B13A5">
        <w:rPr>
          <w:rFonts w:asciiTheme="minorHAnsi" w:hAnsiTheme="minorHAnsi" w:cstheme="minorHAnsi"/>
          <w:b/>
          <w:color w:val="auto"/>
          <w:sz w:val="22"/>
          <w:szCs w:val="22"/>
        </w:rPr>
        <w:t xml:space="preserve"> a</w:t>
      </w:r>
      <w:r w:rsidR="00757961" w:rsidRPr="003B13A5">
        <w:rPr>
          <w:rFonts w:asciiTheme="minorHAnsi" w:hAnsiTheme="minorHAnsi" w:cstheme="minorHAnsi"/>
          <w:b/>
          <w:color w:val="auto"/>
          <w:sz w:val="22"/>
          <w:szCs w:val="22"/>
        </w:rPr>
        <w:t>dditional</w:t>
      </w:r>
      <w:r w:rsidR="008314E1" w:rsidRPr="003B13A5">
        <w:rPr>
          <w:rFonts w:asciiTheme="minorHAnsi" w:hAnsiTheme="minorHAnsi" w:cstheme="minorHAnsi"/>
          <w:b/>
          <w:color w:val="auto"/>
          <w:sz w:val="22"/>
          <w:szCs w:val="22"/>
        </w:rPr>
        <w:t xml:space="preserve"> </w:t>
      </w:r>
      <w:r w:rsidR="00C02F31" w:rsidRPr="003B13A5">
        <w:rPr>
          <w:rFonts w:asciiTheme="minorHAnsi" w:hAnsiTheme="minorHAnsi" w:cstheme="minorHAnsi"/>
          <w:b/>
          <w:color w:val="auto"/>
          <w:sz w:val="22"/>
          <w:szCs w:val="22"/>
        </w:rPr>
        <w:t xml:space="preserve">required </w:t>
      </w:r>
      <w:r w:rsidR="008314E1" w:rsidRPr="003B13A5">
        <w:rPr>
          <w:rFonts w:asciiTheme="minorHAnsi" w:hAnsiTheme="minorHAnsi" w:cstheme="minorHAnsi"/>
          <w:b/>
          <w:color w:val="auto"/>
          <w:sz w:val="22"/>
          <w:szCs w:val="22"/>
        </w:rPr>
        <w:t>variables</w:t>
      </w:r>
      <w:r w:rsidR="0034237D" w:rsidRPr="003B13A5">
        <w:rPr>
          <w:rFonts w:asciiTheme="minorHAnsi" w:hAnsiTheme="minorHAnsi" w:cstheme="minorHAnsi"/>
          <w:b/>
          <w:color w:val="auto"/>
          <w:sz w:val="22"/>
          <w:szCs w:val="22"/>
        </w:rPr>
        <w:t>:</w:t>
      </w:r>
      <w:r w:rsidR="008314E1" w:rsidRPr="003B13A5">
        <w:rPr>
          <w:rFonts w:asciiTheme="minorHAnsi" w:hAnsiTheme="minorHAnsi" w:cstheme="minorHAnsi"/>
          <w:b/>
          <w:color w:val="auto"/>
          <w:sz w:val="22"/>
          <w:szCs w:val="22"/>
        </w:rPr>
        <w:t xml:space="preserve">  </w:t>
      </w:r>
      <w:r w:rsidR="007E1CE6" w:rsidRPr="003B13A5">
        <w:rPr>
          <w:rFonts w:asciiTheme="minorHAnsi" w:hAnsiTheme="minorHAnsi" w:cstheme="minorHAnsi"/>
          <w:b/>
          <w:color w:val="auto"/>
          <w:sz w:val="22"/>
          <w:szCs w:val="22"/>
        </w:rPr>
        <w:t>MONOPOLY</w:t>
      </w:r>
      <w:r w:rsidR="008314E1" w:rsidRPr="003B13A5">
        <w:rPr>
          <w:rFonts w:asciiTheme="minorHAnsi" w:hAnsiTheme="minorHAnsi" w:cstheme="minorHAnsi"/>
          <w:b/>
          <w:color w:val="auto"/>
          <w:sz w:val="22"/>
          <w:szCs w:val="22"/>
        </w:rPr>
        <w:t>,</w:t>
      </w:r>
      <w:r w:rsidRPr="003B13A5">
        <w:rPr>
          <w:rFonts w:asciiTheme="minorHAnsi" w:hAnsiTheme="minorHAnsi" w:cstheme="minorHAnsi"/>
          <w:b/>
          <w:color w:val="auto"/>
          <w:sz w:val="22"/>
          <w:szCs w:val="22"/>
        </w:rPr>
        <w:t xml:space="preserve"> ALLMEAT, SEAPLANT</w:t>
      </w:r>
      <w:r w:rsidR="00A03DB1" w:rsidRPr="003B13A5">
        <w:rPr>
          <w:rFonts w:asciiTheme="minorHAnsi" w:hAnsiTheme="minorHAnsi" w:cstheme="minorHAnsi"/>
          <w:b/>
          <w:color w:val="auto"/>
          <w:sz w:val="22"/>
          <w:szCs w:val="22"/>
        </w:rPr>
        <w:t>, ADDSUGC,</w:t>
      </w:r>
      <w:r w:rsidR="008B1C6D" w:rsidRPr="003B13A5">
        <w:rPr>
          <w:rFonts w:asciiTheme="minorHAnsi" w:hAnsiTheme="minorHAnsi" w:cstheme="minorHAnsi"/>
          <w:b/>
          <w:color w:val="auto"/>
          <w:sz w:val="22"/>
          <w:szCs w:val="22"/>
        </w:rPr>
        <w:t xml:space="preserve"> SOLFATC</w:t>
      </w:r>
      <w:r w:rsidR="00A03DB1" w:rsidRPr="003B13A5">
        <w:rPr>
          <w:rFonts w:asciiTheme="minorHAnsi" w:hAnsiTheme="minorHAnsi" w:cstheme="minorHAnsi"/>
          <w:b/>
          <w:color w:val="auto"/>
          <w:sz w:val="22"/>
          <w:szCs w:val="22"/>
        </w:rPr>
        <w:t xml:space="preserve">, </w:t>
      </w:r>
      <w:r w:rsidR="0055435F" w:rsidRPr="003B13A5">
        <w:rPr>
          <w:rFonts w:asciiTheme="minorHAnsi" w:hAnsiTheme="minorHAnsi" w:cstheme="minorHAnsi"/>
          <w:b/>
          <w:color w:val="auto"/>
          <w:sz w:val="22"/>
          <w:szCs w:val="22"/>
        </w:rPr>
        <w:t xml:space="preserve">EXALCCAL </w:t>
      </w:r>
      <w:r w:rsidR="00A03DB1" w:rsidRPr="003B13A5">
        <w:rPr>
          <w:rFonts w:asciiTheme="minorHAnsi" w:hAnsiTheme="minorHAnsi" w:cstheme="minorHAnsi"/>
          <w:b/>
          <w:color w:val="auto"/>
          <w:sz w:val="22"/>
          <w:szCs w:val="22"/>
        </w:rPr>
        <w:t>and EMPTYCAL10.</w:t>
      </w:r>
    </w:p>
    <w:p w14:paraId="627E1770" w14:textId="77777777" w:rsidR="008314E1" w:rsidRPr="003B13A5" w:rsidRDefault="008314E1" w:rsidP="00D450A0">
      <w:pPr>
        <w:pStyle w:val="Default"/>
        <w:ind w:left="360"/>
        <w:rPr>
          <w:rFonts w:asciiTheme="minorHAnsi" w:hAnsiTheme="minorHAnsi" w:cstheme="minorHAnsi"/>
          <w:b/>
          <w:color w:val="auto"/>
          <w:sz w:val="22"/>
          <w:szCs w:val="22"/>
        </w:rPr>
      </w:pPr>
    </w:p>
    <w:p w14:paraId="1A5618A7" w14:textId="762A109B" w:rsidR="00E44E4C" w:rsidRPr="003B13A5" w:rsidRDefault="00E44E4C" w:rsidP="00D450A0">
      <w:pPr>
        <w:spacing w:after="0" w:line="240" w:lineRule="auto"/>
        <w:ind w:left="360"/>
        <w:rPr>
          <w:rFonts w:asciiTheme="minorHAnsi" w:hAnsiTheme="minorHAnsi" w:cstheme="minorHAnsi"/>
        </w:rPr>
      </w:pPr>
      <w:r w:rsidRPr="003B13A5">
        <w:rPr>
          <w:rFonts w:asciiTheme="minorHAnsi" w:hAnsiTheme="minorHAnsi" w:cstheme="minorHAnsi"/>
          <w:iCs/>
          <w:u w:val="single"/>
        </w:rPr>
        <w:t xml:space="preserve">Calculation note for </w:t>
      </w:r>
      <w:r w:rsidR="00C96254" w:rsidRPr="003B13A5">
        <w:rPr>
          <w:rFonts w:asciiTheme="minorHAnsi" w:hAnsiTheme="minorHAnsi" w:cstheme="minorHAnsi"/>
          <w:iCs/>
          <w:u w:val="single"/>
        </w:rPr>
        <w:t>MONOPOLY</w:t>
      </w:r>
      <w:r w:rsidRPr="003B13A5">
        <w:rPr>
          <w:rFonts w:asciiTheme="minorHAnsi" w:hAnsiTheme="minorHAnsi" w:cstheme="minorHAnsi"/>
        </w:rPr>
        <w:t>:</w:t>
      </w:r>
      <w:r w:rsidR="00DC01DF" w:rsidRPr="003B13A5">
        <w:rPr>
          <w:rFonts w:asciiTheme="minorHAnsi" w:hAnsiTheme="minorHAnsi" w:cstheme="minorHAnsi"/>
        </w:rPr>
        <w:t xml:space="preserve">  </w:t>
      </w:r>
      <w:r w:rsidR="00E50B77" w:rsidRPr="003B13A5">
        <w:rPr>
          <w:rFonts w:asciiTheme="minorHAnsi" w:hAnsiTheme="minorHAnsi" w:cstheme="minorHAnsi"/>
          <w:iCs/>
        </w:rPr>
        <w:t>MONOPOLY</w:t>
      </w:r>
      <w:r w:rsidR="00E50B77" w:rsidRPr="003B13A5">
        <w:rPr>
          <w:rFonts w:asciiTheme="minorHAnsi" w:hAnsiTheme="minorHAnsi" w:cstheme="minorHAnsi"/>
        </w:rPr>
        <w:t xml:space="preserve"> sums together monounsaturated</w:t>
      </w:r>
      <w:r w:rsidR="00A35A2A" w:rsidRPr="003B13A5">
        <w:rPr>
          <w:rFonts w:asciiTheme="minorHAnsi" w:hAnsiTheme="minorHAnsi" w:cstheme="minorHAnsi"/>
        </w:rPr>
        <w:t xml:space="preserve"> and polyunsaturated fatty acids (M</w:t>
      </w:r>
      <w:r w:rsidR="006136DC" w:rsidRPr="003B13A5">
        <w:rPr>
          <w:rFonts w:asciiTheme="minorHAnsi" w:hAnsiTheme="minorHAnsi" w:cstheme="minorHAnsi"/>
        </w:rPr>
        <w:t>F</w:t>
      </w:r>
      <w:r w:rsidR="00A35A2A" w:rsidRPr="003B13A5">
        <w:rPr>
          <w:rFonts w:asciiTheme="minorHAnsi" w:hAnsiTheme="minorHAnsi" w:cstheme="minorHAnsi"/>
        </w:rPr>
        <w:t xml:space="preserve">AT + PFAT = MONOPOLY).  </w:t>
      </w:r>
      <w:r w:rsidR="006974E8" w:rsidRPr="00461A3E">
        <w:rPr>
          <w:rFonts w:cs="Calibri"/>
        </w:rPr>
        <w:t>To estimate the fatty acid ratio of unsaturated fatty acids to saturated fatty acids, the scoring macro will divide this summed value by saturated fatty acids (MONOPOLY/Total saturated fatty acids (g)</w:t>
      </w:r>
      <w:r w:rsidR="006974E8">
        <w:rPr>
          <w:rFonts w:cs="Calibri"/>
        </w:rPr>
        <w:t>)</w:t>
      </w:r>
      <w:r w:rsidR="006974E8" w:rsidRPr="00461A3E">
        <w:rPr>
          <w:rFonts w:cs="Calibri"/>
        </w:rPr>
        <w:t>.</w:t>
      </w:r>
    </w:p>
    <w:p w14:paraId="73FC86E5" w14:textId="77777777" w:rsidR="00D450A0" w:rsidRPr="003B13A5" w:rsidRDefault="00D450A0" w:rsidP="00D450A0">
      <w:pPr>
        <w:spacing w:after="0" w:line="240" w:lineRule="auto"/>
        <w:ind w:left="360"/>
        <w:rPr>
          <w:rFonts w:asciiTheme="minorHAnsi" w:hAnsiTheme="minorHAnsi" w:cstheme="minorHAnsi"/>
          <w:i/>
          <w:iCs/>
        </w:rPr>
      </w:pPr>
    </w:p>
    <w:p w14:paraId="39D0034A" w14:textId="18EAC14F" w:rsidR="007E1CE6" w:rsidRPr="003B13A5" w:rsidRDefault="003F6487" w:rsidP="00D450A0">
      <w:pPr>
        <w:spacing w:after="0" w:line="240" w:lineRule="auto"/>
        <w:ind w:left="360"/>
        <w:rPr>
          <w:rFonts w:asciiTheme="minorHAnsi" w:hAnsiTheme="minorHAnsi" w:cstheme="minorHAnsi"/>
          <w:iCs/>
        </w:rPr>
      </w:pPr>
      <w:r w:rsidRPr="003B13A5">
        <w:rPr>
          <w:rFonts w:asciiTheme="minorHAnsi" w:hAnsiTheme="minorHAnsi" w:cstheme="minorHAnsi"/>
          <w:iCs/>
          <w:u w:val="single"/>
        </w:rPr>
        <w:lastRenderedPageBreak/>
        <w:t xml:space="preserve">Calculation note for </w:t>
      </w:r>
      <w:r w:rsidR="00C96254" w:rsidRPr="003B13A5">
        <w:rPr>
          <w:rFonts w:asciiTheme="minorHAnsi" w:hAnsiTheme="minorHAnsi" w:cstheme="minorHAnsi"/>
          <w:iCs/>
          <w:u w:val="single"/>
        </w:rPr>
        <w:t>ALLMEAT and SEAPLANT</w:t>
      </w:r>
      <w:r w:rsidR="00A35A2A" w:rsidRPr="003B13A5">
        <w:rPr>
          <w:rFonts w:asciiTheme="minorHAnsi" w:hAnsiTheme="minorHAnsi" w:cstheme="minorHAnsi"/>
          <w:i/>
          <w:iCs/>
        </w:rPr>
        <w:t xml:space="preserve">:  </w:t>
      </w:r>
      <w:r w:rsidR="00052E7F" w:rsidRPr="003B13A5">
        <w:rPr>
          <w:rFonts w:asciiTheme="minorHAnsi" w:hAnsiTheme="minorHAnsi" w:cstheme="minorHAnsi"/>
          <w:iCs/>
        </w:rPr>
        <w:t>ALLMEAT sums together all animal and plant proteins</w:t>
      </w:r>
      <w:r w:rsidR="00A35A2A" w:rsidRPr="003B13A5">
        <w:rPr>
          <w:rFonts w:asciiTheme="minorHAnsi" w:hAnsiTheme="minorHAnsi" w:cstheme="minorHAnsi"/>
          <w:iCs/>
        </w:rPr>
        <w:t>, including meat, poultry, fish, eggs, nuts, seeds, and the adjusted soy variable (</w:t>
      </w:r>
      <w:r w:rsidR="00E50B77" w:rsidRPr="003B13A5">
        <w:rPr>
          <w:rFonts w:asciiTheme="minorHAnsi" w:hAnsiTheme="minorHAnsi" w:cstheme="minorHAnsi"/>
          <w:iCs/>
        </w:rPr>
        <w:t>ALLMEAT</w:t>
      </w:r>
      <w:r w:rsidR="00E50B77" w:rsidRPr="003B13A5">
        <w:rPr>
          <w:rFonts w:asciiTheme="minorHAnsi" w:hAnsiTheme="minorHAnsi" w:cstheme="minorHAnsi"/>
        </w:rPr>
        <w:t xml:space="preserve"> = </w:t>
      </w:r>
      <w:r w:rsidR="00A35A2A" w:rsidRPr="003B13A5">
        <w:rPr>
          <w:rFonts w:asciiTheme="minorHAnsi" w:hAnsiTheme="minorHAnsi" w:cstheme="minorHAnsi"/>
        </w:rPr>
        <w:t>M_M</w:t>
      </w:r>
      <w:r w:rsidR="00C82710" w:rsidRPr="003B13A5">
        <w:rPr>
          <w:rFonts w:asciiTheme="minorHAnsi" w:hAnsiTheme="minorHAnsi" w:cstheme="minorHAnsi"/>
        </w:rPr>
        <w:t xml:space="preserve">PF </w:t>
      </w:r>
      <w:r w:rsidR="00E50B77" w:rsidRPr="003B13A5">
        <w:rPr>
          <w:rFonts w:asciiTheme="minorHAnsi" w:hAnsiTheme="minorHAnsi" w:cstheme="minorHAnsi"/>
        </w:rPr>
        <w:t>(oz)</w:t>
      </w:r>
      <w:r w:rsidR="00C82710" w:rsidRPr="003B13A5">
        <w:rPr>
          <w:rFonts w:asciiTheme="minorHAnsi" w:hAnsiTheme="minorHAnsi" w:cstheme="minorHAnsi"/>
        </w:rPr>
        <w:t xml:space="preserve"> + M_EGG </w:t>
      </w:r>
      <w:r w:rsidR="00E50B77" w:rsidRPr="003B13A5">
        <w:rPr>
          <w:rFonts w:asciiTheme="minorHAnsi" w:hAnsiTheme="minorHAnsi" w:cstheme="minorHAnsi"/>
        </w:rPr>
        <w:t>(oz)</w:t>
      </w:r>
      <w:r w:rsidR="00C82710" w:rsidRPr="003B13A5">
        <w:rPr>
          <w:rFonts w:asciiTheme="minorHAnsi" w:hAnsiTheme="minorHAnsi" w:cstheme="minorHAnsi"/>
        </w:rPr>
        <w:t xml:space="preserve"> + M_NUTSD </w:t>
      </w:r>
      <w:r w:rsidR="00E50B77" w:rsidRPr="003B13A5">
        <w:rPr>
          <w:rFonts w:asciiTheme="minorHAnsi" w:hAnsiTheme="minorHAnsi" w:cstheme="minorHAnsi"/>
        </w:rPr>
        <w:t xml:space="preserve">(oz) </w:t>
      </w:r>
      <w:r w:rsidR="00C82710" w:rsidRPr="003B13A5">
        <w:rPr>
          <w:rFonts w:asciiTheme="minorHAnsi" w:hAnsiTheme="minorHAnsi" w:cstheme="minorHAnsi"/>
        </w:rPr>
        <w:t>+ M_SOY</w:t>
      </w:r>
      <w:r w:rsidR="00052E7F" w:rsidRPr="003B13A5">
        <w:rPr>
          <w:rFonts w:asciiTheme="minorHAnsi" w:hAnsiTheme="minorHAnsi" w:cstheme="minorHAnsi"/>
          <w:iCs/>
        </w:rPr>
        <w:t xml:space="preserve"> </w:t>
      </w:r>
      <w:r w:rsidR="00E50B77" w:rsidRPr="003B13A5">
        <w:rPr>
          <w:rFonts w:asciiTheme="minorHAnsi" w:hAnsiTheme="minorHAnsi" w:cstheme="minorHAnsi"/>
          <w:iCs/>
        </w:rPr>
        <w:t>(oz)</w:t>
      </w:r>
      <w:r w:rsidR="00052E7F" w:rsidRPr="003B13A5">
        <w:rPr>
          <w:rFonts w:asciiTheme="minorHAnsi" w:hAnsiTheme="minorHAnsi" w:cstheme="minorHAnsi"/>
          <w:iCs/>
        </w:rPr>
        <w:t>); while</w:t>
      </w:r>
      <w:r w:rsidR="00DC01DF" w:rsidRPr="003B13A5">
        <w:rPr>
          <w:rFonts w:asciiTheme="minorHAnsi" w:hAnsiTheme="minorHAnsi" w:cstheme="minorHAnsi"/>
          <w:iCs/>
        </w:rPr>
        <w:t xml:space="preserve"> </w:t>
      </w:r>
      <w:r w:rsidR="00052E7F" w:rsidRPr="003B13A5">
        <w:rPr>
          <w:rFonts w:asciiTheme="minorHAnsi" w:hAnsiTheme="minorHAnsi" w:cstheme="minorHAnsi"/>
          <w:iCs/>
        </w:rPr>
        <w:t xml:space="preserve">SEAPLANT sums together all </w:t>
      </w:r>
      <w:r w:rsidR="00A35A2A" w:rsidRPr="003B13A5">
        <w:rPr>
          <w:rFonts w:asciiTheme="minorHAnsi" w:hAnsiTheme="minorHAnsi" w:cstheme="minorHAnsi"/>
          <w:iCs/>
        </w:rPr>
        <w:t>fish and pla</w:t>
      </w:r>
      <w:r w:rsidR="00C96254" w:rsidRPr="003B13A5">
        <w:rPr>
          <w:rFonts w:asciiTheme="minorHAnsi" w:hAnsiTheme="minorHAnsi" w:cstheme="minorHAnsi"/>
          <w:iCs/>
        </w:rPr>
        <w:t xml:space="preserve">nt proteins, including fish, the adjusted soy variable, nuts, and seeds </w:t>
      </w:r>
      <w:r w:rsidR="00A35A2A" w:rsidRPr="003B13A5">
        <w:rPr>
          <w:rFonts w:asciiTheme="minorHAnsi" w:hAnsiTheme="minorHAnsi" w:cstheme="minorHAnsi"/>
          <w:iCs/>
        </w:rPr>
        <w:t>(</w:t>
      </w:r>
      <w:r w:rsidR="00E50B77" w:rsidRPr="003B13A5">
        <w:rPr>
          <w:rFonts w:asciiTheme="minorHAnsi" w:hAnsiTheme="minorHAnsi" w:cstheme="minorHAnsi"/>
          <w:iCs/>
        </w:rPr>
        <w:t>SEAPLANT</w:t>
      </w:r>
      <w:r w:rsidR="00E50B77" w:rsidRPr="003B13A5">
        <w:rPr>
          <w:rFonts w:asciiTheme="minorHAnsi" w:hAnsiTheme="minorHAnsi" w:cstheme="minorHAnsi"/>
        </w:rPr>
        <w:t xml:space="preserve"> = </w:t>
      </w:r>
      <w:r w:rsidR="00A35A2A" w:rsidRPr="003B13A5">
        <w:rPr>
          <w:rFonts w:asciiTheme="minorHAnsi" w:hAnsiTheme="minorHAnsi" w:cstheme="minorHAnsi"/>
        </w:rPr>
        <w:t>M_FISH_HI</w:t>
      </w:r>
      <w:r w:rsidR="00C96254" w:rsidRPr="003B13A5">
        <w:rPr>
          <w:rFonts w:asciiTheme="minorHAnsi" w:hAnsiTheme="minorHAnsi" w:cstheme="minorHAnsi"/>
        </w:rPr>
        <w:t xml:space="preserve"> </w:t>
      </w:r>
      <w:r w:rsidR="00E50B77" w:rsidRPr="003B13A5">
        <w:rPr>
          <w:rFonts w:asciiTheme="minorHAnsi" w:hAnsiTheme="minorHAnsi" w:cstheme="minorHAnsi"/>
        </w:rPr>
        <w:t xml:space="preserve">(oz) </w:t>
      </w:r>
      <w:r w:rsidR="00A35A2A" w:rsidRPr="003B13A5">
        <w:rPr>
          <w:rFonts w:asciiTheme="minorHAnsi" w:hAnsiTheme="minorHAnsi" w:cstheme="minorHAnsi"/>
        </w:rPr>
        <w:t>+</w:t>
      </w:r>
      <w:r w:rsidR="00C96254" w:rsidRPr="003B13A5">
        <w:rPr>
          <w:rFonts w:asciiTheme="minorHAnsi" w:hAnsiTheme="minorHAnsi" w:cstheme="minorHAnsi"/>
        </w:rPr>
        <w:t xml:space="preserve"> </w:t>
      </w:r>
      <w:r w:rsidR="00A35A2A" w:rsidRPr="003B13A5">
        <w:rPr>
          <w:rFonts w:asciiTheme="minorHAnsi" w:hAnsiTheme="minorHAnsi" w:cstheme="minorHAnsi"/>
        </w:rPr>
        <w:t>M_FISH_LO</w:t>
      </w:r>
      <w:r w:rsidR="00C96254" w:rsidRPr="003B13A5">
        <w:rPr>
          <w:rFonts w:asciiTheme="minorHAnsi" w:hAnsiTheme="minorHAnsi" w:cstheme="minorHAnsi"/>
        </w:rPr>
        <w:t xml:space="preserve"> </w:t>
      </w:r>
      <w:r w:rsidR="00E50B77" w:rsidRPr="003B13A5">
        <w:rPr>
          <w:rFonts w:asciiTheme="minorHAnsi" w:hAnsiTheme="minorHAnsi" w:cstheme="minorHAnsi"/>
        </w:rPr>
        <w:t xml:space="preserve">(oz) </w:t>
      </w:r>
      <w:r w:rsidR="00A35A2A" w:rsidRPr="003B13A5">
        <w:rPr>
          <w:rFonts w:asciiTheme="minorHAnsi" w:hAnsiTheme="minorHAnsi" w:cstheme="minorHAnsi"/>
        </w:rPr>
        <w:t>+</w:t>
      </w:r>
      <w:r w:rsidR="00C82710" w:rsidRPr="003B13A5">
        <w:rPr>
          <w:rFonts w:asciiTheme="minorHAnsi" w:hAnsiTheme="minorHAnsi" w:cstheme="minorHAnsi"/>
        </w:rPr>
        <w:t xml:space="preserve"> M_SOY</w:t>
      </w:r>
      <w:r w:rsidR="00C96254" w:rsidRPr="003B13A5">
        <w:rPr>
          <w:rFonts w:asciiTheme="minorHAnsi" w:hAnsiTheme="minorHAnsi" w:cstheme="minorHAnsi"/>
        </w:rPr>
        <w:t xml:space="preserve"> </w:t>
      </w:r>
      <w:r w:rsidR="00E50B77" w:rsidRPr="003B13A5">
        <w:rPr>
          <w:rFonts w:asciiTheme="minorHAnsi" w:hAnsiTheme="minorHAnsi" w:cstheme="minorHAnsi"/>
        </w:rPr>
        <w:t>(oz)</w:t>
      </w:r>
      <w:r w:rsidR="00C96254" w:rsidRPr="003B13A5">
        <w:rPr>
          <w:rFonts w:asciiTheme="minorHAnsi" w:hAnsiTheme="minorHAnsi" w:cstheme="minorHAnsi"/>
        </w:rPr>
        <w:t xml:space="preserve"> </w:t>
      </w:r>
      <w:r w:rsidR="00A35A2A" w:rsidRPr="003B13A5">
        <w:rPr>
          <w:rFonts w:asciiTheme="minorHAnsi" w:hAnsiTheme="minorHAnsi" w:cstheme="minorHAnsi"/>
        </w:rPr>
        <w:t>+</w:t>
      </w:r>
      <w:r w:rsidR="00C96254" w:rsidRPr="003B13A5">
        <w:rPr>
          <w:rFonts w:asciiTheme="minorHAnsi" w:hAnsiTheme="minorHAnsi" w:cstheme="minorHAnsi"/>
        </w:rPr>
        <w:t xml:space="preserve"> </w:t>
      </w:r>
      <w:r w:rsidR="00A35A2A" w:rsidRPr="003B13A5">
        <w:rPr>
          <w:rFonts w:asciiTheme="minorHAnsi" w:hAnsiTheme="minorHAnsi" w:cstheme="minorHAnsi"/>
        </w:rPr>
        <w:t>M_NUTSD</w:t>
      </w:r>
      <w:r w:rsidR="00A35A2A" w:rsidRPr="003B13A5">
        <w:rPr>
          <w:rFonts w:asciiTheme="minorHAnsi" w:hAnsiTheme="minorHAnsi" w:cstheme="minorHAnsi"/>
          <w:iCs/>
        </w:rPr>
        <w:t xml:space="preserve"> </w:t>
      </w:r>
      <w:r w:rsidR="00E50B77" w:rsidRPr="003B13A5">
        <w:rPr>
          <w:rFonts w:asciiTheme="minorHAnsi" w:hAnsiTheme="minorHAnsi" w:cstheme="minorHAnsi"/>
          <w:iCs/>
        </w:rPr>
        <w:t>(oz)</w:t>
      </w:r>
      <w:r w:rsidR="00A35A2A" w:rsidRPr="003B13A5">
        <w:rPr>
          <w:rFonts w:asciiTheme="minorHAnsi" w:hAnsiTheme="minorHAnsi" w:cstheme="minorHAnsi"/>
          <w:iCs/>
        </w:rPr>
        <w:t xml:space="preserve">).  An additional step is then required to </w:t>
      </w:r>
      <w:r w:rsidRPr="003B13A5">
        <w:rPr>
          <w:rFonts w:asciiTheme="minorHAnsi" w:hAnsiTheme="minorHAnsi" w:cstheme="minorHAnsi"/>
          <w:iCs/>
        </w:rPr>
        <w:t xml:space="preserve">determine how to </w:t>
      </w:r>
      <w:r w:rsidR="00A35A2A" w:rsidRPr="003B13A5">
        <w:rPr>
          <w:rFonts w:asciiTheme="minorHAnsi" w:hAnsiTheme="minorHAnsi" w:cstheme="minorHAnsi"/>
          <w:iCs/>
        </w:rPr>
        <w:t>include</w:t>
      </w:r>
      <w:r w:rsidRPr="003B13A5">
        <w:rPr>
          <w:rFonts w:asciiTheme="minorHAnsi" w:hAnsiTheme="minorHAnsi" w:cstheme="minorHAnsi"/>
          <w:iCs/>
        </w:rPr>
        <w:t xml:space="preserve"> </w:t>
      </w:r>
      <w:r w:rsidR="00C96254" w:rsidRPr="003B13A5">
        <w:rPr>
          <w:rFonts w:asciiTheme="minorHAnsi" w:hAnsiTheme="minorHAnsi" w:cstheme="minorHAnsi"/>
          <w:iCs/>
        </w:rPr>
        <w:t>LEGUMES</w:t>
      </w:r>
      <w:r w:rsidR="00A35A2A" w:rsidRPr="003B13A5">
        <w:rPr>
          <w:rFonts w:asciiTheme="minorHAnsi" w:hAnsiTheme="minorHAnsi" w:cstheme="minorHAnsi"/>
          <w:iCs/>
        </w:rPr>
        <w:t xml:space="preserve"> in ALLMEAT and SEAPLANT (see Step </w:t>
      </w:r>
      <w:r w:rsidR="005C1EDA" w:rsidRPr="003B13A5">
        <w:rPr>
          <w:rFonts w:asciiTheme="minorHAnsi" w:hAnsiTheme="minorHAnsi" w:cstheme="minorHAnsi"/>
          <w:iCs/>
        </w:rPr>
        <w:t>4</w:t>
      </w:r>
      <w:r w:rsidR="00A35A2A" w:rsidRPr="003B13A5">
        <w:rPr>
          <w:rFonts w:asciiTheme="minorHAnsi" w:hAnsiTheme="minorHAnsi" w:cstheme="minorHAnsi"/>
          <w:iCs/>
        </w:rPr>
        <w:t>)</w:t>
      </w:r>
      <w:r w:rsidRPr="003B13A5">
        <w:rPr>
          <w:rFonts w:asciiTheme="minorHAnsi" w:hAnsiTheme="minorHAnsi" w:cstheme="minorHAnsi"/>
          <w:iCs/>
        </w:rPr>
        <w:t>.</w:t>
      </w:r>
    </w:p>
    <w:p w14:paraId="7C1B10B6" w14:textId="77777777" w:rsidR="00D450A0" w:rsidRPr="003B13A5" w:rsidRDefault="00D450A0" w:rsidP="00D450A0">
      <w:pPr>
        <w:spacing w:after="0" w:line="240" w:lineRule="auto"/>
        <w:ind w:left="360"/>
        <w:rPr>
          <w:rFonts w:asciiTheme="minorHAnsi" w:hAnsiTheme="minorHAnsi" w:cstheme="minorHAnsi"/>
          <w:i/>
          <w:iCs/>
        </w:rPr>
      </w:pPr>
    </w:p>
    <w:p w14:paraId="355D065C" w14:textId="7B44AD1B" w:rsidR="00C82E0B" w:rsidRPr="003B13A5" w:rsidRDefault="00E66AE4" w:rsidP="00D450A0">
      <w:pPr>
        <w:spacing w:after="0" w:line="240" w:lineRule="auto"/>
        <w:ind w:left="360"/>
        <w:rPr>
          <w:rFonts w:asciiTheme="minorHAnsi" w:hAnsiTheme="minorHAnsi" w:cstheme="minorHAnsi"/>
          <w:iCs/>
        </w:rPr>
      </w:pPr>
      <w:r w:rsidRPr="003B13A5">
        <w:rPr>
          <w:rFonts w:asciiTheme="minorHAnsi" w:hAnsiTheme="minorHAnsi" w:cstheme="minorHAnsi"/>
          <w:iCs/>
          <w:u w:val="single"/>
        </w:rPr>
        <w:t xml:space="preserve">Calculation note for </w:t>
      </w:r>
      <w:r w:rsidR="002313DE" w:rsidRPr="003B13A5">
        <w:rPr>
          <w:rFonts w:asciiTheme="minorHAnsi" w:hAnsiTheme="minorHAnsi" w:cstheme="minorHAnsi"/>
          <w:iCs/>
          <w:u w:val="single"/>
        </w:rPr>
        <w:t>Empty Calories (EMPTYCAL10)</w:t>
      </w:r>
      <w:r w:rsidR="002313DE" w:rsidRPr="003B13A5">
        <w:rPr>
          <w:rFonts w:asciiTheme="minorHAnsi" w:hAnsiTheme="minorHAnsi" w:cstheme="minorHAnsi"/>
          <w:i/>
          <w:iCs/>
        </w:rPr>
        <w:t>:</w:t>
      </w:r>
      <w:r w:rsidR="002313DE" w:rsidRPr="003B13A5">
        <w:rPr>
          <w:rFonts w:asciiTheme="minorHAnsi" w:hAnsiTheme="minorHAnsi" w:cstheme="minorHAnsi"/>
          <w:iCs/>
        </w:rPr>
        <w:t xml:space="preserve"> </w:t>
      </w:r>
      <w:bookmarkStart w:id="7" w:name="_Hlk426075"/>
      <w:r w:rsidR="00E50B77" w:rsidRPr="003B13A5">
        <w:rPr>
          <w:rFonts w:asciiTheme="minorHAnsi" w:hAnsiTheme="minorHAnsi" w:cstheme="minorHAnsi"/>
          <w:iCs/>
        </w:rPr>
        <w:t xml:space="preserve">EMPTYCAL10 </w:t>
      </w:r>
      <w:r w:rsidR="00E50B77" w:rsidRPr="003B13A5">
        <w:rPr>
          <w:rFonts w:asciiTheme="minorHAnsi" w:hAnsiTheme="minorHAnsi" w:cstheme="minorHAnsi"/>
        </w:rPr>
        <w:t>sums up</w:t>
      </w:r>
      <w:r w:rsidR="002313DE" w:rsidRPr="003B13A5">
        <w:rPr>
          <w:rFonts w:asciiTheme="minorHAnsi" w:hAnsiTheme="minorHAnsi" w:cstheme="minorHAnsi"/>
        </w:rPr>
        <w:t xml:space="preserve"> three variables, ADDEDSUGC, SOLIDFATC, and EXALCCAL described below</w:t>
      </w:r>
      <w:r w:rsidR="00E50B77" w:rsidRPr="003B13A5">
        <w:rPr>
          <w:rFonts w:asciiTheme="minorHAnsi" w:hAnsiTheme="minorHAnsi" w:cstheme="minorHAnsi"/>
        </w:rPr>
        <w:t>, to calculate Empty calories</w:t>
      </w:r>
      <w:r w:rsidR="002313DE" w:rsidRPr="003B13A5">
        <w:rPr>
          <w:rFonts w:asciiTheme="minorHAnsi" w:hAnsiTheme="minorHAnsi" w:cstheme="minorHAnsi"/>
        </w:rPr>
        <w:t>.</w:t>
      </w:r>
      <w:bookmarkEnd w:id="7"/>
      <w:r w:rsidR="002313DE" w:rsidRPr="003B13A5">
        <w:rPr>
          <w:rFonts w:asciiTheme="minorHAnsi" w:hAnsiTheme="minorHAnsi" w:cstheme="minorHAnsi"/>
        </w:rPr>
        <w:t xml:space="preserve">  </w:t>
      </w:r>
      <w:r w:rsidR="002313DE" w:rsidRPr="003B13A5">
        <w:rPr>
          <w:rFonts w:asciiTheme="minorHAnsi" w:hAnsiTheme="minorHAnsi" w:cstheme="minorHAnsi"/>
          <w:iCs/>
        </w:rPr>
        <w:t xml:space="preserve"> The Empty Calories component of the HEI is calculated as a percentage of calories, so all of the variables that comprise empty calories need to be converted to units of calories.  </w:t>
      </w:r>
    </w:p>
    <w:p w14:paraId="4CC9D528" w14:textId="77777777" w:rsidR="00C82E0B" w:rsidRPr="003B13A5" w:rsidRDefault="00C82E0B" w:rsidP="00D450A0">
      <w:pPr>
        <w:spacing w:after="0" w:line="240" w:lineRule="auto"/>
        <w:ind w:left="720"/>
        <w:rPr>
          <w:rFonts w:asciiTheme="minorHAnsi" w:hAnsiTheme="minorHAnsi" w:cstheme="minorHAnsi"/>
          <w:iCs/>
        </w:rPr>
      </w:pPr>
    </w:p>
    <w:p w14:paraId="76034249" w14:textId="77777777" w:rsidR="00273C31" w:rsidRPr="003B13A5" w:rsidRDefault="00273C31" w:rsidP="00D450A0">
      <w:pPr>
        <w:spacing w:after="0" w:line="240" w:lineRule="auto"/>
        <w:ind w:left="720"/>
        <w:rPr>
          <w:rFonts w:asciiTheme="minorHAnsi" w:hAnsiTheme="minorHAnsi" w:cstheme="minorHAnsi"/>
          <w:iCs/>
        </w:rPr>
      </w:pPr>
      <w:r w:rsidRPr="003B13A5">
        <w:rPr>
          <w:rFonts w:asciiTheme="minorHAnsi" w:hAnsiTheme="minorHAnsi" w:cstheme="minorHAnsi"/>
          <w:iCs/>
        </w:rPr>
        <w:t xml:space="preserve">ADDSUGC: The nutrient file includes teaspoons of added sugar, which are converted to calories using the conversion factor 1tsp=16kcal.  </w:t>
      </w:r>
    </w:p>
    <w:p w14:paraId="7612D3CA" w14:textId="77777777" w:rsidR="00C82E0B" w:rsidRPr="003B13A5" w:rsidRDefault="00C82E0B" w:rsidP="00D450A0">
      <w:pPr>
        <w:spacing w:after="0" w:line="240" w:lineRule="auto"/>
        <w:ind w:left="720"/>
        <w:rPr>
          <w:rFonts w:asciiTheme="minorHAnsi" w:hAnsiTheme="minorHAnsi" w:cstheme="minorHAnsi"/>
          <w:iCs/>
        </w:rPr>
      </w:pPr>
    </w:p>
    <w:p w14:paraId="4B53F487" w14:textId="77777777" w:rsidR="00E66AE4" w:rsidRPr="003B13A5" w:rsidRDefault="00273C31" w:rsidP="00D450A0">
      <w:pPr>
        <w:spacing w:after="0" w:line="240" w:lineRule="auto"/>
        <w:ind w:left="720"/>
        <w:rPr>
          <w:rFonts w:asciiTheme="minorHAnsi" w:hAnsiTheme="minorHAnsi" w:cstheme="minorHAnsi"/>
        </w:rPr>
      </w:pPr>
      <w:r w:rsidRPr="003B13A5">
        <w:rPr>
          <w:rFonts w:asciiTheme="minorHAnsi" w:hAnsiTheme="minorHAnsi" w:cstheme="minorHAnsi"/>
          <w:iCs/>
        </w:rPr>
        <w:t>SOLDFATC: The nutrient file includes grams of added sugar, which are</w:t>
      </w:r>
      <w:r w:rsidR="002313DE" w:rsidRPr="003B13A5">
        <w:rPr>
          <w:rFonts w:asciiTheme="minorHAnsi" w:hAnsiTheme="minorHAnsi" w:cstheme="minorHAnsi"/>
          <w:iCs/>
        </w:rPr>
        <w:t xml:space="preserve"> converted to calories using the conversion factor 1g=9kcal.</w:t>
      </w:r>
      <w:r w:rsidRPr="003B13A5">
        <w:rPr>
          <w:rFonts w:asciiTheme="minorHAnsi" w:hAnsiTheme="minorHAnsi" w:cstheme="minorHAnsi"/>
          <w:iCs/>
        </w:rPr>
        <w:t xml:space="preserve"> </w:t>
      </w:r>
    </w:p>
    <w:p w14:paraId="6ED8BA87" w14:textId="77777777" w:rsidR="00C82E0B" w:rsidRPr="003B13A5" w:rsidRDefault="00C82E0B" w:rsidP="00D450A0">
      <w:pPr>
        <w:spacing w:after="0" w:line="240" w:lineRule="auto"/>
        <w:ind w:left="720"/>
        <w:rPr>
          <w:rFonts w:asciiTheme="minorHAnsi" w:hAnsiTheme="minorHAnsi" w:cstheme="minorHAnsi"/>
        </w:rPr>
      </w:pPr>
    </w:p>
    <w:p w14:paraId="0B78C4EF" w14:textId="5C1121C6" w:rsidR="00BF50E0" w:rsidRPr="003B13A5" w:rsidRDefault="00273C31" w:rsidP="00D450A0">
      <w:pPr>
        <w:spacing w:after="0" w:line="240" w:lineRule="auto"/>
        <w:ind w:left="720"/>
        <w:rPr>
          <w:rFonts w:asciiTheme="minorHAnsi" w:hAnsiTheme="minorHAnsi" w:cstheme="minorHAnsi"/>
        </w:rPr>
      </w:pPr>
      <w:r w:rsidRPr="003B13A5">
        <w:rPr>
          <w:rFonts w:asciiTheme="minorHAnsi" w:hAnsiTheme="minorHAnsi" w:cstheme="minorHAnsi"/>
        </w:rPr>
        <w:t>EXALCCAL</w:t>
      </w:r>
      <w:r w:rsidR="00E66AE4" w:rsidRPr="003B13A5">
        <w:rPr>
          <w:rFonts w:asciiTheme="minorHAnsi" w:hAnsiTheme="minorHAnsi" w:cstheme="minorHAnsi"/>
        </w:rPr>
        <w:t xml:space="preserve">: In the HEI-2010, energy from alcohol is considered to be empty calories, but only when alcohol is consumed beyond moderate amounts. The least restrictive of the two levels defined as moderate drinking in the Dietary Guidelines, 2 drinks per day (converted to 28 grams of ethanol), was used to set the threshold for counting alcohol as empty calories. A value of 2150 calories was used to energy-adjust the alcohol threshold, based on the estimated median energy intake of adults. Because 28 grams ethanol/2150 calories </w:t>
      </w:r>
      <w:proofErr w:type="gramStart"/>
      <w:r w:rsidR="00E66AE4" w:rsidRPr="003B13A5">
        <w:rPr>
          <w:rFonts w:asciiTheme="minorHAnsi" w:hAnsiTheme="minorHAnsi" w:cstheme="minorHAnsi"/>
        </w:rPr>
        <w:t>equals</w:t>
      </w:r>
      <w:proofErr w:type="gramEnd"/>
      <w:r w:rsidR="00E66AE4" w:rsidRPr="003B13A5">
        <w:rPr>
          <w:rFonts w:asciiTheme="minorHAnsi" w:hAnsiTheme="minorHAnsi" w:cstheme="minorHAnsi"/>
        </w:rPr>
        <w:t xml:space="preserve"> 13 grams ethanol/1000 calories, only amounts greater than 13 grams of ethanol/1000 calories are counted towards Empty Calories.  </w:t>
      </w:r>
    </w:p>
    <w:p w14:paraId="3327A9EA" w14:textId="77777777" w:rsidR="00C82E0B" w:rsidRPr="003B13A5" w:rsidRDefault="00C82E0B" w:rsidP="00D450A0">
      <w:pPr>
        <w:spacing w:after="0" w:line="240" w:lineRule="auto"/>
        <w:ind w:left="720"/>
        <w:rPr>
          <w:rFonts w:asciiTheme="minorHAnsi" w:hAnsiTheme="minorHAnsi" w:cstheme="minorHAnsi"/>
        </w:rPr>
      </w:pPr>
    </w:p>
    <w:p w14:paraId="5736C19D" w14:textId="77777777" w:rsidR="00E50B77" w:rsidRPr="003B13A5" w:rsidRDefault="00E50B77" w:rsidP="00E50B77">
      <w:pPr>
        <w:numPr>
          <w:ilvl w:val="0"/>
          <w:numId w:val="2"/>
        </w:numPr>
        <w:spacing w:after="0" w:line="240" w:lineRule="auto"/>
        <w:rPr>
          <w:rFonts w:asciiTheme="minorHAnsi" w:hAnsiTheme="minorHAnsi" w:cstheme="minorHAnsi"/>
          <w:b/>
        </w:rPr>
      </w:pPr>
      <w:r w:rsidRPr="003B13A5">
        <w:rPr>
          <w:rFonts w:asciiTheme="minorHAnsi" w:hAnsiTheme="minorHAnsi" w:cstheme="minorHAnsi"/>
          <w:b/>
          <w:iCs/>
        </w:rPr>
        <w:t>Calculates total food group and nutrient intake over all possible days reported per individual.</w:t>
      </w:r>
    </w:p>
    <w:p w14:paraId="6AAE7B66" w14:textId="77777777" w:rsidR="00C82E0B" w:rsidRPr="003B13A5" w:rsidRDefault="00C82E0B" w:rsidP="00D450A0">
      <w:pPr>
        <w:spacing w:after="0" w:line="240" w:lineRule="auto"/>
        <w:ind w:left="720"/>
        <w:rPr>
          <w:rFonts w:asciiTheme="minorHAnsi" w:hAnsiTheme="minorHAnsi" w:cstheme="minorHAnsi"/>
          <w:i/>
          <w:iCs/>
        </w:rPr>
      </w:pPr>
    </w:p>
    <w:p w14:paraId="13AE4C7A" w14:textId="0C31DDA4" w:rsidR="00862357" w:rsidRPr="003B13A5" w:rsidRDefault="00C02F31" w:rsidP="00D450A0">
      <w:pPr>
        <w:pStyle w:val="Default"/>
        <w:numPr>
          <w:ilvl w:val="0"/>
          <w:numId w:val="2"/>
        </w:numPr>
        <w:rPr>
          <w:rFonts w:asciiTheme="minorHAnsi" w:hAnsiTheme="minorHAnsi" w:cstheme="minorHAnsi"/>
          <w:b/>
          <w:sz w:val="22"/>
          <w:szCs w:val="22"/>
        </w:rPr>
      </w:pPr>
      <w:r w:rsidRPr="003B13A5">
        <w:rPr>
          <w:rFonts w:asciiTheme="minorHAnsi" w:hAnsiTheme="minorHAnsi" w:cstheme="minorHAnsi"/>
          <w:b/>
          <w:sz w:val="22"/>
          <w:szCs w:val="22"/>
        </w:rPr>
        <w:t xml:space="preserve">Runs </w:t>
      </w:r>
      <w:r w:rsidR="00C96254" w:rsidRPr="003B13A5">
        <w:rPr>
          <w:rFonts w:asciiTheme="minorHAnsi" w:hAnsiTheme="minorHAnsi" w:cstheme="minorHAnsi"/>
          <w:b/>
          <w:sz w:val="22"/>
          <w:szCs w:val="22"/>
        </w:rPr>
        <w:t xml:space="preserve">the </w:t>
      </w:r>
      <w:r w:rsidR="00E50B77" w:rsidRPr="003B13A5">
        <w:rPr>
          <w:rFonts w:asciiTheme="minorHAnsi" w:hAnsiTheme="minorHAnsi" w:cstheme="minorHAnsi"/>
          <w:b/>
          <w:sz w:val="22"/>
          <w:szCs w:val="22"/>
        </w:rPr>
        <w:t xml:space="preserve">HEI-2010 scoring </w:t>
      </w:r>
      <w:r w:rsidR="008314E1" w:rsidRPr="003B13A5">
        <w:rPr>
          <w:rFonts w:asciiTheme="minorHAnsi" w:hAnsiTheme="minorHAnsi" w:cstheme="minorHAnsi"/>
          <w:b/>
          <w:sz w:val="22"/>
          <w:szCs w:val="22"/>
        </w:rPr>
        <w:t>macro</w:t>
      </w:r>
      <w:r w:rsidR="00E50B77" w:rsidRPr="003B13A5">
        <w:rPr>
          <w:rFonts w:asciiTheme="minorHAnsi" w:hAnsiTheme="minorHAnsi" w:cstheme="minorHAnsi"/>
          <w:b/>
          <w:sz w:val="22"/>
          <w:szCs w:val="22"/>
        </w:rPr>
        <w:t>s</w:t>
      </w:r>
      <w:r w:rsidR="008314E1" w:rsidRPr="003B13A5">
        <w:rPr>
          <w:rFonts w:asciiTheme="minorHAnsi" w:hAnsiTheme="minorHAnsi" w:cstheme="minorHAnsi"/>
          <w:b/>
          <w:sz w:val="22"/>
          <w:szCs w:val="22"/>
        </w:rPr>
        <w:t xml:space="preserve"> to properly allocate </w:t>
      </w:r>
      <w:r w:rsidR="006E5121" w:rsidRPr="003B13A5">
        <w:rPr>
          <w:rFonts w:asciiTheme="minorHAnsi" w:hAnsiTheme="minorHAnsi" w:cstheme="minorHAnsi"/>
          <w:b/>
          <w:sz w:val="22"/>
          <w:szCs w:val="22"/>
        </w:rPr>
        <w:t>the intakes of LEGUMES</w:t>
      </w:r>
      <w:r w:rsidR="00B07FCB">
        <w:rPr>
          <w:rFonts w:asciiTheme="minorHAnsi" w:hAnsiTheme="minorHAnsi" w:cstheme="minorHAnsi"/>
          <w:b/>
          <w:sz w:val="22"/>
          <w:szCs w:val="22"/>
        </w:rPr>
        <w:t xml:space="preserve"> </w:t>
      </w:r>
      <w:bookmarkStart w:id="8" w:name="_Hlk358130"/>
      <w:r w:rsidR="00B07FCB" w:rsidRPr="003B13A5">
        <w:rPr>
          <w:rFonts w:asciiTheme="minorHAnsi" w:hAnsiTheme="minorHAnsi" w:cstheme="minorHAnsi"/>
          <w:b/>
          <w:sz w:val="22"/>
          <w:szCs w:val="22"/>
        </w:rPr>
        <w:t xml:space="preserve">in cup </w:t>
      </w:r>
      <w:bookmarkEnd w:id="8"/>
      <w:r w:rsidR="00B07FCB" w:rsidRPr="003B13A5">
        <w:rPr>
          <w:rFonts w:asciiTheme="minorHAnsi" w:hAnsiTheme="minorHAnsi" w:cstheme="minorHAnsi"/>
          <w:b/>
          <w:sz w:val="22"/>
          <w:szCs w:val="22"/>
        </w:rPr>
        <w:t>equivalents</w:t>
      </w:r>
      <w:r w:rsidR="006E5121" w:rsidRPr="003B13A5">
        <w:rPr>
          <w:rFonts w:asciiTheme="minorHAnsi" w:hAnsiTheme="minorHAnsi" w:cstheme="minorHAnsi"/>
          <w:b/>
          <w:sz w:val="22"/>
          <w:szCs w:val="22"/>
        </w:rPr>
        <w:t xml:space="preserve"> </w:t>
      </w:r>
      <w:r w:rsidR="008314E1" w:rsidRPr="003B13A5">
        <w:rPr>
          <w:rFonts w:asciiTheme="minorHAnsi" w:hAnsiTheme="minorHAnsi" w:cstheme="minorHAnsi"/>
          <w:b/>
          <w:sz w:val="22"/>
          <w:szCs w:val="22"/>
        </w:rPr>
        <w:t xml:space="preserve">to either </w:t>
      </w:r>
      <w:r w:rsidR="00B22D3B" w:rsidRPr="003B13A5">
        <w:rPr>
          <w:rFonts w:asciiTheme="minorHAnsi" w:hAnsiTheme="minorHAnsi" w:cstheme="minorHAnsi"/>
          <w:b/>
          <w:sz w:val="22"/>
          <w:szCs w:val="22"/>
        </w:rPr>
        <w:t>Total Protein Foods and Seafood and Plant Proteins</w:t>
      </w:r>
      <w:r w:rsidR="00F46C51" w:rsidRPr="003B13A5">
        <w:rPr>
          <w:rFonts w:asciiTheme="minorHAnsi" w:hAnsiTheme="minorHAnsi" w:cstheme="minorHAnsi"/>
          <w:b/>
          <w:sz w:val="22"/>
          <w:szCs w:val="22"/>
        </w:rPr>
        <w:t xml:space="preserve"> (ALLMEAT and SEAPLANT)</w:t>
      </w:r>
      <w:r w:rsidR="00B65874" w:rsidRPr="003B13A5">
        <w:rPr>
          <w:rFonts w:asciiTheme="minorHAnsi" w:hAnsiTheme="minorHAnsi" w:cstheme="minorHAnsi"/>
          <w:b/>
          <w:sz w:val="22"/>
          <w:szCs w:val="22"/>
        </w:rPr>
        <w:t xml:space="preserve"> </w:t>
      </w:r>
      <w:r w:rsidR="00B22D3B" w:rsidRPr="003B13A5">
        <w:rPr>
          <w:rFonts w:asciiTheme="minorHAnsi" w:hAnsiTheme="minorHAnsi" w:cstheme="minorHAnsi"/>
          <w:b/>
          <w:sz w:val="22"/>
          <w:szCs w:val="22"/>
        </w:rPr>
        <w:t xml:space="preserve">or </w:t>
      </w:r>
      <w:r w:rsidR="006E5121" w:rsidRPr="003B13A5">
        <w:rPr>
          <w:rFonts w:asciiTheme="minorHAnsi" w:hAnsiTheme="minorHAnsi" w:cstheme="minorHAnsi"/>
          <w:b/>
          <w:sz w:val="22"/>
          <w:szCs w:val="22"/>
        </w:rPr>
        <w:t>Total V</w:t>
      </w:r>
      <w:r w:rsidR="008314E1" w:rsidRPr="003B13A5">
        <w:rPr>
          <w:rFonts w:asciiTheme="minorHAnsi" w:hAnsiTheme="minorHAnsi" w:cstheme="minorHAnsi"/>
          <w:b/>
          <w:sz w:val="22"/>
          <w:szCs w:val="22"/>
        </w:rPr>
        <w:t>egetable</w:t>
      </w:r>
      <w:r w:rsidR="00305990" w:rsidRPr="003B13A5">
        <w:rPr>
          <w:rFonts w:asciiTheme="minorHAnsi" w:hAnsiTheme="minorHAnsi" w:cstheme="minorHAnsi"/>
          <w:b/>
          <w:sz w:val="22"/>
          <w:szCs w:val="22"/>
        </w:rPr>
        <w:t>s</w:t>
      </w:r>
      <w:r w:rsidR="00B22D3B" w:rsidRPr="003B13A5">
        <w:rPr>
          <w:rFonts w:asciiTheme="minorHAnsi" w:hAnsiTheme="minorHAnsi" w:cstheme="minorHAnsi"/>
          <w:b/>
          <w:sz w:val="22"/>
          <w:szCs w:val="22"/>
        </w:rPr>
        <w:t xml:space="preserve"> and Greens and Beans</w:t>
      </w:r>
      <w:r w:rsidR="00F46C51" w:rsidRPr="003B13A5">
        <w:rPr>
          <w:rFonts w:asciiTheme="minorHAnsi" w:hAnsiTheme="minorHAnsi" w:cstheme="minorHAnsi"/>
          <w:b/>
          <w:sz w:val="22"/>
          <w:szCs w:val="22"/>
        </w:rPr>
        <w:t xml:space="preserve"> (V_TOTAL and V_DRKGR</w:t>
      </w:r>
      <w:r w:rsidR="00B65874" w:rsidRPr="003B13A5">
        <w:rPr>
          <w:rFonts w:asciiTheme="minorHAnsi" w:hAnsiTheme="minorHAnsi" w:cstheme="minorHAnsi"/>
          <w:b/>
          <w:sz w:val="22"/>
          <w:szCs w:val="22"/>
        </w:rPr>
        <w:t>)</w:t>
      </w:r>
      <w:r w:rsidR="008314E1" w:rsidRPr="003B13A5">
        <w:rPr>
          <w:rFonts w:asciiTheme="minorHAnsi" w:hAnsiTheme="minorHAnsi" w:cstheme="minorHAnsi"/>
          <w:b/>
          <w:sz w:val="22"/>
          <w:szCs w:val="22"/>
        </w:rPr>
        <w:t xml:space="preserve">. </w:t>
      </w:r>
      <w:r w:rsidR="00F46C51" w:rsidRPr="003B13A5">
        <w:rPr>
          <w:rFonts w:asciiTheme="minorHAnsi" w:hAnsiTheme="minorHAnsi" w:cstheme="minorHAnsi"/>
          <w:b/>
          <w:sz w:val="22"/>
          <w:szCs w:val="22"/>
        </w:rPr>
        <w:t xml:space="preserve"> </w:t>
      </w:r>
    </w:p>
    <w:p w14:paraId="20B8AF53" w14:textId="0C4BF5E2" w:rsidR="00862357" w:rsidRDefault="00862357" w:rsidP="00D450A0">
      <w:pPr>
        <w:pStyle w:val="Default"/>
        <w:ind w:left="360"/>
        <w:rPr>
          <w:rFonts w:asciiTheme="minorHAnsi" w:hAnsiTheme="minorHAnsi" w:cstheme="minorHAnsi"/>
          <w:sz w:val="22"/>
        </w:rPr>
      </w:pPr>
    </w:p>
    <w:p w14:paraId="6C45DBDB" w14:textId="16ED50AE" w:rsidR="009C703E" w:rsidRPr="003E707D" w:rsidRDefault="009C703E" w:rsidP="009C703E">
      <w:pPr>
        <w:pStyle w:val="PlainText"/>
        <w:rPr>
          <w:rFonts w:ascii="Calibri" w:hAnsi="Calibri"/>
          <w:color w:val="0000CC"/>
          <w:sz w:val="22"/>
          <w:szCs w:val="22"/>
          <w:lang w:val="en-US" w:eastAsia="en-US"/>
        </w:rPr>
      </w:pPr>
      <w:r w:rsidRPr="00ED0997">
        <w:rPr>
          <w:rFonts w:ascii="Calibri" w:hAnsi="Calibri" w:cs="Calibri"/>
        </w:rPr>
        <w:t xml:space="preserve">This section of the code calls the macro, </w:t>
      </w:r>
      <w:hyperlink r:id="rId20" w:history="1">
        <w:r w:rsidRPr="003E707D">
          <w:rPr>
            <w:rStyle w:val="Hyperlink"/>
            <w:rFonts w:ascii="Calibri" w:hAnsi="Calibri"/>
            <w:color w:val="0000CC"/>
            <w:sz w:val="22"/>
            <w:szCs w:val="22"/>
            <w:lang w:val="en-US" w:eastAsia="en-US"/>
          </w:rPr>
          <w:t>hei2010.beanspeas.allocation.macro.sas</w:t>
        </w:r>
      </w:hyperlink>
      <w:r>
        <w:rPr>
          <w:rFonts w:ascii="Calibri" w:hAnsi="Calibri"/>
          <w:color w:val="0000CC"/>
          <w:sz w:val="22"/>
          <w:szCs w:val="22"/>
          <w:lang w:val="en-US" w:eastAsia="en-US"/>
        </w:rPr>
        <w:t>.</w:t>
      </w:r>
      <w:r w:rsidRPr="003E707D">
        <w:rPr>
          <w:rFonts w:ascii="Calibri" w:hAnsi="Calibri"/>
          <w:color w:val="0000CC"/>
          <w:sz w:val="22"/>
          <w:szCs w:val="22"/>
          <w:lang w:val="en-US" w:eastAsia="en-US"/>
        </w:rPr>
        <w:t xml:space="preserve"> </w:t>
      </w:r>
    </w:p>
    <w:p w14:paraId="59249A72" w14:textId="77777777" w:rsidR="009C703E" w:rsidRPr="003B13A5" w:rsidRDefault="009C703E" w:rsidP="00D450A0">
      <w:pPr>
        <w:pStyle w:val="Default"/>
        <w:ind w:left="360"/>
        <w:rPr>
          <w:rFonts w:asciiTheme="minorHAnsi" w:hAnsiTheme="minorHAnsi" w:cstheme="minorHAnsi"/>
          <w:sz w:val="22"/>
        </w:rPr>
      </w:pPr>
    </w:p>
    <w:p w14:paraId="682AD62C" w14:textId="75F1D120" w:rsidR="0091126B" w:rsidRPr="003B13A5" w:rsidRDefault="00E50B77" w:rsidP="00D450A0">
      <w:pPr>
        <w:pStyle w:val="Default"/>
        <w:ind w:left="360"/>
        <w:rPr>
          <w:rFonts w:asciiTheme="minorHAnsi" w:hAnsiTheme="minorHAnsi" w:cstheme="minorHAnsi"/>
          <w:sz w:val="22"/>
          <w:szCs w:val="22"/>
        </w:rPr>
      </w:pPr>
      <w:r w:rsidRPr="003B13A5">
        <w:rPr>
          <w:rFonts w:asciiTheme="minorHAnsi" w:hAnsiTheme="minorHAnsi" w:cstheme="minorHAnsi"/>
          <w:sz w:val="22"/>
          <w:szCs w:val="22"/>
        </w:rPr>
        <w:t>This step results in 4 additional</w:t>
      </w:r>
      <w:r w:rsidR="00F46C51" w:rsidRPr="003B13A5">
        <w:rPr>
          <w:rFonts w:asciiTheme="minorHAnsi" w:hAnsiTheme="minorHAnsi" w:cstheme="minorHAnsi"/>
          <w:sz w:val="22"/>
          <w:szCs w:val="22"/>
        </w:rPr>
        <w:t xml:space="preserve"> variables</w:t>
      </w:r>
      <w:r w:rsidRPr="003B13A5">
        <w:rPr>
          <w:rFonts w:asciiTheme="minorHAnsi" w:hAnsiTheme="minorHAnsi" w:cstheme="minorHAnsi"/>
          <w:sz w:val="22"/>
          <w:szCs w:val="22"/>
        </w:rPr>
        <w:t>,</w:t>
      </w:r>
      <w:r w:rsidR="00DC01DF" w:rsidRPr="003B13A5">
        <w:rPr>
          <w:rFonts w:asciiTheme="minorHAnsi" w:hAnsiTheme="minorHAnsi" w:cstheme="minorHAnsi"/>
          <w:sz w:val="22"/>
          <w:szCs w:val="22"/>
        </w:rPr>
        <w:t xml:space="preserve"> LEGUME_ADDED_V_TOTAL</w:t>
      </w:r>
      <w:r w:rsidR="00F46C51" w:rsidRPr="003B13A5">
        <w:rPr>
          <w:rFonts w:asciiTheme="minorHAnsi" w:hAnsiTheme="minorHAnsi" w:cstheme="minorHAnsi"/>
          <w:sz w:val="22"/>
          <w:szCs w:val="22"/>
        </w:rPr>
        <w:t>, LEGUME_ADDED_BEANGRN</w:t>
      </w:r>
      <w:r w:rsidR="00B65874" w:rsidRPr="003B13A5">
        <w:rPr>
          <w:rFonts w:asciiTheme="minorHAnsi" w:hAnsiTheme="minorHAnsi" w:cstheme="minorHAnsi"/>
          <w:sz w:val="22"/>
          <w:szCs w:val="22"/>
        </w:rPr>
        <w:t xml:space="preserve">, </w:t>
      </w:r>
      <w:r w:rsidR="00F46C51" w:rsidRPr="003B13A5">
        <w:rPr>
          <w:rFonts w:asciiTheme="minorHAnsi" w:hAnsiTheme="minorHAnsi" w:cstheme="minorHAnsi"/>
          <w:sz w:val="22"/>
          <w:szCs w:val="22"/>
        </w:rPr>
        <w:t>LEGUME_ADDED_ALLMEAT</w:t>
      </w:r>
      <w:r w:rsidR="00B65874" w:rsidRPr="003B13A5">
        <w:rPr>
          <w:rFonts w:asciiTheme="minorHAnsi" w:hAnsiTheme="minorHAnsi" w:cstheme="minorHAnsi"/>
          <w:sz w:val="22"/>
          <w:szCs w:val="22"/>
        </w:rPr>
        <w:t>,</w:t>
      </w:r>
      <w:r w:rsidR="00F46C51" w:rsidRPr="003B13A5">
        <w:rPr>
          <w:rFonts w:asciiTheme="minorHAnsi" w:hAnsiTheme="minorHAnsi" w:cstheme="minorHAnsi"/>
          <w:sz w:val="22"/>
          <w:szCs w:val="22"/>
        </w:rPr>
        <w:t xml:space="preserve"> and LEGUME_ADDED_SEAPLANT are all used in </w:t>
      </w:r>
      <w:r w:rsidR="00FA7739" w:rsidRPr="003B13A5">
        <w:rPr>
          <w:rFonts w:asciiTheme="minorHAnsi" w:hAnsiTheme="minorHAnsi" w:cstheme="minorHAnsi"/>
          <w:sz w:val="22"/>
          <w:szCs w:val="22"/>
        </w:rPr>
        <w:t>S</w:t>
      </w:r>
      <w:r w:rsidR="00F46C51" w:rsidRPr="003B13A5">
        <w:rPr>
          <w:rFonts w:asciiTheme="minorHAnsi" w:hAnsiTheme="minorHAnsi" w:cstheme="minorHAnsi"/>
          <w:sz w:val="22"/>
          <w:szCs w:val="22"/>
        </w:rPr>
        <w:t>tep</w:t>
      </w:r>
      <w:r w:rsidR="00FA7739" w:rsidRPr="003B13A5">
        <w:rPr>
          <w:rFonts w:asciiTheme="minorHAnsi" w:hAnsiTheme="minorHAnsi" w:cstheme="minorHAnsi"/>
          <w:sz w:val="22"/>
          <w:szCs w:val="22"/>
        </w:rPr>
        <w:t xml:space="preserve"> </w:t>
      </w:r>
      <w:r w:rsidRPr="003B13A5">
        <w:rPr>
          <w:rFonts w:asciiTheme="minorHAnsi" w:hAnsiTheme="minorHAnsi" w:cstheme="minorHAnsi"/>
          <w:sz w:val="22"/>
          <w:szCs w:val="22"/>
        </w:rPr>
        <w:t>6</w:t>
      </w:r>
      <w:r w:rsidR="00F46C51" w:rsidRPr="003B13A5">
        <w:rPr>
          <w:rFonts w:asciiTheme="minorHAnsi" w:hAnsiTheme="minorHAnsi" w:cstheme="minorHAnsi"/>
          <w:sz w:val="22"/>
          <w:szCs w:val="22"/>
        </w:rPr>
        <w:t>.</w:t>
      </w:r>
    </w:p>
    <w:p w14:paraId="4E6739B7" w14:textId="77777777" w:rsidR="0091126B" w:rsidRPr="003B13A5" w:rsidRDefault="0091126B" w:rsidP="00D450A0">
      <w:pPr>
        <w:pStyle w:val="Default"/>
        <w:ind w:left="360"/>
        <w:rPr>
          <w:rFonts w:asciiTheme="minorHAnsi" w:hAnsiTheme="minorHAnsi" w:cstheme="minorHAnsi"/>
          <w:sz w:val="22"/>
          <w:szCs w:val="22"/>
        </w:rPr>
      </w:pPr>
    </w:p>
    <w:p w14:paraId="5E6B3D56" w14:textId="7020556E" w:rsidR="00E50B77" w:rsidRPr="003B13A5" w:rsidRDefault="0091126B" w:rsidP="00D450A0">
      <w:pPr>
        <w:spacing w:after="0" w:line="240" w:lineRule="auto"/>
        <w:ind w:left="360"/>
        <w:rPr>
          <w:rFonts w:asciiTheme="minorHAnsi" w:hAnsiTheme="minorHAnsi" w:cstheme="minorHAnsi"/>
        </w:rPr>
      </w:pPr>
      <w:r w:rsidRPr="003B13A5">
        <w:rPr>
          <w:rFonts w:asciiTheme="minorHAnsi" w:hAnsiTheme="minorHAnsi" w:cstheme="minorHAnsi"/>
          <w:iCs/>
          <w:u w:val="single"/>
        </w:rPr>
        <w:t xml:space="preserve">Calculation notes for </w:t>
      </w:r>
      <w:r w:rsidR="00FA7739" w:rsidRPr="003B13A5">
        <w:rPr>
          <w:rFonts w:asciiTheme="minorHAnsi" w:hAnsiTheme="minorHAnsi" w:cstheme="minorHAnsi"/>
          <w:iCs/>
          <w:u w:val="single"/>
        </w:rPr>
        <w:t xml:space="preserve">Legumes: </w:t>
      </w:r>
      <w:r w:rsidR="00AB5590" w:rsidRPr="003B13A5">
        <w:rPr>
          <w:rFonts w:asciiTheme="minorHAnsi" w:hAnsiTheme="minorHAnsi" w:cstheme="minorHAnsi"/>
          <w:iCs/>
          <w:u w:val="single"/>
        </w:rPr>
        <w:t xml:space="preserve"> </w:t>
      </w:r>
      <w:r w:rsidR="00DB200E" w:rsidRPr="003B13A5">
        <w:rPr>
          <w:rFonts w:asciiTheme="minorHAnsi" w:hAnsiTheme="minorHAnsi" w:cstheme="minorHAnsi"/>
        </w:rPr>
        <w:t xml:space="preserve">Intake of </w:t>
      </w:r>
      <w:r w:rsidR="00AB5590" w:rsidRPr="003B13A5">
        <w:rPr>
          <w:rFonts w:asciiTheme="minorHAnsi" w:hAnsiTheme="minorHAnsi" w:cstheme="minorHAnsi"/>
        </w:rPr>
        <w:t>LEGUMES</w:t>
      </w:r>
      <w:r w:rsidR="00DB200E" w:rsidRPr="003B13A5">
        <w:rPr>
          <w:rFonts w:asciiTheme="minorHAnsi" w:hAnsiTheme="minorHAnsi" w:cstheme="minorHAnsi"/>
        </w:rPr>
        <w:t xml:space="preserve"> counts toward meeting the standard for the Total Protein Foods (and Seafood and Plant Proteins) components first. Once the Total Protein Foods standard is met,</w:t>
      </w:r>
      <w:r w:rsidR="0004185B" w:rsidRPr="003B13A5">
        <w:rPr>
          <w:rFonts w:asciiTheme="minorHAnsi" w:hAnsiTheme="minorHAnsi" w:cstheme="minorHAnsi"/>
        </w:rPr>
        <w:t xml:space="preserve"> regardless of if the Seafood and Plant Protein standard is met,</w:t>
      </w:r>
      <w:r w:rsidR="00DB200E" w:rsidRPr="003B13A5">
        <w:rPr>
          <w:rFonts w:asciiTheme="minorHAnsi" w:hAnsiTheme="minorHAnsi" w:cstheme="minorHAnsi"/>
        </w:rPr>
        <w:t xml:space="preserve"> any additional </w:t>
      </w:r>
      <w:proofErr w:type="gramStart"/>
      <w:r w:rsidR="00DB200E" w:rsidRPr="003B13A5">
        <w:rPr>
          <w:rFonts w:asciiTheme="minorHAnsi" w:hAnsiTheme="minorHAnsi" w:cstheme="minorHAnsi"/>
        </w:rPr>
        <w:t>amount</w:t>
      </w:r>
      <w:proofErr w:type="gramEnd"/>
      <w:r w:rsidR="00DB200E" w:rsidRPr="003B13A5">
        <w:rPr>
          <w:rFonts w:asciiTheme="minorHAnsi" w:hAnsiTheme="minorHAnsi" w:cstheme="minorHAnsi"/>
        </w:rPr>
        <w:t xml:space="preserve"> of </w:t>
      </w:r>
      <w:r w:rsidR="00045BC5" w:rsidRPr="003B13A5">
        <w:rPr>
          <w:rFonts w:asciiTheme="minorHAnsi" w:hAnsiTheme="minorHAnsi" w:cstheme="minorHAnsi"/>
        </w:rPr>
        <w:t>L</w:t>
      </w:r>
      <w:r w:rsidR="00DB200E" w:rsidRPr="003B13A5">
        <w:rPr>
          <w:rFonts w:asciiTheme="minorHAnsi" w:hAnsiTheme="minorHAnsi" w:cstheme="minorHAnsi"/>
        </w:rPr>
        <w:t xml:space="preserve">egumes counts </w:t>
      </w:r>
      <w:r w:rsidR="0004185B" w:rsidRPr="003B13A5">
        <w:rPr>
          <w:rFonts w:asciiTheme="minorHAnsi" w:hAnsiTheme="minorHAnsi" w:cstheme="minorHAnsi"/>
        </w:rPr>
        <w:t xml:space="preserve">only </w:t>
      </w:r>
      <w:r w:rsidR="00DB200E" w:rsidRPr="003B13A5">
        <w:rPr>
          <w:rFonts w:asciiTheme="minorHAnsi" w:hAnsiTheme="minorHAnsi" w:cstheme="minorHAnsi"/>
        </w:rPr>
        <w:t>toward</w:t>
      </w:r>
      <w:r w:rsidR="00AB5590" w:rsidRPr="003B13A5">
        <w:rPr>
          <w:rFonts w:asciiTheme="minorHAnsi" w:hAnsiTheme="minorHAnsi" w:cstheme="minorHAnsi"/>
        </w:rPr>
        <w:t>s</w:t>
      </w:r>
      <w:r w:rsidR="00DB200E" w:rsidRPr="003B13A5">
        <w:rPr>
          <w:rFonts w:asciiTheme="minorHAnsi" w:hAnsiTheme="minorHAnsi" w:cstheme="minorHAnsi"/>
        </w:rPr>
        <w:t xml:space="preserve"> Total Vegetables </w:t>
      </w:r>
      <w:r w:rsidR="00AB5590" w:rsidRPr="003B13A5">
        <w:rPr>
          <w:rFonts w:asciiTheme="minorHAnsi" w:hAnsiTheme="minorHAnsi" w:cstheme="minorHAnsi"/>
        </w:rPr>
        <w:t>(</w:t>
      </w:r>
      <w:r w:rsidR="00DB200E" w:rsidRPr="003B13A5">
        <w:rPr>
          <w:rFonts w:asciiTheme="minorHAnsi" w:hAnsiTheme="minorHAnsi" w:cstheme="minorHAnsi"/>
        </w:rPr>
        <w:t>and Greens and Beans</w:t>
      </w:r>
      <w:r w:rsidR="00AB5590" w:rsidRPr="003B13A5">
        <w:rPr>
          <w:rFonts w:asciiTheme="minorHAnsi" w:hAnsiTheme="minorHAnsi" w:cstheme="minorHAnsi"/>
        </w:rPr>
        <w:t>)</w:t>
      </w:r>
      <w:r w:rsidR="00DB200E" w:rsidRPr="003B13A5">
        <w:rPr>
          <w:rFonts w:asciiTheme="minorHAnsi" w:hAnsiTheme="minorHAnsi" w:cstheme="minorHAnsi"/>
        </w:rPr>
        <w:t xml:space="preserve">. </w:t>
      </w:r>
    </w:p>
    <w:p w14:paraId="531CF7EA" w14:textId="77777777" w:rsidR="00E50B77" w:rsidRPr="003B13A5" w:rsidRDefault="00E50B77" w:rsidP="00D450A0">
      <w:pPr>
        <w:spacing w:after="0" w:line="240" w:lineRule="auto"/>
        <w:ind w:left="360"/>
        <w:rPr>
          <w:rFonts w:asciiTheme="minorHAnsi" w:hAnsiTheme="minorHAnsi" w:cstheme="minorHAnsi"/>
        </w:rPr>
      </w:pPr>
    </w:p>
    <w:p w14:paraId="691DF240" w14:textId="1C7B39BE" w:rsidR="006557BE" w:rsidRPr="003B13A5" w:rsidRDefault="00E50B77" w:rsidP="00D450A0">
      <w:pPr>
        <w:spacing w:after="0" w:line="240" w:lineRule="auto"/>
        <w:ind w:left="360"/>
        <w:rPr>
          <w:rFonts w:asciiTheme="minorHAnsi" w:hAnsiTheme="minorHAnsi" w:cstheme="minorHAnsi"/>
        </w:rPr>
      </w:pPr>
      <w:r w:rsidRPr="003B13A5">
        <w:rPr>
          <w:rFonts w:asciiTheme="minorHAnsi" w:hAnsiTheme="minorHAnsi" w:cstheme="minorHAnsi"/>
          <w:b/>
          <w:u w:val="single"/>
        </w:rPr>
        <w:t>NOTE:</w:t>
      </w:r>
      <w:r w:rsidRPr="003B13A5">
        <w:rPr>
          <w:rFonts w:asciiTheme="minorHAnsi" w:hAnsiTheme="minorHAnsi" w:cstheme="minorHAnsi"/>
        </w:rPr>
        <w:t xml:space="preserve"> </w:t>
      </w:r>
      <w:r w:rsidR="00824BE9" w:rsidRPr="003B13A5">
        <w:rPr>
          <w:rFonts w:asciiTheme="minorHAnsi" w:hAnsiTheme="minorHAnsi" w:cstheme="minorHAnsi"/>
        </w:rPr>
        <w:t xml:space="preserve">Units for </w:t>
      </w:r>
      <w:r w:rsidR="00B07FCB">
        <w:rPr>
          <w:rFonts w:asciiTheme="minorHAnsi" w:hAnsiTheme="minorHAnsi" w:cstheme="minorHAnsi"/>
        </w:rPr>
        <w:t>V_</w:t>
      </w:r>
      <w:r w:rsidR="00AB5590" w:rsidRPr="003B13A5">
        <w:rPr>
          <w:rFonts w:asciiTheme="minorHAnsi" w:hAnsiTheme="minorHAnsi" w:cstheme="minorHAnsi"/>
        </w:rPr>
        <w:t>LEGUMES</w:t>
      </w:r>
      <w:r w:rsidRPr="003B13A5">
        <w:rPr>
          <w:rFonts w:asciiTheme="minorHAnsi" w:hAnsiTheme="minorHAnsi" w:cstheme="minorHAnsi"/>
        </w:rPr>
        <w:t>,</w:t>
      </w:r>
      <w:r w:rsidR="00DB200E" w:rsidRPr="003B13A5">
        <w:rPr>
          <w:rFonts w:asciiTheme="minorHAnsi" w:hAnsiTheme="minorHAnsi" w:cstheme="minorHAnsi"/>
        </w:rPr>
        <w:t xml:space="preserve"> </w:t>
      </w:r>
      <w:r w:rsidR="00626035" w:rsidRPr="003B13A5">
        <w:rPr>
          <w:rFonts w:asciiTheme="minorHAnsi" w:hAnsiTheme="minorHAnsi" w:cstheme="minorHAnsi"/>
        </w:rPr>
        <w:t xml:space="preserve">as well as for the </w:t>
      </w:r>
      <w:r w:rsidR="006557BE" w:rsidRPr="003B13A5">
        <w:rPr>
          <w:rFonts w:asciiTheme="minorHAnsi" w:hAnsiTheme="minorHAnsi" w:cstheme="minorHAnsi"/>
        </w:rPr>
        <w:t xml:space="preserve">HEI components </w:t>
      </w:r>
      <w:r w:rsidR="00626035" w:rsidRPr="003B13A5">
        <w:rPr>
          <w:rFonts w:asciiTheme="minorHAnsi" w:hAnsiTheme="minorHAnsi" w:cstheme="minorHAnsi"/>
        </w:rPr>
        <w:t xml:space="preserve">Total Vegetables and </w:t>
      </w:r>
      <w:r w:rsidR="00292BFB" w:rsidRPr="003B13A5">
        <w:rPr>
          <w:rFonts w:asciiTheme="minorHAnsi" w:hAnsiTheme="minorHAnsi" w:cstheme="minorHAnsi"/>
        </w:rPr>
        <w:t>Greens and Beans</w:t>
      </w:r>
      <w:r w:rsidR="00982B3D" w:rsidRPr="003B13A5">
        <w:rPr>
          <w:rFonts w:asciiTheme="minorHAnsi" w:hAnsiTheme="minorHAnsi" w:cstheme="minorHAnsi"/>
        </w:rPr>
        <w:t xml:space="preserve"> </w:t>
      </w:r>
      <w:r w:rsidR="00DB200E" w:rsidRPr="003B13A5">
        <w:rPr>
          <w:rFonts w:asciiTheme="minorHAnsi" w:hAnsiTheme="minorHAnsi" w:cstheme="minorHAnsi"/>
        </w:rPr>
        <w:t xml:space="preserve">are </w:t>
      </w:r>
      <w:r w:rsidR="00FC6E99" w:rsidRPr="003B13A5">
        <w:rPr>
          <w:rFonts w:asciiTheme="minorHAnsi" w:hAnsiTheme="minorHAnsi" w:cstheme="minorHAnsi"/>
        </w:rPr>
        <w:t xml:space="preserve">in </w:t>
      </w:r>
      <w:r w:rsidR="00DB200E" w:rsidRPr="003B13A5">
        <w:rPr>
          <w:rFonts w:asciiTheme="minorHAnsi" w:hAnsiTheme="minorHAnsi" w:cstheme="minorHAnsi"/>
        </w:rPr>
        <w:t>cup equivalents</w:t>
      </w:r>
      <w:r w:rsidR="00851E90">
        <w:rPr>
          <w:rFonts w:asciiTheme="minorHAnsi" w:hAnsiTheme="minorHAnsi" w:cstheme="minorHAnsi"/>
        </w:rPr>
        <w:t>,</w:t>
      </w:r>
      <w:r w:rsidR="00851E90" w:rsidRPr="00851E90">
        <w:rPr>
          <w:rFonts w:cs="Calibri"/>
        </w:rPr>
        <w:t xml:space="preserve"> </w:t>
      </w:r>
      <w:r w:rsidR="00851E90" w:rsidRPr="000A0A81">
        <w:rPr>
          <w:rFonts w:cs="Calibri"/>
        </w:rPr>
        <w:t xml:space="preserve">therefore, the cup equivalents are first converted to ounce equivalents </w:t>
      </w:r>
      <w:r w:rsidR="00851E90" w:rsidRPr="000A0A81">
        <w:rPr>
          <w:rFonts w:cs="Calibri"/>
        </w:rPr>
        <w:lastRenderedPageBreak/>
        <w:t>of meat when they are counted for the Total Proteins</w:t>
      </w:r>
      <w:r w:rsidR="00851E90">
        <w:rPr>
          <w:rFonts w:cs="Calibri"/>
        </w:rPr>
        <w:t xml:space="preserve"> and Seafood and Plant Proteins components</w:t>
      </w:r>
      <w:r w:rsidR="00851E90" w:rsidRPr="000A0A81">
        <w:rPr>
          <w:rFonts w:cs="Calibri"/>
        </w:rPr>
        <w:t>, and are then converted back to cup equivalents when counted as vegetables.</w:t>
      </w:r>
    </w:p>
    <w:p w14:paraId="3CE37A1C" w14:textId="77777777" w:rsidR="00FA7739" w:rsidRPr="003B13A5" w:rsidRDefault="00FA7739" w:rsidP="00D450A0">
      <w:pPr>
        <w:spacing w:after="0" w:line="240" w:lineRule="auto"/>
        <w:ind w:left="360"/>
        <w:rPr>
          <w:rFonts w:asciiTheme="minorHAnsi" w:hAnsiTheme="minorHAnsi" w:cstheme="minorHAnsi"/>
          <w:i/>
        </w:rPr>
      </w:pPr>
    </w:p>
    <w:p w14:paraId="7DD05D7C" w14:textId="3E6300E5" w:rsidR="00DB200E" w:rsidRPr="003B13A5" w:rsidRDefault="006557BE" w:rsidP="00D450A0">
      <w:pPr>
        <w:spacing w:after="0" w:line="240" w:lineRule="auto"/>
        <w:ind w:left="360"/>
        <w:rPr>
          <w:rFonts w:asciiTheme="minorHAnsi" w:hAnsiTheme="minorHAnsi" w:cstheme="minorHAnsi"/>
        </w:rPr>
      </w:pPr>
      <w:r w:rsidRPr="003B13A5">
        <w:rPr>
          <w:rFonts w:asciiTheme="minorHAnsi" w:hAnsiTheme="minorHAnsi" w:cstheme="minorHAnsi"/>
          <w:u w:val="single"/>
        </w:rPr>
        <w:t>Calculation n</w:t>
      </w:r>
      <w:r w:rsidR="00982B3D" w:rsidRPr="003B13A5">
        <w:rPr>
          <w:rFonts w:asciiTheme="minorHAnsi" w:hAnsiTheme="minorHAnsi" w:cstheme="minorHAnsi"/>
          <w:u w:val="single"/>
        </w:rPr>
        <w:t>ote</w:t>
      </w:r>
      <w:r w:rsidRPr="003B13A5">
        <w:rPr>
          <w:rFonts w:asciiTheme="minorHAnsi" w:hAnsiTheme="minorHAnsi" w:cstheme="minorHAnsi"/>
          <w:u w:val="single"/>
        </w:rPr>
        <w:t xml:space="preserve"> regarding conversion of cup equivalents </w:t>
      </w:r>
      <w:r w:rsidR="00297C8A" w:rsidRPr="003B13A5">
        <w:rPr>
          <w:rFonts w:asciiTheme="minorHAnsi" w:hAnsiTheme="minorHAnsi" w:cstheme="minorHAnsi"/>
          <w:u w:val="single"/>
        </w:rPr>
        <w:t xml:space="preserve">to </w:t>
      </w:r>
      <w:r w:rsidRPr="003B13A5">
        <w:rPr>
          <w:rFonts w:asciiTheme="minorHAnsi" w:hAnsiTheme="minorHAnsi" w:cstheme="minorHAnsi"/>
          <w:u w:val="single"/>
        </w:rPr>
        <w:t>ounce equivalents</w:t>
      </w:r>
      <w:r w:rsidR="00982B3D" w:rsidRPr="003B13A5">
        <w:rPr>
          <w:rFonts w:asciiTheme="minorHAnsi" w:hAnsiTheme="minorHAnsi" w:cstheme="minorHAnsi"/>
          <w:i/>
        </w:rPr>
        <w:t xml:space="preserve">: </w:t>
      </w:r>
      <w:r w:rsidRPr="003B13A5">
        <w:rPr>
          <w:rFonts w:asciiTheme="minorHAnsi" w:hAnsiTheme="minorHAnsi" w:cstheme="minorHAnsi"/>
          <w:i/>
        </w:rPr>
        <w:t xml:space="preserve"> </w:t>
      </w:r>
      <w:r w:rsidRPr="003B13A5">
        <w:rPr>
          <w:rFonts w:asciiTheme="minorHAnsi" w:hAnsiTheme="minorHAnsi" w:cstheme="minorHAnsi"/>
        </w:rPr>
        <w:t>A o</w:t>
      </w:r>
      <w:r w:rsidR="00DB200E" w:rsidRPr="003B13A5">
        <w:rPr>
          <w:rFonts w:asciiTheme="minorHAnsi" w:hAnsiTheme="minorHAnsi" w:cstheme="minorHAnsi"/>
        </w:rPr>
        <w:t xml:space="preserve">ne-fourth cup </w:t>
      </w:r>
      <w:r w:rsidRPr="003B13A5">
        <w:rPr>
          <w:rFonts w:asciiTheme="minorHAnsi" w:hAnsiTheme="minorHAnsi" w:cstheme="minorHAnsi"/>
        </w:rPr>
        <w:t xml:space="preserve">equivalent </w:t>
      </w:r>
      <w:r w:rsidR="00DB200E" w:rsidRPr="003B13A5">
        <w:rPr>
          <w:rFonts w:asciiTheme="minorHAnsi" w:hAnsiTheme="minorHAnsi" w:cstheme="minorHAnsi"/>
        </w:rPr>
        <w:t xml:space="preserve">of </w:t>
      </w:r>
      <w:r w:rsidR="00292BFB" w:rsidRPr="003B13A5">
        <w:rPr>
          <w:rFonts w:asciiTheme="minorHAnsi" w:hAnsiTheme="minorHAnsi" w:cstheme="minorHAnsi"/>
        </w:rPr>
        <w:t>Legumes</w:t>
      </w:r>
      <w:r w:rsidR="00DB200E" w:rsidRPr="003B13A5">
        <w:rPr>
          <w:rFonts w:asciiTheme="minorHAnsi" w:hAnsiTheme="minorHAnsi" w:cstheme="minorHAnsi"/>
        </w:rPr>
        <w:t xml:space="preserve"> is equal to </w:t>
      </w:r>
      <w:r w:rsidR="00B60AA0" w:rsidRPr="003B13A5">
        <w:rPr>
          <w:rFonts w:asciiTheme="minorHAnsi" w:hAnsiTheme="minorHAnsi" w:cstheme="minorHAnsi"/>
        </w:rPr>
        <w:t xml:space="preserve">a </w:t>
      </w:r>
      <w:r w:rsidR="002C61BF" w:rsidRPr="00FD7A16">
        <w:rPr>
          <w:rFonts w:asciiTheme="minorHAnsi" w:hAnsiTheme="minorHAnsi" w:cstheme="minorHAnsi"/>
        </w:rPr>
        <w:t>1-ounce</w:t>
      </w:r>
      <w:r w:rsidR="00DB200E" w:rsidRPr="003B13A5">
        <w:rPr>
          <w:rFonts w:asciiTheme="minorHAnsi" w:hAnsiTheme="minorHAnsi" w:cstheme="minorHAnsi"/>
        </w:rPr>
        <w:t xml:space="preserve"> equivalent of </w:t>
      </w:r>
      <w:r w:rsidRPr="003B13A5">
        <w:rPr>
          <w:rFonts w:asciiTheme="minorHAnsi" w:hAnsiTheme="minorHAnsi" w:cstheme="minorHAnsi"/>
        </w:rPr>
        <w:t>Total Protein Foods and Seafood and Plant Proteins</w:t>
      </w:r>
      <w:r w:rsidR="00DB200E" w:rsidRPr="003B13A5">
        <w:rPr>
          <w:rFonts w:asciiTheme="minorHAnsi" w:hAnsiTheme="minorHAnsi" w:cstheme="minorHAnsi"/>
        </w:rPr>
        <w:t xml:space="preserve">. Thus, the number of cup equivalents of </w:t>
      </w:r>
      <w:r w:rsidR="00292BFB" w:rsidRPr="003B13A5">
        <w:rPr>
          <w:rFonts w:asciiTheme="minorHAnsi" w:hAnsiTheme="minorHAnsi" w:cstheme="minorHAnsi"/>
        </w:rPr>
        <w:t>Legumes</w:t>
      </w:r>
      <w:r w:rsidR="00DB200E" w:rsidRPr="003B13A5">
        <w:rPr>
          <w:rFonts w:asciiTheme="minorHAnsi" w:hAnsiTheme="minorHAnsi" w:cstheme="minorHAnsi"/>
        </w:rPr>
        <w:t xml:space="preserve"> is multiplied by 4 to convert to ounce equivalents of</w:t>
      </w:r>
      <w:r w:rsidR="00292BFB" w:rsidRPr="003B13A5">
        <w:rPr>
          <w:rFonts w:asciiTheme="minorHAnsi" w:hAnsiTheme="minorHAnsi" w:cstheme="minorHAnsi"/>
        </w:rPr>
        <w:t xml:space="preserve"> </w:t>
      </w:r>
      <w:r w:rsidR="00B60AA0" w:rsidRPr="003B13A5">
        <w:rPr>
          <w:rFonts w:asciiTheme="minorHAnsi" w:hAnsiTheme="minorHAnsi" w:cstheme="minorHAnsi"/>
        </w:rPr>
        <w:t>Total P</w:t>
      </w:r>
      <w:r w:rsidR="00DB200E" w:rsidRPr="003B13A5">
        <w:rPr>
          <w:rFonts w:asciiTheme="minorHAnsi" w:hAnsiTheme="minorHAnsi" w:cstheme="minorHAnsi"/>
        </w:rPr>
        <w:t xml:space="preserve">rotein </w:t>
      </w:r>
      <w:r w:rsidR="00B60AA0" w:rsidRPr="003B13A5">
        <w:rPr>
          <w:rFonts w:asciiTheme="minorHAnsi" w:hAnsiTheme="minorHAnsi" w:cstheme="minorHAnsi"/>
        </w:rPr>
        <w:t>F</w:t>
      </w:r>
      <w:r w:rsidR="00DB200E" w:rsidRPr="003B13A5">
        <w:rPr>
          <w:rFonts w:asciiTheme="minorHAnsi" w:hAnsiTheme="minorHAnsi" w:cstheme="minorHAnsi"/>
        </w:rPr>
        <w:t>ood</w:t>
      </w:r>
      <w:r w:rsidR="00824BE9" w:rsidRPr="003B13A5">
        <w:rPr>
          <w:rFonts w:asciiTheme="minorHAnsi" w:hAnsiTheme="minorHAnsi" w:cstheme="minorHAnsi"/>
        </w:rPr>
        <w:t xml:space="preserve">s </w:t>
      </w:r>
      <w:r w:rsidR="00292BFB" w:rsidRPr="003B13A5">
        <w:rPr>
          <w:rFonts w:asciiTheme="minorHAnsi" w:hAnsiTheme="minorHAnsi" w:cstheme="minorHAnsi"/>
        </w:rPr>
        <w:t>and Seafood and Plant Proteins</w:t>
      </w:r>
      <w:r w:rsidRPr="003B13A5">
        <w:rPr>
          <w:rFonts w:asciiTheme="minorHAnsi" w:hAnsiTheme="minorHAnsi" w:cstheme="minorHAnsi"/>
        </w:rPr>
        <w:t>.</w:t>
      </w:r>
      <w:r w:rsidR="00292BFB" w:rsidRPr="003B13A5">
        <w:rPr>
          <w:rFonts w:asciiTheme="minorHAnsi" w:hAnsiTheme="minorHAnsi" w:cstheme="minorHAnsi"/>
        </w:rPr>
        <w:t xml:space="preserve"> </w:t>
      </w:r>
    </w:p>
    <w:p w14:paraId="3D9F4BAB" w14:textId="77777777" w:rsidR="00AB5590" w:rsidRPr="003B13A5" w:rsidRDefault="00AB5590" w:rsidP="00AB5590">
      <w:pPr>
        <w:autoSpaceDE w:val="0"/>
        <w:autoSpaceDN w:val="0"/>
        <w:adjustRightInd w:val="0"/>
        <w:spacing w:after="0" w:line="240" w:lineRule="auto"/>
        <w:rPr>
          <w:rFonts w:asciiTheme="minorHAnsi" w:hAnsiTheme="minorHAnsi" w:cstheme="minorHAnsi"/>
          <w:shd w:val="clear" w:color="auto" w:fill="FFFFFF"/>
        </w:rPr>
      </w:pPr>
    </w:p>
    <w:p w14:paraId="2326AF12" w14:textId="77777777" w:rsidR="0091126B" w:rsidRPr="003B13A5" w:rsidRDefault="0091126B" w:rsidP="00D450A0">
      <w:pPr>
        <w:pStyle w:val="Default"/>
        <w:rPr>
          <w:rFonts w:asciiTheme="minorHAnsi" w:hAnsiTheme="minorHAnsi" w:cstheme="minorHAnsi"/>
          <w:sz w:val="22"/>
          <w:szCs w:val="22"/>
        </w:rPr>
      </w:pPr>
    </w:p>
    <w:p w14:paraId="1E17181D" w14:textId="77777777" w:rsidR="008314E1" w:rsidRPr="003B13A5" w:rsidRDefault="00E64699" w:rsidP="00D450A0">
      <w:pPr>
        <w:pStyle w:val="Default"/>
        <w:numPr>
          <w:ilvl w:val="0"/>
          <w:numId w:val="2"/>
        </w:numPr>
        <w:rPr>
          <w:rFonts w:asciiTheme="minorHAnsi" w:hAnsiTheme="minorHAnsi" w:cstheme="minorHAnsi"/>
          <w:b/>
          <w:sz w:val="22"/>
          <w:szCs w:val="22"/>
        </w:rPr>
      </w:pPr>
      <w:r w:rsidRPr="003B13A5">
        <w:rPr>
          <w:rFonts w:asciiTheme="minorHAnsi" w:hAnsiTheme="minorHAnsi" w:cstheme="minorHAnsi"/>
          <w:b/>
          <w:sz w:val="22"/>
          <w:szCs w:val="22"/>
        </w:rPr>
        <w:t>Runs</w:t>
      </w:r>
      <w:r w:rsidR="008314E1" w:rsidRPr="003B13A5">
        <w:rPr>
          <w:rFonts w:asciiTheme="minorHAnsi" w:hAnsiTheme="minorHAnsi" w:cstheme="minorHAnsi"/>
          <w:b/>
          <w:sz w:val="22"/>
          <w:szCs w:val="22"/>
        </w:rPr>
        <w:t xml:space="preserve"> the HEI</w:t>
      </w:r>
      <w:r w:rsidR="00CA6258" w:rsidRPr="003B13A5">
        <w:rPr>
          <w:rFonts w:asciiTheme="minorHAnsi" w:hAnsiTheme="minorHAnsi" w:cstheme="minorHAnsi"/>
          <w:b/>
          <w:sz w:val="22"/>
          <w:szCs w:val="22"/>
        </w:rPr>
        <w:t>-</w:t>
      </w:r>
      <w:r w:rsidR="008314E1" w:rsidRPr="003B13A5">
        <w:rPr>
          <w:rFonts w:asciiTheme="minorHAnsi" w:hAnsiTheme="minorHAnsi" w:cstheme="minorHAnsi"/>
          <w:b/>
          <w:sz w:val="22"/>
          <w:szCs w:val="22"/>
        </w:rPr>
        <w:t xml:space="preserve">2010 scoring macro which calculates </w:t>
      </w:r>
      <w:r w:rsidR="001675B9" w:rsidRPr="003B13A5">
        <w:rPr>
          <w:rFonts w:asciiTheme="minorHAnsi" w:hAnsiTheme="minorHAnsi" w:cstheme="minorHAnsi"/>
          <w:b/>
          <w:sz w:val="22"/>
          <w:szCs w:val="22"/>
        </w:rPr>
        <w:t xml:space="preserve">intake density amounts and </w:t>
      </w:r>
      <w:r w:rsidR="00C97A06" w:rsidRPr="003B13A5">
        <w:rPr>
          <w:rFonts w:asciiTheme="minorHAnsi" w:hAnsiTheme="minorHAnsi" w:cstheme="minorHAnsi"/>
          <w:b/>
          <w:sz w:val="22"/>
          <w:szCs w:val="22"/>
        </w:rPr>
        <w:t xml:space="preserve">HEI </w:t>
      </w:r>
      <w:r w:rsidR="00303930" w:rsidRPr="003B13A5">
        <w:rPr>
          <w:rFonts w:asciiTheme="minorHAnsi" w:hAnsiTheme="minorHAnsi" w:cstheme="minorHAnsi"/>
          <w:b/>
          <w:sz w:val="22"/>
          <w:szCs w:val="22"/>
        </w:rPr>
        <w:t xml:space="preserve">total and component </w:t>
      </w:r>
      <w:r w:rsidR="008314E1" w:rsidRPr="003B13A5">
        <w:rPr>
          <w:rFonts w:asciiTheme="minorHAnsi" w:hAnsiTheme="minorHAnsi" w:cstheme="minorHAnsi"/>
          <w:b/>
          <w:sz w:val="22"/>
          <w:szCs w:val="22"/>
        </w:rPr>
        <w:t>scores.</w:t>
      </w:r>
    </w:p>
    <w:p w14:paraId="6E8252E6" w14:textId="77777777" w:rsidR="009C703E" w:rsidRDefault="009C703E" w:rsidP="009C703E">
      <w:pPr>
        <w:pStyle w:val="PlainText"/>
        <w:rPr>
          <w:rFonts w:ascii="Calibri" w:hAnsi="Calibri" w:cs="Calibri"/>
        </w:rPr>
      </w:pPr>
    </w:p>
    <w:p w14:paraId="1DCDAC6E" w14:textId="4BCE60D2" w:rsidR="006647BC" w:rsidRPr="0014418B" w:rsidRDefault="006647BC" w:rsidP="006647BC">
      <w:pPr>
        <w:pStyle w:val="Default"/>
        <w:ind w:left="360"/>
        <w:rPr>
          <w:rFonts w:ascii="Calibri" w:hAnsi="Calibri" w:cs="Calibri"/>
          <w:sz w:val="22"/>
          <w:szCs w:val="22"/>
        </w:rPr>
      </w:pPr>
      <w:r w:rsidRPr="0014418B">
        <w:rPr>
          <w:rFonts w:ascii="Calibri" w:hAnsi="Calibri" w:cs="Calibri"/>
          <w:sz w:val="22"/>
          <w:szCs w:val="22"/>
        </w:rPr>
        <w:t>The HEI-2010 scoring macro</w:t>
      </w:r>
      <w:r>
        <w:rPr>
          <w:rFonts w:ascii="Calibri" w:hAnsi="Calibri" w:cs="Calibri"/>
          <w:sz w:val="22"/>
          <w:szCs w:val="22"/>
        </w:rPr>
        <w:t xml:space="preserve">, </w:t>
      </w:r>
      <w:hyperlink r:id="rId21" w:history="1">
        <w:r w:rsidRPr="003E707D">
          <w:rPr>
            <w:rStyle w:val="Hyperlink"/>
            <w:rFonts w:ascii="Calibri" w:hAnsi="Calibri"/>
            <w:color w:val="0000CC"/>
            <w:sz w:val="22"/>
            <w:szCs w:val="22"/>
          </w:rPr>
          <w:t>hei2010.score.macro.sas</w:t>
        </w:r>
      </w:hyperlink>
      <w:r>
        <w:rPr>
          <w:rFonts w:ascii="Calibri" w:hAnsi="Calibri"/>
          <w:color w:val="0000CC"/>
          <w:sz w:val="22"/>
          <w:szCs w:val="22"/>
        </w:rPr>
        <w:t xml:space="preserve">, </w:t>
      </w:r>
      <w:r w:rsidRPr="0014418B">
        <w:rPr>
          <w:rFonts w:ascii="Calibri" w:hAnsi="Calibri" w:cs="Calibri"/>
          <w:sz w:val="22"/>
          <w:szCs w:val="22"/>
        </w:rPr>
        <w:t xml:space="preserve"> is called to calculate densities for each HEI-2010 component and then apply the scoring algorithm.</w:t>
      </w:r>
    </w:p>
    <w:p w14:paraId="7704CA74" w14:textId="77777777" w:rsidR="00AB5590" w:rsidRPr="003B13A5" w:rsidRDefault="00AB5590" w:rsidP="00AB5590">
      <w:pPr>
        <w:pStyle w:val="Default"/>
        <w:ind w:left="360"/>
        <w:rPr>
          <w:rFonts w:asciiTheme="minorHAnsi" w:hAnsiTheme="minorHAnsi" w:cstheme="minorHAnsi"/>
          <w:b/>
          <w:sz w:val="22"/>
          <w:szCs w:val="22"/>
        </w:rPr>
      </w:pPr>
    </w:p>
    <w:p w14:paraId="0DD7ADA5" w14:textId="31D3ADE1" w:rsidR="00AB5590" w:rsidRPr="003B13A5" w:rsidRDefault="0004185B" w:rsidP="00AB5590">
      <w:pPr>
        <w:pStyle w:val="Default"/>
        <w:ind w:left="360"/>
        <w:rPr>
          <w:rFonts w:asciiTheme="minorHAnsi" w:hAnsiTheme="minorHAnsi" w:cstheme="minorHAnsi"/>
          <w:sz w:val="22"/>
          <w:szCs w:val="22"/>
        </w:rPr>
      </w:pPr>
      <w:r w:rsidRPr="003B13A5">
        <w:rPr>
          <w:rFonts w:asciiTheme="minorHAnsi" w:hAnsiTheme="minorHAnsi" w:cstheme="minorHAnsi"/>
          <w:sz w:val="22"/>
          <w:szCs w:val="22"/>
        </w:rPr>
        <w:t xml:space="preserve">Below are the HEI-2010 </w:t>
      </w:r>
      <w:r w:rsidR="00055D94" w:rsidRPr="003B13A5">
        <w:rPr>
          <w:rFonts w:asciiTheme="minorHAnsi" w:hAnsiTheme="minorHAnsi" w:cstheme="minorHAnsi"/>
          <w:sz w:val="22"/>
          <w:szCs w:val="22"/>
        </w:rPr>
        <w:t xml:space="preserve">Component </w:t>
      </w:r>
      <w:r w:rsidRPr="003B13A5">
        <w:rPr>
          <w:rFonts w:asciiTheme="minorHAnsi" w:hAnsiTheme="minorHAnsi" w:cstheme="minorHAnsi"/>
          <w:sz w:val="22"/>
          <w:szCs w:val="22"/>
        </w:rPr>
        <w:t xml:space="preserve">Scoring Standards.  </w:t>
      </w:r>
      <w:bookmarkStart w:id="9" w:name="_Hlk3149694"/>
      <w:r w:rsidR="002C61BF" w:rsidRPr="00960858">
        <w:rPr>
          <w:rFonts w:ascii="Calibri" w:hAnsi="Calibri" w:cs="Calibri"/>
          <w:sz w:val="22"/>
          <w:szCs w:val="22"/>
        </w:rPr>
        <w:t>For more information</w:t>
      </w:r>
      <w:r w:rsidR="003B13A5">
        <w:rPr>
          <w:rFonts w:ascii="Calibri" w:hAnsi="Calibri" w:cs="Calibri"/>
          <w:sz w:val="22"/>
          <w:szCs w:val="22"/>
        </w:rPr>
        <w:t xml:space="preserve"> on HEI components</w:t>
      </w:r>
      <w:r w:rsidR="002C61BF" w:rsidRPr="00960858">
        <w:rPr>
          <w:rFonts w:ascii="Calibri" w:hAnsi="Calibri" w:cs="Calibri"/>
          <w:sz w:val="22"/>
          <w:szCs w:val="22"/>
        </w:rPr>
        <w:t xml:space="preserve">, see </w:t>
      </w:r>
      <w:hyperlink r:id="rId22" w:history="1">
        <w:r w:rsidR="002C61BF" w:rsidRPr="00F81BCC">
          <w:rPr>
            <w:rStyle w:val="Hyperlink"/>
            <w:rFonts w:ascii="Calibri" w:hAnsi="Calibri" w:cs="Calibri"/>
            <w:sz w:val="22"/>
            <w:szCs w:val="22"/>
          </w:rPr>
          <w:t>Comparing Versions of the HEI</w:t>
        </w:r>
      </w:hyperlink>
      <w:r w:rsidR="002C61BF" w:rsidRPr="00960858">
        <w:rPr>
          <w:rFonts w:ascii="Calibri" w:hAnsi="Calibri" w:cs="Calibri"/>
          <w:sz w:val="22"/>
          <w:szCs w:val="22"/>
        </w:rPr>
        <w:t xml:space="preserve"> on the NCI website.</w:t>
      </w:r>
      <w:bookmarkEnd w:id="9"/>
    </w:p>
    <w:p w14:paraId="262D3CD4" w14:textId="77777777" w:rsidR="007E1EE6" w:rsidRPr="003B13A5" w:rsidRDefault="007E1EE6" w:rsidP="007E1EE6">
      <w:pPr>
        <w:pStyle w:val="Default"/>
        <w:ind w:left="360"/>
        <w:jc w:val="center"/>
        <w:rPr>
          <w:rFonts w:asciiTheme="minorHAnsi" w:hAnsiTheme="minorHAnsi" w:cstheme="minorHAnsi"/>
          <w:b/>
          <w:sz w:val="20"/>
          <w:szCs w:val="20"/>
          <w:u w:val="single"/>
        </w:rPr>
      </w:pPr>
    </w:p>
    <w:p w14:paraId="30835919" w14:textId="77777777" w:rsidR="0004185B" w:rsidRPr="003B13A5" w:rsidRDefault="007E1EE6" w:rsidP="00413D9B">
      <w:pPr>
        <w:pStyle w:val="Default"/>
        <w:keepNext/>
        <w:keepLines/>
        <w:jc w:val="center"/>
        <w:rPr>
          <w:rFonts w:asciiTheme="minorHAnsi" w:hAnsiTheme="minorHAnsi" w:cstheme="minorHAnsi"/>
          <w:b/>
          <w:sz w:val="22"/>
          <w:szCs w:val="22"/>
          <w:u w:val="single"/>
        </w:rPr>
      </w:pPr>
      <w:r w:rsidRPr="003B13A5">
        <w:rPr>
          <w:rFonts w:asciiTheme="minorHAnsi" w:hAnsiTheme="minorHAnsi" w:cstheme="minorHAnsi"/>
          <w:b/>
          <w:sz w:val="22"/>
          <w:szCs w:val="22"/>
          <w:u w:val="single"/>
        </w:rPr>
        <w:t>HEI–2010</w:t>
      </w:r>
      <w:hyperlink r:id="rId23" w:anchor="f1" w:history="1">
        <w:r w:rsidRPr="003B13A5">
          <w:rPr>
            <w:rStyle w:val="Hyperlink"/>
            <w:rFonts w:asciiTheme="minorHAnsi" w:hAnsiTheme="minorHAnsi" w:cstheme="minorHAnsi"/>
            <w:b/>
            <w:sz w:val="22"/>
            <w:szCs w:val="22"/>
            <w:vertAlign w:val="superscript"/>
          </w:rPr>
          <w:t>1</w:t>
        </w:r>
      </w:hyperlink>
      <w:r w:rsidRPr="003B13A5">
        <w:rPr>
          <w:rFonts w:asciiTheme="minorHAnsi" w:hAnsiTheme="minorHAnsi" w:cstheme="minorHAnsi"/>
          <w:b/>
          <w:sz w:val="22"/>
          <w:szCs w:val="22"/>
          <w:u w:val="single"/>
        </w:rPr>
        <w:t xml:space="preserve"> Components &amp; Scoring Standards</w:t>
      </w:r>
    </w:p>
    <w:p w14:paraId="39FDE3E2" w14:textId="77777777" w:rsidR="007E1EE6" w:rsidRPr="003B13A5" w:rsidRDefault="007E1EE6" w:rsidP="00413D9B">
      <w:pPr>
        <w:pStyle w:val="Default"/>
        <w:keepNext/>
        <w:keepLines/>
        <w:ind w:left="360"/>
        <w:jc w:val="center"/>
        <w:rPr>
          <w:rFonts w:asciiTheme="minorHAnsi" w:hAnsiTheme="minorHAnsi" w:cstheme="minorHAnsi"/>
          <w:sz w:val="22"/>
          <w:szCs w:val="22"/>
        </w:rPr>
      </w:pPr>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89"/>
        <w:gridCol w:w="2880"/>
        <w:gridCol w:w="2880"/>
      </w:tblGrid>
      <w:tr w:rsidR="007E1EE6" w:rsidRPr="00FD7A16" w14:paraId="450B8307" w14:textId="77777777" w:rsidTr="00CA2BC7">
        <w:trPr>
          <w:jc w:val="center"/>
        </w:trPr>
        <w:tc>
          <w:tcPr>
            <w:tcW w:w="2880" w:type="dxa"/>
            <w:tcBorders>
              <w:bottom w:val="single" w:sz="4" w:space="0" w:color="auto"/>
            </w:tcBorders>
            <w:shd w:val="clear" w:color="auto" w:fill="DBE5F1"/>
            <w:vAlign w:val="center"/>
          </w:tcPr>
          <w:p w14:paraId="5C1C19BC" w14:textId="77777777" w:rsidR="007E1EE6" w:rsidRPr="003B13A5" w:rsidRDefault="007E1EE6" w:rsidP="00413D9B">
            <w:pPr>
              <w:pStyle w:val="Default"/>
              <w:keepNext/>
              <w:keepLines/>
              <w:jc w:val="center"/>
              <w:rPr>
                <w:rFonts w:asciiTheme="minorHAnsi" w:hAnsiTheme="minorHAnsi" w:cstheme="minorHAnsi"/>
                <w:sz w:val="22"/>
                <w:szCs w:val="22"/>
              </w:rPr>
            </w:pPr>
            <w:r w:rsidRPr="003B13A5">
              <w:rPr>
                <w:rFonts w:asciiTheme="minorHAnsi" w:hAnsiTheme="minorHAnsi" w:cstheme="minorHAnsi"/>
                <w:b/>
                <w:bCs/>
                <w:sz w:val="22"/>
                <w:szCs w:val="22"/>
              </w:rPr>
              <w:t>Component</w:t>
            </w:r>
          </w:p>
        </w:tc>
        <w:tc>
          <w:tcPr>
            <w:tcW w:w="789" w:type="dxa"/>
            <w:tcBorders>
              <w:bottom w:val="single" w:sz="4" w:space="0" w:color="auto"/>
            </w:tcBorders>
            <w:shd w:val="clear" w:color="auto" w:fill="DBE5F1"/>
            <w:vAlign w:val="center"/>
          </w:tcPr>
          <w:p w14:paraId="3D1429D3" w14:textId="77777777" w:rsidR="007E1EE6" w:rsidRPr="003B13A5" w:rsidRDefault="007E1EE6" w:rsidP="00413D9B">
            <w:pPr>
              <w:pStyle w:val="Default"/>
              <w:keepNext/>
              <w:keepLines/>
              <w:jc w:val="center"/>
              <w:rPr>
                <w:rFonts w:asciiTheme="minorHAnsi" w:hAnsiTheme="minorHAnsi" w:cstheme="minorHAnsi"/>
                <w:sz w:val="22"/>
                <w:szCs w:val="22"/>
              </w:rPr>
            </w:pPr>
            <w:r w:rsidRPr="003B13A5">
              <w:rPr>
                <w:rFonts w:asciiTheme="minorHAnsi" w:hAnsiTheme="minorHAnsi" w:cstheme="minorHAnsi"/>
                <w:b/>
                <w:bCs/>
                <w:sz w:val="22"/>
                <w:szCs w:val="22"/>
              </w:rPr>
              <w:t>Max points</w:t>
            </w:r>
          </w:p>
        </w:tc>
        <w:tc>
          <w:tcPr>
            <w:tcW w:w="2880" w:type="dxa"/>
            <w:tcBorders>
              <w:bottom w:val="single" w:sz="4" w:space="0" w:color="auto"/>
            </w:tcBorders>
            <w:shd w:val="clear" w:color="auto" w:fill="DBE5F1"/>
            <w:vAlign w:val="center"/>
          </w:tcPr>
          <w:p w14:paraId="4995460A" w14:textId="77777777" w:rsidR="007E1EE6" w:rsidRPr="003B13A5" w:rsidRDefault="007E1EE6" w:rsidP="00413D9B">
            <w:pPr>
              <w:pStyle w:val="Default"/>
              <w:keepNext/>
              <w:keepLines/>
              <w:jc w:val="center"/>
              <w:rPr>
                <w:rFonts w:asciiTheme="minorHAnsi" w:hAnsiTheme="minorHAnsi" w:cstheme="minorHAnsi"/>
                <w:sz w:val="22"/>
                <w:szCs w:val="22"/>
              </w:rPr>
            </w:pPr>
            <w:r w:rsidRPr="003B13A5">
              <w:rPr>
                <w:rFonts w:asciiTheme="minorHAnsi" w:hAnsiTheme="minorHAnsi" w:cstheme="minorHAnsi"/>
                <w:b/>
                <w:bCs/>
                <w:sz w:val="22"/>
                <w:szCs w:val="22"/>
              </w:rPr>
              <w:t>Standard for maximum score</w:t>
            </w:r>
          </w:p>
        </w:tc>
        <w:tc>
          <w:tcPr>
            <w:tcW w:w="2880" w:type="dxa"/>
            <w:shd w:val="clear" w:color="auto" w:fill="DBE5F1"/>
            <w:vAlign w:val="center"/>
          </w:tcPr>
          <w:p w14:paraId="7EACC4EC" w14:textId="77777777" w:rsidR="007E1EE6" w:rsidRPr="003B13A5" w:rsidRDefault="007E1EE6" w:rsidP="00413D9B">
            <w:pPr>
              <w:pStyle w:val="Default"/>
              <w:keepNext/>
              <w:keepLines/>
              <w:jc w:val="center"/>
              <w:rPr>
                <w:rFonts w:asciiTheme="minorHAnsi" w:hAnsiTheme="minorHAnsi" w:cstheme="minorHAnsi"/>
                <w:sz w:val="22"/>
                <w:szCs w:val="22"/>
              </w:rPr>
            </w:pPr>
            <w:r w:rsidRPr="003B13A5">
              <w:rPr>
                <w:rFonts w:asciiTheme="minorHAnsi" w:hAnsiTheme="minorHAnsi" w:cstheme="minorHAnsi"/>
                <w:b/>
                <w:bCs/>
                <w:sz w:val="22"/>
                <w:szCs w:val="22"/>
              </w:rPr>
              <w:t>Standard for minimum score of zero</w:t>
            </w:r>
          </w:p>
        </w:tc>
      </w:tr>
      <w:tr w:rsidR="007E1EE6" w:rsidRPr="00FD7A16" w14:paraId="21E32DAF" w14:textId="77777777" w:rsidTr="00CA2BC7">
        <w:trPr>
          <w:jc w:val="center"/>
        </w:trPr>
        <w:tc>
          <w:tcPr>
            <w:tcW w:w="2880" w:type="dxa"/>
            <w:tcBorders>
              <w:right w:val="nil"/>
            </w:tcBorders>
            <w:shd w:val="clear" w:color="auto" w:fill="EEECE1"/>
            <w:vAlign w:val="center"/>
          </w:tcPr>
          <w:p w14:paraId="65AE6F98" w14:textId="77777777" w:rsidR="007E1EE6" w:rsidRPr="003B13A5" w:rsidRDefault="007E1EE6" w:rsidP="00413D9B">
            <w:pPr>
              <w:pStyle w:val="Default"/>
              <w:keepNext/>
              <w:keepLines/>
              <w:rPr>
                <w:rFonts w:asciiTheme="minorHAnsi" w:hAnsiTheme="minorHAnsi" w:cstheme="minorHAnsi"/>
                <w:b/>
                <w:sz w:val="22"/>
                <w:szCs w:val="22"/>
              </w:rPr>
            </w:pPr>
            <w:r w:rsidRPr="003B13A5">
              <w:rPr>
                <w:rFonts w:asciiTheme="minorHAnsi" w:hAnsiTheme="minorHAnsi" w:cstheme="minorHAnsi"/>
                <w:b/>
                <w:sz w:val="22"/>
                <w:szCs w:val="22"/>
              </w:rPr>
              <w:t>Adequacy:</w:t>
            </w:r>
          </w:p>
        </w:tc>
        <w:tc>
          <w:tcPr>
            <w:tcW w:w="789" w:type="dxa"/>
            <w:tcBorders>
              <w:left w:val="nil"/>
              <w:right w:val="nil"/>
            </w:tcBorders>
            <w:shd w:val="clear" w:color="auto" w:fill="EEECE1"/>
          </w:tcPr>
          <w:p w14:paraId="6FFC0211" w14:textId="77777777" w:rsidR="007E1EE6" w:rsidRPr="003B13A5" w:rsidRDefault="007E1EE6" w:rsidP="00413D9B">
            <w:pPr>
              <w:pStyle w:val="Default"/>
              <w:keepNext/>
              <w:keepLines/>
              <w:rPr>
                <w:rFonts w:asciiTheme="minorHAnsi" w:hAnsiTheme="minorHAnsi" w:cstheme="minorHAnsi"/>
                <w:sz w:val="22"/>
                <w:szCs w:val="22"/>
              </w:rPr>
            </w:pPr>
          </w:p>
        </w:tc>
        <w:tc>
          <w:tcPr>
            <w:tcW w:w="2880" w:type="dxa"/>
            <w:tcBorders>
              <w:left w:val="nil"/>
              <w:right w:val="nil"/>
            </w:tcBorders>
            <w:shd w:val="clear" w:color="auto" w:fill="EEECE1"/>
          </w:tcPr>
          <w:p w14:paraId="31E83CF0" w14:textId="77777777" w:rsidR="007E1EE6" w:rsidRPr="003B13A5" w:rsidRDefault="007E1EE6" w:rsidP="00413D9B">
            <w:pPr>
              <w:pStyle w:val="Default"/>
              <w:keepNext/>
              <w:keepLines/>
              <w:rPr>
                <w:rFonts w:asciiTheme="minorHAnsi" w:hAnsiTheme="minorHAnsi" w:cstheme="minorHAnsi"/>
                <w:sz w:val="22"/>
                <w:szCs w:val="22"/>
              </w:rPr>
            </w:pPr>
          </w:p>
        </w:tc>
        <w:tc>
          <w:tcPr>
            <w:tcW w:w="2880" w:type="dxa"/>
            <w:tcBorders>
              <w:left w:val="nil"/>
            </w:tcBorders>
            <w:shd w:val="clear" w:color="auto" w:fill="EEECE1"/>
          </w:tcPr>
          <w:p w14:paraId="35769948" w14:textId="77777777" w:rsidR="007E1EE6" w:rsidRPr="003B13A5" w:rsidRDefault="007E1EE6" w:rsidP="00413D9B">
            <w:pPr>
              <w:pStyle w:val="Default"/>
              <w:keepNext/>
              <w:keepLines/>
              <w:rPr>
                <w:rFonts w:asciiTheme="minorHAnsi" w:hAnsiTheme="minorHAnsi" w:cstheme="minorHAnsi"/>
                <w:sz w:val="22"/>
                <w:szCs w:val="22"/>
              </w:rPr>
            </w:pPr>
          </w:p>
        </w:tc>
      </w:tr>
      <w:tr w:rsidR="007E1EE6" w:rsidRPr="00FD7A16" w14:paraId="62938635" w14:textId="77777777" w:rsidTr="00CA2BC7">
        <w:trPr>
          <w:jc w:val="center"/>
        </w:trPr>
        <w:tc>
          <w:tcPr>
            <w:tcW w:w="2880" w:type="dxa"/>
            <w:shd w:val="clear" w:color="auto" w:fill="auto"/>
            <w:vAlign w:val="center"/>
          </w:tcPr>
          <w:p w14:paraId="235C53D7"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Total Fruit</w:t>
            </w:r>
            <w:hyperlink r:id="rId24" w:anchor="f2" w:history="1">
              <w:r w:rsidRPr="003B13A5">
                <w:rPr>
                  <w:rStyle w:val="Hyperlink"/>
                  <w:rFonts w:asciiTheme="minorHAnsi" w:hAnsiTheme="minorHAnsi" w:cstheme="minorHAnsi"/>
                  <w:b/>
                  <w:bCs/>
                  <w:vertAlign w:val="superscript"/>
                </w:rPr>
                <w:t>2</w:t>
              </w:r>
            </w:hyperlink>
          </w:p>
        </w:tc>
        <w:tc>
          <w:tcPr>
            <w:tcW w:w="789" w:type="dxa"/>
            <w:shd w:val="clear" w:color="auto" w:fill="auto"/>
            <w:vAlign w:val="center"/>
          </w:tcPr>
          <w:p w14:paraId="28091A9A"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004E41F8"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≥0.8 cup equiv. per 1,000 kcal</w:t>
            </w:r>
          </w:p>
        </w:tc>
        <w:tc>
          <w:tcPr>
            <w:tcW w:w="2880" w:type="dxa"/>
            <w:shd w:val="clear" w:color="auto" w:fill="auto"/>
            <w:vAlign w:val="center"/>
          </w:tcPr>
          <w:p w14:paraId="55456729"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Fruit</w:t>
            </w:r>
          </w:p>
        </w:tc>
      </w:tr>
      <w:tr w:rsidR="007E1EE6" w:rsidRPr="00FD7A16" w14:paraId="6BAFBF6B" w14:textId="77777777" w:rsidTr="00CA2BC7">
        <w:trPr>
          <w:jc w:val="center"/>
        </w:trPr>
        <w:tc>
          <w:tcPr>
            <w:tcW w:w="2880" w:type="dxa"/>
            <w:shd w:val="clear" w:color="auto" w:fill="auto"/>
            <w:vAlign w:val="center"/>
          </w:tcPr>
          <w:p w14:paraId="50908036"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Whole Fruit</w:t>
            </w:r>
            <w:hyperlink r:id="rId25" w:anchor="f3" w:history="1">
              <w:r w:rsidRPr="003B13A5">
                <w:rPr>
                  <w:rStyle w:val="Hyperlink"/>
                  <w:rFonts w:asciiTheme="minorHAnsi" w:hAnsiTheme="minorHAnsi" w:cstheme="minorHAnsi"/>
                  <w:b/>
                  <w:bCs/>
                  <w:vertAlign w:val="superscript"/>
                </w:rPr>
                <w:t>3</w:t>
              </w:r>
            </w:hyperlink>
          </w:p>
        </w:tc>
        <w:tc>
          <w:tcPr>
            <w:tcW w:w="789" w:type="dxa"/>
            <w:shd w:val="clear" w:color="auto" w:fill="auto"/>
            <w:vAlign w:val="center"/>
          </w:tcPr>
          <w:p w14:paraId="5293731B"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7DB3A454"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≥0.4 cup equiv. per 1,000 kcal</w:t>
            </w:r>
          </w:p>
        </w:tc>
        <w:tc>
          <w:tcPr>
            <w:tcW w:w="2880" w:type="dxa"/>
            <w:shd w:val="clear" w:color="auto" w:fill="auto"/>
            <w:vAlign w:val="center"/>
          </w:tcPr>
          <w:p w14:paraId="6FB41C54"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Whole Fruit</w:t>
            </w:r>
          </w:p>
        </w:tc>
      </w:tr>
      <w:tr w:rsidR="007E1EE6" w:rsidRPr="00FD7A16" w14:paraId="4B7C0109" w14:textId="77777777" w:rsidTr="00CA2BC7">
        <w:trPr>
          <w:jc w:val="center"/>
        </w:trPr>
        <w:tc>
          <w:tcPr>
            <w:tcW w:w="2880" w:type="dxa"/>
            <w:shd w:val="clear" w:color="auto" w:fill="auto"/>
            <w:vAlign w:val="center"/>
          </w:tcPr>
          <w:p w14:paraId="504F6448"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Total Vegetables</w:t>
            </w:r>
            <w:hyperlink r:id="rId26" w:anchor="f4" w:history="1">
              <w:r w:rsidRPr="003B13A5">
                <w:rPr>
                  <w:rStyle w:val="Hyperlink"/>
                  <w:rFonts w:asciiTheme="minorHAnsi" w:hAnsiTheme="minorHAnsi" w:cstheme="minorHAnsi"/>
                  <w:b/>
                  <w:bCs/>
                  <w:vertAlign w:val="superscript"/>
                </w:rPr>
                <w:t>4</w:t>
              </w:r>
            </w:hyperlink>
          </w:p>
        </w:tc>
        <w:tc>
          <w:tcPr>
            <w:tcW w:w="789" w:type="dxa"/>
            <w:shd w:val="clear" w:color="auto" w:fill="auto"/>
            <w:vAlign w:val="center"/>
          </w:tcPr>
          <w:p w14:paraId="10C6F41A"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3B8F4A09"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 xml:space="preserve">≥1.1 cup equiv. per 1,000 kcal </w:t>
            </w:r>
          </w:p>
        </w:tc>
        <w:tc>
          <w:tcPr>
            <w:tcW w:w="2880" w:type="dxa"/>
            <w:shd w:val="clear" w:color="auto" w:fill="auto"/>
            <w:vAlign w:val="center"/>
          </w:tcPr>
          <w:p w14:paraId="031804C7"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Vegetables</w:t>
            </w:r>
          </w:p>
        </w:tc>
      </w:tr>
      <w:tr w:rsidR="007E1EE6" w:rsidRPr="00FD7A16" w14:paraId="64FECE72" w14:textId="77777777" w:rsidTr="00CA2BC7">
        <w:trPr>
          <w:jc w:val="center"/>
        </w:trPr>
        <w:tc>
          <w:tcPr>
            <w:tcW w:w="2880" w:type="dxa"/>
            <w:shd w:val="clear" w:color="auto" w:fill="auto"/>
            <w:vAlign w:val="center"/>
          </w:tcPr>
          <w:p w14:paraId="6F409FB2"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Greens and Beans</w:t>
            </w:r>
            <w:hyperlink r:id="rId27" w:anchor="f4" w:history="1">
              <w:r w:rsidRPr="003B13A5">
                <w:rPr>
                  <w:rStyle w:val="Hyperlink"/>
                  <w:rFonts w:asciiTheme="minorHAnsi" w:hAnsiTheme="minorHAnsi" w:cstheme="minorHAnsi"/>
                  <w:b/>
                  <w:bCs/>
                  <w:vertAlign w:val="superscript"/>
                </w:rPr>
                <w:t>4</w:t>
              </w:r>
            </w:hyperlink>
          </w:p>
        </w:tc>
        <w:tc>
          <w:tcPr>
            <w:tcW w:w="789" w:type="dxa"/>
            <w:shd w:val="clear" w:color="auto" w:fill="auto"/>
            <w:vAlign w:val="center"/>
          </w:tcPr>
          <w:p w14:paraId="1D3B4FF3"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0776E07E"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≥0.2 cup equiv. per 1,000 kcal</w:t>
            </w:r>
          </w:p>
        </w:tc>
        <w:tc>
          <w:tcPr>
            <w:tcW w:w="2880" w:type="dxa"/>
            <w:shd w:val="clear" w:color="auto" w:fill="auto"/>
            <w:vAlign w:val="center"/>
          </w:tcPr>
          <w:p w14:paraId="768EF2A0"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Greens and Beans</w:t>
            </w:r>
          </w:p>
        </w:tc>
      </w:tr>
      <w:tr w:rsidR="007E1EE6" w:rsidRPr="00FD7A16" w14:paraId="04178D76" w14:textId="77777777" w:rsidTr="00CA2BC7">
        <w:trPr>
          <w:jc w:val="center"/>
        </w:trPr>
        <w:tc>
          <w:tcPr>
            <w:tcW w:w="2880" w:type="dxa"/>
            <w:shd w:val="clear" w:color="auto" w:fill="auto"/>
            <w:vAlign w:val="center"/>
          </w:tcPr>
          <w:p w14:paraId="1E42E207"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Whole Grains</w:t>
            </w:r>
          </w:p>
        </w:tc>
        <w:tc>
          <w:tcPr>
            <w:tcW w:w="789" w:type="dxa"/>
            <w:shd w:val="clear" w:color="auto" w:fill="auto"/>
            <w:vAlign w:val="center"/>
          </w:tcPr>
          <w:p w14:paraId="06E5EEA1"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10</w:t>
            </w:r>
          </w:p>
        </w:tc>
        <w:tc>
          <w:tcPr>
            <w:tcW w:w="2880" w:type="dxa"/>
            <w:shd w:val="clear" w:color="auto" w:fill="auto"/>
            <w:vAlign w:val="center"/>
          </w:tcPr>
          <w:p w14:paraId="3E003FED"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≥1.5 oz equiv. per 1,000 kcal</w:t>
            </w:r>
          </w:p>
        </w:tc>
        <w:tc>
          <w:tcPr>
            <w:tcW w:w="2880" w:type="dxa"/>
            <w:shd w:val="clear" w:color="auto" w:fill="auto"/>
            <w:vAlign w:val="center"/>
          </w:tcPr>
          <w:p w14:paraId="2AA12BBC"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Whole Grains</w:t>
            </w:r>
          </w:p>
        </w:tc>
      </w:tr>
      <w:tr w:rsidR="007E1EE6" w:rsidRPr="00FD7A16" w14:paraId="4714F3F9" w14:textId="77777777" w:rsidTr="00CA2BC7">
        <w:trPr>
          <w:jc w:val="center"/>
        </w:trPr>
        <w:tc>
          <w:tcPr>
            <w:tcW w:w="2880" w:type="dxa"/>
            <w:shd w:val="clear" w:color="auto" w:fill="auto"/>
            <w:vAlign w:val="center"/>
          </w:tcPr>
          <w:p w14:paraId="169AAA42"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Dairy</w:t>
            </w:r>
            <w:hyperlink r:id="rId28" w:anchor="f5" w:history="1">
              <w:r w:rsidRPr="003B13A5">
                <w:rPr>
                  <w:rStyle w:val="Hyperlink"/>
                  <w:rFonts w:asciiTheme="minorHAnsi" w:hAnsiTheme="minorHAnsi" w:cstheme="minorHAnsi"/>
                  <w:b/>
                  <w:bCs/>
                  <w:vertAlign w:val="superscript"/>
                </w:rPr>
                <w:t>5</w:t>
              </w:r>
            </w:hyperlink>
          </w:p>
        </w:tc>
        <w:tc>
          <w:tcPr>
            <w:tcW w:w="789" w:type="dxa"/>
            <w:shd w:val="clear" w:color="auto" w:fill="auto"/>
            <w:vAlign w:val="center"/>
          </w:tcPr>
          <w:p w14:paraId="468256E8"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10</w:t>
            </w:r>
          </w:p>
        </w:tc>
        <w:tc>
          <w:tcPr>
            <w:tcW w:w="2880" w:type="dxa"/>
            <w:shd w:val="clear" w:color="auto" w:fill="auto"/>
            <w:vAlign w:val="center"/>
          </w:tcPr>
          <w:p w14:paraId="114CCD36"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 xml:space="preserve">≥1.3 cup equiv. per 1,000 kcal </w:t>
            </w:r>
          </w:p>
        </w:tc>
        <w:tc>
          <w:tcPr>
            <w:tcW w:w="2880" w:type="dxa"/>
            <w:shd w:val="clear" w:color="auto" w:fill="auto"/>
            <w:vAlign w:val="center"/>
          </w:tcPr>
          <w:p w14:paraId="4A695CAB"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Dairy</w:t>
            </w:r>
          </w:p>
        </w:tc>
      </w:tr>
      <w:tr w:rsidR="007E1EE6" w:rsidRPr="00FD7A16" w14:paraId="2A7C6CC1" w14:textId="77777777" w:rsidTr="00CA2BC7">
        <w:trPr>
          <w:jc w:val="center"/>
        </w:trPr>
        <w:tc>
          <w:tcPr>
            <w:tcW w:w="2880" w:type="dxa"/>
            <w:shd w:val="clear" w:color="auto" w:fill="auto"/>
            <w:vAlign w:val="center"/>
          </w:tcPr>
          <w:p w14:paraId="09E067DC"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Total Protein Foods</w:t>
            </w:r>
            <w:hyperlink r:id="rId29" w:anchor="f6" w:history="1">
              <w:r w:rsidRPr="003B13A5">
                <w:rPr>
                  <w:rStyle w:val="Hyperlink"/>
                  <w:rFonts w:asciiTheme="minorHAnsi" w:hAnsiTheme="minorHAnsi" w:cstheme="minorHAnsi"/>
                  <w:b/>
                  <w:bCs/>
                  <w:vertAlign w:val="superscript"/>
                </w:rPr>
                <w:t>6</w:t>
              </w:r>
            </w:hyperlink>
          </w:p>
        </w:tc>
        <w:tc>
          <w:tcPr>
            <w:tcW w:w="789" w:type="dxa"/>
            <w:shd w:val="clear" w:color="auto" w:fill="auto"/>
            <w:vAlign w:val="center"/>
          </w:tcPr>
          <w:p w14:paraId="00FD1295"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07BE7F53"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≥2.5 oz equiv. per 1,000 kcal</w:t>
            </w:r>
          </w:p>
        </w:tc>
        <w:tc>
          <w:tcPr>
            <w:tcW w:w="2880" w:type="dxa"/>
            <w:shd w:val="clear" w:color="auto" w:fill="auto"/>
            <w:vAlign w:val="center"/>
          </w:tcPr>
          <w:p w14:paraId="3227588A"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Protein Foods</w:t>
            </w:r>
          </w:p>
        </w:tc>
      </w:tr>
      <w:tr w:rsidR="007E1EE6" w:rsidRPr="00FD7A16" w14:paraId="4DD80920" w14:textId="77777777" w:rsidTr="00CA2BC7">
        <w:trPr>
          <w:jc w:val="center"/>
        </w:trPr>
        <w:tc>
          <w:tcPr>
            <w:tcW w:w="2880" w:type="dxa"/>
            <w:shd w:val="clear" w:color="auto" w:fill="auto"/>
            <w:vAlign w:val="center"/>
          </w:tcPr>
          <w:p w14:paraId="0264F64E"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Seafood and Plant Proteins</w:t>
            </w:r>
            <w:hyperlink r:id="rId30" w:anchor="f6" w:history="1">
              <w:r w:rsidRPr="003B13A5">
                <w:rPr>
                  <w:rStyle w:val="Hyperlink"/>
                  <w:rFonts w:asciiTheme="minorHAnsi" w:hAnsiTheme="minorHAnsi" w:cstheme="minorHAnsi"/>
                  <w:b/>
                  <w:bCs/>
                  <w:vertAlign w:val="superscript"/>
                </w:rPr>
                <w:t>6</w:t>
              </w:r>
            </w:hyperlink>
            <w:r w:rsidRPr="003B13A5">
              <w:rPr>
                <w:rFonts w:asciiTheme="minorHAnsi" w:hAnsiTheme="minorHAnsi" w:cstheme="minorHAnsi"/>
                <w:b/>
                <w:bCs/>
                <w:vertAlign w:val="superscript"/>
              </w:rPr>
              <w:t>,</w:t>
            </w:r>
            <w:hyperlink r:id="rId31" w:anchor="f7" w:history="1">
              <w:r w:rsidRPr="003B13A5">
                <w:rPr>
                  <w:rStyle w:val="Hyperlink"/>
                  <w:rFonts w:asciiTheme="minorHAnsi" w:hAnsiTheme="minorHAnsi" w:cstheme="minorHAnsi"/>
                  <w:b/>
                  <w:bCs/>
                  <w:vertAlign w:val="superscript"/>
                </w:rPr>
                <w:t>7</w:t>
              </w:r>
            </w:hyperlink>
          </w:p>
        </w:tc>
        <w:tc>
          <w:tcPr>
            <w:tcW w:w="789" w:type="dxa"/>
            <w:shd w:val="clear" w:color="auto" w:fill="auto"/>
            <w:vAlign w:val="center"/>
          </w:tcPr>
          <w:p w14:paraId="7649C36B"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w:t>
            </w:r>
          </w:p>
        </w:tc>
        <w:tc>
          <w:tcPr>
            <w:tcW w:w="2880" w:type="dxa"/>
            <w:shd w:val="clear" w:color="auto" w:fill="auto"/>
            <w:vAlign w:val="center"/>
          </w:tcPr>
          <w:p w14:paraId="06DAE776"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≥0.8 oz equiv. per 1,000 kcal</w:t>
            </w:r>
          </w:p>
        </w:tc>
        <w:tc>
          <w:tcPr>
            <w:tcW w:w="2880" w:type="dxa"/>
            <w:shd w:val="clear" w:color="auto" w:fill="auto"/>
            <w:vAlign w:val="center"/>
          </w:tcPr>
          <w:p w14:paraId="16EE44F4"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No Seafood or Plant Proteins</w:t>
            </w:r>
          </w:p>
        </w:tc>
      </w:tr>
      <w:tr w:rsidR="007E1EE6" w:rsidRPr="00FD7A16" w14:paraId="7D940489" w14:textId="77777777" w:rsidTr="00CA2BC7">
        <w:trPr>
          <w:jc w:val="center"/>
        </w:trPr>
        <w:tc>
          <w:tcPr>
            <w:tcW w:w="2880" w:type="dxa"/>
            <w:tcBorders>
              <w:bottom w:val="single" w:sz="4" w:space="0" w:color="auto"/>
            </w:tcBorders>
            <w:shd w:val="clear" w:color="auto" w:fill="auto"/>
            <w:vAlign w:val="center"/>
          </w:tcPr>
          <w:p w14:paraId="73E2EB36"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Fatty Acids</w:t>
            </w:r>
            <w:hyperlink r:id="rId32" w:anchor="f8" w:history="1">
              <w:r w:rsidRPr="003B13A5">
                <w:rPr>
                  <w:rStyle w:val="Hyperlink"/>
                  <w:rFonts w:asciiTheme="minorHAnsi" w:hAnsiTheme="minorHAnsi" w:cstheme="minorHAnsi"/>
                  <w:b/>
                  <w:bCs/>
                  <w:vertAlign w:val="superscript"/>
                </w:rPr>
                <w:t>8</w:t>
              </w:r>
            </w:hyperlink>
          </w:p>
        </w:tc>
        <w:tc>
          <w:tcPr>
            <w:tcW w:w="789" w:type="dxa"/>
            <w:tcBorders>
              <w:bottom w:val="single" w:sz="4" w:space="0" w:color="auto"/>
            </w:tcBorders>
            <w:shd w:val="clear" w:color="auto" w:fill="auto"/>
            <w:vAlign w:val="center"/>
          </w:tcPr>
          <w:p w14:paraId="6366679B"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10</w:t>
            </w:r>
          </w:p>
        </w:tc>
        <w:tc>
          <w:tcPr>
            <w:tcW w:w="2880" w:type="dxa"/>
            <w:tcBorders>
              <w:bottom w:val="single" w:sz="4" w:space="0" w:color="auto"/>
            </w:tcBorders>
            <w:shd w:val="clear" w:color="auto" w:fill="auto"/>
            <w:vAlign w:val="center"/>
          </w:tcPr>
          <w:p w14:paraId="6AA1A236"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(PUFAs + MUFAs)/SFAs ≥2.5</w:t>
            </w:r>
          </w:p>
        </w:tc>
        <w:tc>
          <w:tcPr>
            <w:tcW w:w="2880" w:type="dxa"/>
            <w:shd w:val="clear" w:color="auto" w:fill="auto"/>
            <w:vAlign w:val="center"/>
          </w:tcPr>
          <w:p w14:paraId="55D8E9F3"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(PUFAs + MUFAs)/SFAs ≤1.2</w:t>
            </w:r>
          </w:p>
        </w:tc>
      </w:tr>
      <w:tr w:rsidR="007E1EE6" w:rsidRPr="00FD7A16" w14:paraId="51147589" w14:textId="77777777" w:rsidTr="00CA2BC7">
        <w:trPr>
          <w:jc w:val="center"/>
        </w:trPr>
        <w:tc>
          <w:tcPr>
            <w:tcW w:w="2880" w:type="dxa"/>
            <w:tcBorders>
              <w:right w:val="nil"/>
            </w:tcBorders>
            <w:shd w:val="clear" w:color="auto" w:fill="EEECE1"/>
            <w:vAlign w:val="center"/>
          </w:tcPr>
          <w:p w14:paraId="327F063D" w14:textId="77777777" w:rsidR="007E1EE6" w:rsidRPr="003B13A5" w:rsidRDefault="007E1EE6" w:rsidP="00413D9B">
            <w:pPr>
              <w:pStyle w:val="Default"/>
              <w:keepNext/>
              <w:keepLines/>
              <w:rPr>
                <w:rFonts w:asciiTheme="minorHAnsi" w:hAnsiTheme="minorHAnsi" w:cstheme="minorHAnsi"/>
                <w:b/>
                <w:sz w:val="22"/>
                <w:szCs w:val="22"/>
              </w:rPr>
            </w:pPr>
            <w:r w:rsidRPr="003B13A5">
              <w:rPr>
                <w:rFonts w:asciiTheme="minorHAnsi" w:hAnsiTheme="minorHAnsi" w:cstheme="minorHAnsi"/>
                <w:b/>
                <w:sz w:val="22"/>
                <w:szCs w:val="22"/>
              </w:rPr>
              <w:t>Moderation:</w:t>
            </w:r>
          </w:p>
        </w:tc>
        <w:tc>
          <w:tcPr>
            <w:tcW w:w="789" w:type="dxa"/>
            <w:tcBorders>
              <w:left w:val="nil"/>
              <w:right w:val="nil"/>
            </w:tcBorders>
            <w:shd w:val="clear" w:color="auto" w:fill="EEECE1"/>
          </w:tcPr>
          <w:p w14:paraId="4E1F1F69" w14:textId="77777777" w:rsidR="007E1EE6" w:rsidRPr="003B13A5" w:rsidRDefault="007E1EE6" w:rsidP="00413D9B">
            <w:pPr>
              <w:pStyle w:val="Default"/>
              <w:keepNext/>
              <w:keepLines/>
              <w:rPr>
                <w:rFonts w:asciiTheme="minorHAnsi" w:hAnsiTheme="minorHAnsi" w:cstheme="minorHAnsi"/>
                <w:sz w:val="22"/>
                <w:szCs w:val="22"/>
              </w:rPr>
            </w:pPr>
          </w:p>
        </w:tc>
        <w:tc>
          <w:tcPr>
            <w:tcW w:w="2880" w:type="dxa"/>
            <w:tcBorders>
              <w:left w:val="nil"/>
              <w:right w:val="nil"/>
            </w:tcBorders>
            <w:shd w:val="clear" w:color="auto" w:fill="EEECE1"/>
          </w:tcPr>
          <w:p w14:paraId="1B04E367" w14:textId="77777777" w:rsidR="007E1EE6" w:rsidRPr="003B13A5" w:rsidRDefault="007E1EE6" w:rsidP="00413D9B">
            <w:pPr>
              <w:pStyle w:val="Default"/>
              <w:keepNext/>
              <w:keepLines/>
              <w:rPr>
                <w:rFonts w:asciiTheme="minorHAnsi" w:hAnsiTheme="minorHAnsi" w:cstheme="minorHAnsi"/>
                <w:sz w:val="22"/>
                <w:szCs w:val="22"/>
              </w:rPr>
            </w:pPr>
          </w:p>
        </w:tc>
        <w:tc>
          <w:tcPr>
            <w:tcW w:w="2880" w:type="dxa"/>
            <w:tcBorders>
              <w:left w:val="nil"/>
            </w:tcBorders>
            <w:shd w:val="clear" w:color="auto" w:fill="EEECE1"/>
          </w:tcPr>
          <w:p w14:paraId="25949B3F" w14:textId="77777777" w:rsidR="007E1EE6" w:rsidRPr="003B13A5" w:rsidRDefault="007E1EE6" w:rsidP="00413D9B">
            <w:pPr>
              <w:pStyle w:val="Default"/>
              <w:keepNext/>
              <w:keepLines/>
              <w:rPr>
                <w:rFonts w:asciiTheme="minorHAnsi" w:hAnsiTheme="minorHAnsi" w:cstheme="minorHAnsi"/>
                <w:sz w:val="22"/>
                <w:szCs w:val="22"/>
              </w:rPr>
            </w:pPr>
          </w:p>
        </w:tc>
      </w:tr>
      <w:tr w:rsidR="007E1EE6" w:rsidRPr="00FD7A16" w14:paraId="2BD18243" w14:textId="77777777" w:rsidTr="00CA2BC7">
        <w:trPr>
          <w:jc w:val="center"/>
        </w:trPr>
        <w:tc>
          <w:tcPr>
            <w:tcW w:w="2880" w:type="dxa"/>
            <w:shd w:val="clear" w:color="auto" w:fill="auto"/>
            <w:vAlign w:val="center"/>
          </w:tcPr>
          <w:p w14:paraId="18EDE4B6"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Refined Grains</w:t>
            </w:r>
          </w:p>
        </w:tc>
        <w:tc>
          <w:tcPr>
            <w:tcW w:w="789" w:type="dxa"/>
            <w:shd w:val="clear" w:color="auto" w:fill="auto"/>
            <w:vAlign w:val="center"/>
          </w:tcPr>
          <w:p w14:paraId="796BC8B8"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10</w:t>
            </w:r>
          </w:p>
        </w:tc>
        <w:tc>
          <w:tcPr>
            <w:tcW w:w="2880" w:type="dxa"/>
            <w:shd w:val="clear" w:color="auto" w:fill="auto"/>
            <w:vAlign w:val="center"/>
          </w:tcPr>
          <w:p w14:paraId="37003A4C"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≤1.8 oz equiv. per 1,000 kcal</w:t>
            </w:r>
          </w:p>
        </w:tc>
        <w:tc>
          <w:tcPr>
            <w:tcW w:w="2880" w:type="dxa"/>
            <w:shd w:val="clear" w:color="auto" w:fill="auto"/>
            <w:vAlign w:val="center"/>
          </w:tcPr>
          <w:p w14:paraId="1EC94E67"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 xml:space="preserve">≥4.3 oz equiv. per 1,000 kcal </w:t>
            </w:r>
          </w:p>
        </w:tc>
      </w:tr>
      <w:tr w:rsidR="007E1EE6" w:rsidRPr="00FD7A16" w14:paraId="6DA5B850" w14:textId="77777777" w:rsidTr="00CA2BC7">
        <w:trPr>
          <w:jc w:val="center"/>
        </w:trPr>
        <w:tc>
          <w:tcPr>
            <w:tcW w:w="2880" w:type="dxa"/>
            <w:shd w:val="clear" w:color="auto" w:fill="auto"/>
            <w:vAlign w:val="center"/>
          </w:tcPr>
          <w:p w14:paraId="1F7F0AB3"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Sodium</w:t>
            </w:r>
          </w:p>
        </w:tc>
        <w:tc>
          <w:tcPr>
            <w:tcW w:w="789" w:type="dxa"/>
            <w:shd w:val="clear" w:color="auto" w:fill="auto"/>
            <w:vAlign w:val="center"/>
          </w:tcPr>
          <w:p w14:paraId="67CA3E01"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10</w:t>
            </w:r>
          </w:p>
        </w:tc>
        <w:tc>
          <w:tcPr>
            <w:tcW w:w="2880" w:type="dxa"/>
            <w:shd w:val="clear" w:color="auto" w:fill="auto"/>
            <w:vAlign w:val="center"/>
          </w:tcPr>
          <w:p w14:paraId="54B9A96B"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≤1.1 gram per 1,000 kcal</w:t>
            </w:r>
          </w:p>
        </w:tc>
        <w:tc>
          <w:tcPr>
            <w:tcW w:w="2880" w:type="dxa"/>
            <w:shd w:val="clear" w:color="auto" w:fill="auto"/>
            <w:vAlign w:val="center"/>
          </w:tcPr>
          <w:p w14:paraId="71A54DC7"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≥2.0 grams per 1,000 kcal</w:t>
            </w:r>
          </w:p>
        </w:tc>
      </w:tr>
      <w:tr w:rsidR="007E1EE6" w:rsidRPr="00FD7A16" w14:paraId="5446DD1A" w14:textId="77777777" w:rsidTr="00CA2BC7">
        <w:trPr>
          <w:jc w:val="center"/>
        </w:trPr>
        <w:tc>
          <w:tcPr>
            <w:tcW w:w="2880" w:type="dxa"/>
            <w:shd w:val="clear" w:color="auto" w:fill="auto"/>
            <w:vAlign w:val="center"/>
          </w:tcPr>
          <w:p w14:paraId="099CB9FF" w14:textId="77777777" w:rsidR="007E1EE6" w:rsidRPr="003B13A5" w:rsidRDefault="007E1EE6" w:rsidP="00413D9B">
            <w:pPr>
              <w:keepNext/>
              <w:keepLines/>
              <w:spacing w:after="0" w:line="240" w:lineRule="auto"/>
              <w:rPr>
                <w:rFonts w:asciiTheme="minorHAnsi" w:hAnsiTheme="minorHAnsi" w:cstheme="minorHAnsi"/>
                <w:b/>
                <w:bCs/>
              </w:rPr>
            </w:pPr>
            <w:r w:rsidRPr="003B13A5">
              <w:rPr>
                <w:rFonts w:asciiTheme="minorHAnsi" w:hAnsiTheme="minorHAnsi" w:cstheme="minorHAnsi"/>
                <w:b/>
                <w:bCs/>
              </w:rPr>
              <w:t>Empty Calories</w:t>
            </w:r>
            <w:hyperlink r:id="rId33" w:anchor="f9" w:history="1">
              <w:r w:rsidRPr="003B13A5">
                <w:rPr>
                  <w:rStyle w:val="Hyperlink"/>
                  <w:rFonts w:asciiTheme="minorHAnsi" w:hAnsiTheme="minorHAnsi" w:cstheme="minorHAnsi"/>
                  <w:b/>
                  <w:bCs/>
                  <w:vertAlign w:val="superscript"/>
                </w:rPr>
                <w:t>9</w:t>
              </w:r>
            </w:hyperlink>
          </w:p>
        </w:tc>
        <w:tc>
          <w:tcPr>
            <w:tcW w:w="789" w:type="dxa"/>
            <w:shd w:val="clear" w:color="auto" w:fill="auto"/>
            <w:vAlign w:val="center"/>
          </w:tcPr>
          <w:p w14:paraId="5C981286"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20</w:t>
            </w:r>
          </w:p>
        </w:tc>
        <w:tc>
          <w:tcPr>
            <w:tcW w:w="2880" w:type="dxa"/>
            <w:shd w:val="clear" w:color="auto" w:fill="auto"/>
            <w:vAlign w:val="center"/>
          </w:tcPr>
          <w:p w14:paraId="510B82EF"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≤19% of energy</w:t>
            </w:r>
          </w:p>
        </w:tc>
        <w:tc>
          <w:tcPr>
            <w:tcW w:w="2880" w:type="dxa"/>
            <w:shd w:val="clear" w:color="auto" w:fill="auto"/>
            <w:vAlign w:val="center"/>
          </w:tcPr>
          <w:p w14:paraId="41AAE603" w14:textId="77777777" w:rsidR="007E1EE6" w:rsidRPr="003B13A5" w:rsidRDefault="007E1EE6" w:rsidP="00413D9B">
            <w:pPr>
              <w:keepNext/>
              <w:keepLines/>
              <w:spacing w:after="0" w:line="240" w:lineRule="auto"/>
              <w:rPr>
                <w:rFonts w:asciiTheme="minorHAnsi" w:hAnsiTheme="minorHAnsi" w:cstheme="minorHAnsi"/>
              </w:rPr>
            </w:pPr>
            <w:r w:rsidRPr="003B13A5">
              <w:rPr>
                <w:rFonts w:asciiTheme="minorHAnsi" w:hAnsiTheme="minorHAnsi" w:cstheme="minorHAnsi"/>
              </w:rPr>
              <w:t>≥50% of energy</w:t>
            </w:r>
          </w:p>
        </w:tc>
      </w:tr>
    </w:tbl>
    <w:p w14:paraId="3D9D0A62" w14:textId="77777777" w:rsidR="0004185B" w:rsidRPr="003B13A5" w:rsidRDefault="0004185B" w:rsidP="007E1EE6">
      <w:pPr>
        <w:pStyle w:val="NormalWeb"/>
        <w:spacing w:before="0" w:beforeAutospacing="0" w:after="0" w:afterAutospacing="0"/>
        <w:rPr>
          <w:rFonts w:asciiTheme="minorHAnsi" w:hAnsiTheme="minorHAnsi" w:cstheme="minorHAnsi"/>
          <w:sz w:val="18"/>
          <w:szCs w:val="20"/>
        </w:rPr>
      </w:pPr>
      <w:r w:rsidRPr="003B13A5">
        <w:rPr>
          <w:rStyle w:val="Strong"/>
          <w:rFonts w:asciiTheme="minorHAnsi" w:hAnsiTheme="minorHAnsi" w:cstheme="minorHAnsi"/>
          <w:sz w:val="18"/>
          <w:szCs w:val="20"/>
        </w:rPr>
        <w:t>1:</w:t>
      </w:r>
      <w:r w:rsidRPr="003B13A5">
        <w:rPr>
          <w:rFonts w:asciiTheme="minorHAnsi" w:hAnsiTheme="minorHAnsi" w:cstheme="minorHAnsi"/>
          <w:sz w:val="18"/>
          <w:szCs w:val="20"/>
        </w:rPr>
        <w:t xml:space="preserve"> Intakes between the minimum and maximum standards are scored proportionately.</w:t>
      </w:r>
    </w:p>
    <w:p w14:paraId="4CA42692" w14:textId="77777777" w:rsidR="0004185B" w:rsidRPr="003B13A5" w:rsidRDefault="0004185B" w:rsidP="007E1EE6">
      <w:pPr>
        <w:pStyle w:val="NormalWeb"/>
        <w:spacing w:before="0" w:beforeAutospacing="0" w:after="0" w:afterAutospacing="0"/>
        <w:rPr>
          <w:rFonts w:asciiTheme="minorHAnsi" w:hAnsiTheme="minorHAnsi" w:cstheme="minorHAnsi"/>
          <w:sz w:val="18"/>
          <w:szCs w:val="20"/>
        </w:rPr>
      </w:pPr>
      <w:r w:rsidRPr="003B13A5">
        <w:rPr>
          <w:rStyle w:val="Strong"/>
          <w:rFonts w:asciiTheme="minorHAnsi" w:hAnsiTheme="minorHAnsi" w:cstheme="minorHAnsi"/>
          <w:sz w:val="18"/>
          <w:szCs w:val="20"/>
        </w:rPr>
        <w:t>2:</w:t>
      </w:r>
      <w:r w:rsidRPr="003B13A5">
        <w:rPr>
          <w:rFonts w:asciiTheme="minorHAnsi" w:hAnsiTheme="minorHAnsi" w:cstheme="minorHAnsi"/>
          <w:sz w:val="18"/>
          <w:szCs w:val="20"/>
        </w:rPr>
        <w:t xml:space="preserve"> Includes fruit juice.</w:t>
      </w:r>
    </w:p>
    <w:p w14:paraId="50688821"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3:</w:t>
      </w:r>
      <w:r w:rsidRPr="003B13A5">
        <w:rPr>
          <w:rFonts w:asciiTheme="minorHAnsi" w:hAnsiTheme="minorHAnsi" w:cstheme="minorHAnsi"/>
          <w:sz w:val="18"/>
          <w:szCs w:val="22"/>
        </w:rPr>
        <w:t xml:space="preserve"> Includes all forms except juice.</w:t>
      </w:r>
    </w:p>
    <w:p w14:paraId="553B32B4"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4:</w:t>
      </w:r>
      <w:r w:rsidRPr="003B13A5">
        <w:rPr>
          <w:rFonts w:asciiTheme="minorHAnsi" w:hAnsiTheme="minorHAnsi" w:cstheme="minorHAnsi"/>
          <w:sz w:val="18"/>
          <w:szCs w:val="22"/>
        </w:rPr>
        <w:t xml:space="preserve"> Includes any beans and peas not counted as Total Protein Foods.</w:t>
      </w:r>
    </w:p>
    <w:p w14:paraId="5B14FFA0"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5:</w:t>
      </w:r>
      <w:r w:rsidRPr="003B13A5">
        <w:rPr>
          <w:rFonts w:asciiTheme="minorHAnsi" w:hAnsiTheme="minorHAnsi" w:cstheme="minorHAnsi"/>
          <w:sz w:val="18"/>
          <w:szCs w:val="22"/>
        </w:rPr>
        <w:t xml:space="preserve"> Includes all milk products, such as fluid milk, yogurt, and cheese, and fortified soy beverages.</w:t>
      </w:r>
    </w:p>
    <w:p w14:paraId="4F9F8DF7"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6:</w:t>
      </w:r>
      <w:r w:rsidRPr="003B13A5">
        <w:rPr>
          <w:rFonts w:asciiTheme="minorHAnsi" w:hAnsiTheme="minorHAnsi" w:cstheme="minorHAnsi"/>
          <w:sz w:val="18"/>
          <w:szCs w:val="22"/>
        </w:rPr>
        <w:t xml:space="preserve"> Beans and peas are included here (and not with vegetables) when the Total Protein Foods standard is otherwise not met.</w:t>
      </w:r>
    </w:p>
    <w:p w14:paraId="37162BB3"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7:</w:t>
      </w:r>
      <w:r w:rsidRPr="003B13A5">
        <w:rPr>
          <w:rFonts w:asciiTheme="minorHAnsi" w:hAnsiTheme="minorHAnsi" w:cstheme="minorHAnsi"/>
          <w:sz w:val="18"/>
          <w:szCs w:val="22"/>
        </w:rPr>
        <w:t xml:space="preserve"> Includes seafood, nuts, seeds, soy products (other than beverages) as well as beans and peas counted as Total Protein Foods.</w:t>
      </w:r>
    </w:p>
    <w:p w14:paraId="68974C3D"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8:</w:t>
      </w:r>
      <w:r w:rsidRPr="003B13A5">
        <w:rPr>
          <w:rFonts w:asciiTheme="minorHAnsi" w:hAnsiTheme="minorHAnsi" w:cstheme="minorHAnsi"/>
          <w:sz w:val="18"/>
          <w:szCs w:val="22"/>
        </w:rPr>
        <w:t xml:space="preserve"> Ratio of poly- and monounsaturated fatty acids to saturated fatty acids.</w:t>
      </w:r>
    </w:p>
    <w:p w14:paraId="0F54B4AD" w14:textId="77777777" w:rsidR="0004185B" w:rsidRPr="003B13A5" w:rsidRDefault="0004185B" w:rsidP="007E1EE6">
      <w:pPr>
        <w:pStyle w:val="NormalWeb"/>
        <w:spacing w:before="0" w:beforeAutospacing="0" w:after="0" w:afterAutospacing="0"/>
        <w:rPr>
          <w:rFonts w:asciiTheme="minorHAnsi" w:hAnsiTheme="minorHAnsi" w:cstheme="minorHAnsi"/>
          <w:sz w:val="18"/>
          <w:szCs w:val="22"/>
        </w:rPr>
      </w:pPr>
      <w:r w:rsidRPr="003B13A5">
        <w:rPr>
          <w:rStyle w:val="Strong"/>
          <w:rFonts w:asciiTheme="minorHAnsi" w:hAnsiTheme="minorHAnsi" w:cstheme="minorHAnsi"/>
          <w:sz w:val="18"/>
          <w:szCs w:val="22"/>
        </w:rPr>
        <w:t>9:</w:t>
      </w:r>
      <w:r w:rsidRPr="003B13A5">
        <w:rPr>
          <w:rFonts w:asciiTheme="minorHAnsi" w:hAnsiTheme="minorHAnsi" w:cstheme="minorHAnsi"/>
          <w:sz w:val="18"/>
          <w:szCs w:val="22"/>
        </w:rPr>
        <w:t xml:space="preserve"> Calories from solid fats, alcohol, and added sugars; threshold for counting alcohol is &gt;13 grams/1000 kcal.</w:t>
      </w:r>
    </w:p>
    <w:p w14:paraId="3FA415A2" w14:textId="0E26455B" w:rsidR="0004185B" w:rsidRDefault="0004185B" w:rsidP="0004185B">
      <w:pPr>
        <w:pStyle w:val="Default"/>
        <w:ind w:left="360"/>
        <w:rPr>
          <w:rFonts w:asciiTheme="minorHAnsi" w:hAnsiTheme="minorHAnsi" w:cstheme="minorHAnsi"/>
          <w:sz w:val="20"/>
          <w:szCs w:val="20"/>
        </w:rPr>
      </w:pPr>
    </w:p>
    <w:p w14:paraId="6D3F789E" w14:textId="77777777" w:rsidR="00B07FCB" w:rsidRPr="003B13A5" w:rsidRDefault="00B07FCB" w:rsidP="0004185B">
      <w:pPr>
        <w:pStyle w:val="Default"/>
        <w:ind w:left="360"/>
        <w:rPr>
          <w:rFonts w:asciiTheme="minorHAnsi" w:hAnsiTheme="minorHAnsi" w:cstheme="minorHAnsi"/>
          <w:sz w:val="20"/>
          <w:szCs w:val="20"/>
        </w:rPr>
      </w:pPr>
    </w:p>
    <w:p w14:paraId="14DEB7F4" w14:textId="77777777" w:rsidR="008314E1" w:rsidRPr="003B13A5" w:rsidRDefault="008314E1" w:rsidP="00AB5590">
      <w:pPr>
        <w:pStyle w:val="Default"/>
        <w:ind w:left="360"/>
        <w:contextualSpacing/>
        <w:rPr>
          <w:rFonts w:asciiTheme="minorHAnsi" w:hAnsiTheme="minorHAnsi" w:cstheme="minorHAnsi"/>
          <w:sz w:val="22"/>
          <w:szCs w:val="22"/>
        </w:rPr>
      </w:pPr>
    </w:p>
    <w:p w14:paraId="3F43C5C9" w14:textId="5FE7D489" w:rsidR="008314E1" w:rsidRPr="003B13A5" w:rsidRDefault="00C97A06" w:rsidP="00AB5590">
      <w:pPr>
        <w:pStyle w:val="Default"/>
        <w:numPr>
          <w:ilvl w:val="0"/>
          <w:numId w:val="2"/>
        </w:numPr>
        <w:contextualSpacing/>
        <w:rPr>
          <w:rFonts w:asciiTheme="minorHAnsi" w:hAnsiTheme="minorHAnsi" w:cstheme="minorHAnsi"/>
          <w:b/>
          <w:sz w:val="22"/>
          <w:szCs w:val="22"/>
        </w:rPr>
      </w:pPr>
      <w:r w:rsidRPr="003B13A5">
        <w:rPr>
          <w:rFonts w:asciiTheme="minorHAnsi" w:hAnsiTheme="minorHAnsi" w:cstheme="minorHAnsi"/>
          <w:b/>
          <w:sz w:val="22"/>
          <w:szCs w:val="22"/>
        </w:rPr>
        <w:t>D</w:t>
      </w:r>
      <w:r w:rsidR="008314E1" w:rsidRPr="003B13A5">
        <w:rPr>
          <w:rFonts w:asciiTheme="minorHAnsi" w:hAnsiTheme="minorHAnsi" w:cstheme="minorHAnsi"/>
          <w:b/>
          <w:sz w:val="22"/>
          <w:szCs w:val="22"/>
        </w:rPr>
        <w:t>isplays and saves the results</w:t>
      </w:r>
      <w:r w:rsidR="00E50B77" w:rsidRPr="003B13A5">
        <w:rPr>
          <w:rFonts w:asciiTheme="minorHAnsi" w:hAnsiTheme="minorHAnsi" w:cstheme="minorHAnsi"/>
          <w:b/>
          <w:sz w:val="22"/>
          <w:szCs w:val="22"/>
        </w:rPr>
        <w:t xml:space="preserve"> </w:t>
      </w:r>
      <w:bookmarkStart w:id="10" w:name="_Hlk427441"/>
      <w:r w:rsidR="00E50B77" w:rsidRPr="003B13A5">
        <w:rPr>
          <w:rFonts w:asciiTheme="minorHAnsi" w:hAnsiTheme="minorHAnsi" w:cstheme="minorHAnsi"/>
          <w:b/>
          <w:sz w:val="22"/>
          <w:szCs w:val="22"/>
        </w:rPr>
        <w:t xml:space="preserve">in the specified output folder </w:t>
      </w:r>
      <w:bookmarkStart w:id="11" w:name="_Hlk273524"/>
      <w:r w:rsidR="00E50B77" w:rsidRPr="003B13A5">
        <w:rPr>
          <w:rFonts w:asciiTheme="minorHAnsi" w:hAnsiTheme="minorHAnsi" w:cstheme="minorHAnsi"/>
          <w:b/>
          <w:sz w:val="22"/>
          <w:szCs w:val="22"/>
        </w:rPr>
        <w:t>(see notes in the provided SAS program)</w:t>
      </w:r>
      <w:bookmarkEnd w:id="11"/>
      <w:r w:rsidR="00E50B77" w:rsidRPr="003B13A5">
        <w:rPr>
          <w:rFonts w:asciiTheme="minorHAnsi" w:hAnsiTheme="minorHAnsi" w:cstheme="minorHAnsi"/>
          <w:b/>
          <w:sz w:val="22"/>
          <w:szCs w:val="22"/>
        </w:rPr>
        <w:t>.</w:t>
      </w:r>
      <w:r w:rsidR="006C0B72" w:rsidRPr="003B13A5">
        <w:rPr>
          <w:rFonts w:asciiTheme="minorHAnsi" w:hAnsiTheme="minorHAnsi" w:cstheme="minorHAnsi"/>
          <w:b/>
          <w:sz w:val="22"/>
          <w:szCs w:val="22"/>
        </w:rPr>
        <w:t xml:space="preserve"> </w:t>
      </w:r>
      <w:bookmarkEnd w:id="10"/>
    </w:p>
    <w:p w14:paraId="26078810" w14:textId="77777777" w:rsidR="00757961" w:rsidRPr="003B13A5" w:rsidRDefault="00757961" w:rsidP="00AB5590">
      <w:pPr>
        <w:pStyle w:val="Default"/>
        <w:ind w:left="360"/>
        <w:contextualSpacing/>
        <w:rPr>
          <w:rFonts w:asciiTheme="minorHAnsi" w:hAnsiTheme="minorHAnsi" w:cstheme="minorHAnsi"/>
          <w:sz w:val="22"/>
          <w:szCs w:val="22"/>
        </w:rPr>
      </w:pPr>
    </w:p>
    <w:p w14:paraId="09FB91B3" w14:textId="4BDDF80D" w:rsidR="00FC6E99" w:rsidRPr="003B13A5" w:rsidRDefault="002313DE" w:rsidP="00AB5590">
      <w:pPr>
        <w:numPr>
          <w:ilvl w:val="1"/>
          <w:numId w:val="2"/>
        </w:numPr>
        <w:autoSpaceDE w:val="0"/>
        <w:autoSpaceDN w:val="0"/>
        <w:adjustRightInd w:val="0"/>
        <w:spacing w:after="0" w:line="240" w:lineRule="auto"/>
        <w:contextualSpacing/>
        <w:rPr>
          <w:rFonts w:asciiTheme="minorHAnsi" w:hAnsiTheme="minorHAnsi" w:cstheme="minorHAnsi"/>
          <w:shd w:val="clear" w:color="auto" w:fill="FFFFFF"/>
        </w:rPr>
      </w:pPr>
      <w:bookmarkStart w:id="12" w:name="_Hlk360762"/>
      <w:r w:rsidRPr="003B13A5">
        <w:rPr>
          <w:rFonts w:asciiTheme="minorHAnsi" w:hAnsiTheme="minorHAnsi" w:cstheme="minorHAnsi"/>
          <w:shd w:val="clear" w:color="auto" w:fill="FFFFFF"/>
        </w:rPr>
        <w:t xml:space="preserve">This program saves one HEI-2010 </w:t>
      </w:r>
      <w:r w:rsidR="00303930" w:rsidRPr="003B13A5">
        <w:rPr>
          <w:rFonts w:asciiTheme="minorHAnsi" w:hAnsiTheme="minorHAnsi" w:cstheme="minorHAnsi"/>
          <w:shd w:val="clear" w:color="auto" w:fill="FFFFFF"/>
        </w:rPr>
        <w:t xml:space="preserve">total score and set of component scores </w:t>
      </w:r>
      <w:r w:rsidRPr="003B13A5">
        <w:rPr>
          <w:rFonts w:asciiTheme="minorHAnsi" w:hAnsiTheme="minorHAnsi" w:cstheme="minorHAnsi"/>
          <w:shd w:val="clear" w:color="auto" w:fill="FFFFFF"/>
        </w:rPr>
        <w:t xml:space="preserve">for each individual, based on </w:t>
      </w:r>
      <w:r w:rsidR="00E50B77" w:rsidRPr="003B13A5">
        <w:rPr>
          <w:rFonts w:asciiTheme="minorHAnsi" w:hAnsiTheme="minorHAnsi" w:cstheme="minorHAnsi"/>
          <w:shd w:val="clear" w:color="auto" w:fill="FFFFFF"/>
        </w:rPr>
        <w:t xml:space="preserve">one 24HR.  </w:t>
      </w:r>
      <w:bookmarkStart w:id="13" w:name="_Hlk427418"/>
      <w:r w:rsidR="00E50B77" w:rsidRPr="003B13A5">
        <w:rPr>
          <w:rFonts w:asciiTheme="minorHAnsi" w:hAnsiTheme="minorHAnsi" w:cstheme="minorHAnsi"/>
          <w:shd w:val="clear" w:color="auto" w:fill="FFFFFF"/>
        </w:rPr>
        <w:t>The results are saved as a CSV file.</w:t>
      </w:r>
      <w:bookmarkEnd w:id="13"/>
    </w:p>
    <w:p w14:paraId="1311493C" w14:textId="77777777" w:rsidR="002313DE" w:rsidRPr="003B13A5" w:rsidRDefault="002313DE" w:rsidP="00AB5590">
      <w:pPr>
        <w:autoSpaceDE w:val="0"/>
        <w:autoSpaceDN w:val="0"/>
        <w:adjustRightInd w:val="0"/>
        <w:spacing w:after="0" w:line="240" w:lineRule="auto"/>
        <w:contextualSpacing/>
        <w:rPr>
          <w:rFonts w:asciiTheme="minorHAnsi" w:hAnsiTheme="minorHAnsi" w:cstheme="minorHAnsi"/>
          <w:shd w:val="clear" w:color="auto" w:fill="FFFFFF"/>
        </w:rPr>
      </w:pPr>
    </w:p>
    <w:p w14:paraId="19334809" w14:textId="1E0C9794" w:rsidR="00AB5590" w:rsidRPr="003B13A5" w:rsidRDefault="002313DE" w:rsidP="00AB5590">
      <w:pPr>
        <w:numPr>
          <w:ilvl w:val="1"/>
          <w:numId w:val="2"/>
        </w:numPr>
        <w:autoSpaceDE w:val="0"/>
        <w:autoSpaceDN w:val="0"/>
        <w:adjustRightInd w:val="0"/>
        <w:spacing w:after="0" w:line="240" w:lineRule="auto"/>
        <w:contextualSpacing/>
        <w:rPr>
          <w:rFonts w:asciiTheme="minorHAnsi" w:hAnsiTheme="minorHAnsi" w:cstheme="minorHAnsi"/>
          <w:shd w:val="clear" w:color="auto" w:fill="FFFFFF"/>
        </w:rPr>
      </w:pPr>
      <w:r w:rsidRPr="003B13A5">
        <w:rPr>
          <w:rFonts w:asciiTheme="minorHAnsi" w:hAnsiTheme="minorHAnsi" w:cstheme="minorHAnsi"/>
          <w:shd w:val="clear" w:color="auto" w:fill="FFFFFF"/>
        </w:rPr>
        <w:t>Calculate</w:t>
      </w:r>
      <w:r w:rsidR="006974E8">
        <w:rPr>
          <w:rFonts w:asciiTheme="minorHAnsi" w:hAnsiTheme="minorHAnsi" w:cstheme="minorHAnsi"/>
          <w:shd w:val="clear" w:color="auto" w:fill="FFFFFF"/>
        </w:rPr>
        <w:t>s</w:t>
      </w:r>
      <w:r w:rsidRPr="003B13A5">
        <w:rPr>
          <w:rFonts w:asciiTheme="minorHAnsi" w:hAnsiTheme="minorHAnsi" w:cstheme="minorHAnsi"/>
          <w:shd w:val="clear" w:color="auto" w:fill="FFFFFF"/>
        </w:rPr>
        <w:t xml:space="preserve"> an unweighted mean for all individuals in the group.</w:t>
      </w:r>
    </w:p>
    <w:p w14:paraId="5F5F2E73" w14:textId="77777777" w:rsidR="00AB5590" w:rsidRPr="003B13A5" w:rsidRDefault="00AB5590" w:rsidP="003B13A5">
      <w:pPr>
        <w:autoSpaceDE w:val="0"/>
        <w:autoSpaceDN w:val="0"/>
        <w:adjustRightInd w:val="0"/>
        <w:spacing w:after="0" w:line="240" w:lineRule="auto"/>
        <w:ind w:left="1080"/>
        <w:contextualSpacing/>
        <w:rPr>
          <w:rFonts w:asciiTheme="minorHAnsi" w:hAnsiTheme="minorHAnsi" w:cstheme="minorHAnsi"/>
          <w:shd w:val="clear" w:color="auto" w:fill="FFFFFF"/>
        </w:rPr>
      </w:pPr>
    </w:p>
    <w:p w14:paraId="6185DFEC" w14:textId="77777777" w:rsidR="00AB5590" w:rsidRPr="003B13A5" w:rsidRDefault="00AB5590" w:rsidP="00AB5590">
      <w:pPr>
        <w:autoSpaceDE w:val="0"/>
        <w:autoSpaceDN w:val="0"/>
        <w:adjustRightInd w:val="0"/>
        <w:spacing w:after="0" w:line="240" w:lineRule="auto"/>
        <w:ind w:left="1080"/>
        <w:contextualSpacing/>
        <w:rPr>
          <w:rFonts w:asciiTheme="minorHAnsi" w:hAnsiTheme="minorHAnsi" w:cstheme="minorHAnsi"/>
          <w:shd w:val="clear" w:color="auto" w:fill="FFFFFF"/>
        </w:rPr>
      </w:pPr>
      <w:r w:rsidRPr="003B13A5">
        <w:rPr>
          <w:rFonts w:asciiTheme="minorHAnsi" w:hAnsiTheme="minorHAnsi" w:cstheme="minorHAnsi"/>
          <w:shd w:val="clear" w:color="auto" w:fill="FFFFFF"/>
        </w:rPr>
        <w:t xml:space="preserve">This step is included as a data check.  The min and max can be compared to the bounds of HEI-2010 scores – if any scores &lt;0 or &gt;100, this is a red flag.  </w:t>
      </w:r>
    </w:p>
    <w:bookmarkEnd w:id="12"/>
    <w:p w14:paraId="67EC3B05" w14:textId="77777777" w:rsidR="002313DE" w:rsidRPr="003B13A5" w:rsidRDefault="002313DE" w:rsidP="003B13A5">
      <w:pPr>
        <w:autoSpaceDE w:val="0"/>
        <w:autoSpaceDN w:val="0"/>
        <w:adjustRightInd w:val="0"/>
        <w:spacing w:after="0" w:line="240" w:lineRule="auto"/>
        <w:ind w:left="1080"/>
        <w:contextualSpacing/>
        <w:rPr>
          <w:rFonts w:asciiTheme="minorHAnsi" w:hAnsiTheme="minorHAnsi" w:cstheme="minorHAnsi"/>
          <w:shd w:val="clear" w:color="auto" w:fill="FFFFFF"/>
        </w:rPr>
      </w:pPr>
    </w:p>
    <w:p w14:paraId="76CA350E" w14:textId="017E3ACE" w:rsidR="00E50B77" w:rsidRPr="003B13A5" w:rsidRDefault="00E50B77" w:rsidP="00E50B77">
      <w:pPr>
        <w:autoSpaceDE w:val="0"/>
        <w:autoSpaceDN w:val="0"/>
        <w:adjustRightInd w:val="0"/>
        <w:spacing w:after="0" w:line="240" w:lineRule="auto"/>
        <w:contextualSpacing/>
        <w:rPr>
          <w:rFonts w:asciiTheme="minorHAnsi" w:hAnsiTheme="minorHAnsi" w:cstheme="minorHAnsi"/>
          <w:shd w:val="clear" w:color="auto" w:fill="FFFFFF"/>
        </w:rPr>
      </w:pPr>
      <w:r w:rsidRPr="003B13A5">
        <w:rPr>
          <w:rFonts w:asciiTheme="minorHAnsi" w:hAnsiTheme="minorHAnsi" w:cstheme="minorHAnsi"/>
          <w:shd w:val="clear" w:color="auto" w:fill="FFFFFF"/>
        </w:rPr>
        <w:t xml:space="preserve">The program was written by </w:t>
      </w:r>
      <w:r w:rsidRPr="003B13A5">
        <w:rPr>
          <w:rFonts w:asciiTheme="minorHAnsi" w:hAnsiTheme="minorHAnsi" w:cstheme="minorHAnsi"/>
          <w:b/>
          <w:shd w:val="clear" w:color="auto" w:fill="FFFFFF"/>
        </w:rPr>
        <w:t>Lisa Kahle</w:t>
      </w:r>
      <w:r w:rsidRPr="003B13A5">
        <w:rPr>
          <w:rFonts w:asciiTheme="minorHAnsi" w:hAnsiTheme="minorHAnsi" w:cstheme="minorHAnsi"/>
          <w:shd w:val="clear" w:color="auto" w:fill="FFFFFF"/>
        </w:rPr>
        <w:t xml:space="preserve">, Information Management Services, Inc. </w:t>
      </w:r>
      <w:r w:rsidR="00AB5590" w:rsidRPr="003B13A5">
        <w:rPr>
          <w:rFonts w:asciiTheme="minorHAnsi" w:hAnsiTheme="minorHAnsi" w:cstheme="minorHAnsi"/>
        </w:rPr>
        <w:t xml:space="preserve">Please send any comments and questions regarding </w:t>
      </w:r>
      <w:r w:rsidR="00055D94" w:rsidRPr="003B13A5">
        <w:rPr>
          <w:rFonts w:asciiTheme="minorHAnsi" w:hAnsiTheme="minorHAnsi" w:cstheme="minorHAnsi"/>
        </w:rPr>
        <w:t>this code</w:t>
      </w:r>
      <w:r w:rsidR="00AB5590" w:rsidRPr="003B13A5">
        <w:rPr>
          <w:rFonts w:asciiTheme="minorHAnsi" w:hAnsiTheme="minorHAnsi" w:cstheme="minorHAnsi"/>
        </w:rPr>
        <w:t xml:space="preserve"> to </w:t>
      </w:r>
      <w:hyperlink r:id="rId34" w:history="1">
        <w:r w:rsidR="007E1EE6" w:rsidRPr="003B13A5">
          <w:rPr>
            <w:rStyle w:val="Hyperlink"/>
            <w:rFonts w:asciiTheme="minorHAnsi" w:hAnsiTheme="minorHAnsi" w:cstheme="minorHAnsi"/>
          </w:rPr>
          <w:t>RFAB@mail.nih.gov</w:t>
        </w:r>
      </w:hyperlink>
      <w:r w:rsidR="00AB5590" w:rsidRPr="003B13A5">
        <w:rPr>
          <w:rFonts w:asciiTheme="minorHAnsi" w:hAnsiTheme="minorHAnsi" w:cstheme="minorHAnsi"/>
        </w:rPr>
        <w:t xml:space="preserve">. </w:t>
      </w:r>
    </w:p>
    <w:p w14:paraId="2A8019C4" w14:textId="77777777" w:rsidR="00AB5590" w:rsidRPr="003B13A5" w:rsidRDefault="00AB5590" w:rsidP="003B13A5">
      <w:pPr>
        <w:pStyle w:val="Default"/>
        <w:ind w:left="360"/>
        <w:contextualSpacing/>
        <w:rPr>
          <w:rFonts w:asciiTheme="minorHAnsi" w:hAnsiTheme="minorHAnsi" w:cstheme="minorHAnsi"/>
          <w:shd w:val="clear" w:color="auto" w:fill="FFFFFF"/>
        </w:rPr>
      </w:pPr>
    </w:p>
    <w:sectPr w:rsidR="00AB5590" w:rsidRPr="003B13A5" w:rsidSect="00A16ED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7652" w14:textId="77777777" w:rsidR="00AD3A34" w:rsidRDefault="00AD3A34" w:rsidP="007404FC">
      <w:pPr>
        <w:spacing w:after="0" w:line="240" w:lineRule="auto"/>
      </w:pPr>
      <w:r>
        <w:separator/>
      </w:r>
    </w:p>
  </w:endnote>
  <w:endnote w:type="continuationSeparator" w:id="0">
    <w:p w14:paraId="2E8E1B43" w14:textId="77777777" w:rsidR="00AD3A34" w:rsidRDefault="00AD3A34" w:rsidP="007404FC">
      <w:pPr>
        <w:spacing w:after="0" w:line="240" w:lineRule="auto"/>
      </w:pPr>
      <w:r>
        <w:continuationSeparator/>
      </w:r>
    </w:p>
  </w:endnote>
  <w:endnote w:type="continuationNotice" w:id="1">
    <w:p w14:paraId="72911678" w14:textId="77777777" w:rsidR="00AD3A34" w:rsidRDefault="00AD3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D8A5" w14:textId="5435C119" w:rsidR="002B3EF5" w:rsidRDefault="002B3EF5">
    <w:pPr>
      <w:pStyle w:val="Footer"/>
    </w:pPr>
    <w:r>
      <w:rPr>
        <w:lang w:val="en-US"/>
      </w:rPr>
      <w:t>Last Updated February, 2019</w:t>
    </w:r>
  </w:p>
  <w:p w14:paraId="0F6931DF" w14:textId="11097568" w:rsidR="00C96254" w:rsidRPr="00055D94" w:rsidRDefault="00C96254" w:rsidP="00055D94">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AA21" w14:textId="77777777" w:rsidR="00AD3A34" w:rsidRDefault="00AD3A34" w:rsidP="007404FC">
      <w:pPr>
        <w:spacing w:after="0" w:line="240" w:lineRule="auto"/>
      </w:pPr>
      <w:r>
        <w:separator/>
      </w:r>
    </w:p>
  </w:footnote>
  <w:footnote w:type="continuationSeparator" w:id="0">
    <w:p w14:paraId="7BF59FEC" w14:textId="77777777" w:rsidR="00AD3A34" w:rsidRDefault="00AD3A34" w:rsidP="007404FC">
      <w:pPr>
        <w:spacing w:after="0" w:line="240" w:lineRule="auto"/>
      </w:pPr>
      <w:r>
        <w:continuationSeparator/>
      </w:r>
    </w:p>
  </w:footnote>
  <w:footnote w:type="continuationNotice" w:id="1">
    <w:p w14:paraId="7520C51B" w14:textId="77777777" w:rsidR="00AD3A34" w:rsidRDefault="00AD3A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645219"/>
      <w:docPartObj>
        <w:docPartGallery w:val="Page Numbers (Top of Page)"/>
        <w:docPartUnique/>
      </w:docPartObj>
    </w:sdtPr>
    <w:sdtEndPr>
      <w:rPr>
        <w:noProof/>
      </w:rPr>
    </w:sdtEndPr>
    <w:sdtContent>
      <w:p w14:paraId="534A20FC" w14:textId="006BBBF3" w:rsidR="002B3EF5" w:rsidRDefault="002B3E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27B61D" w14:textId="77777777" w:rsidR="002B3EF5" w:rsidRDefault="002B3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3E1"/>
    <w:multiLevelType w:val="hybridMultilevel"/>
    <w:tmpl w:val="72B4D2F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2F3471"/>
    <w:multiLevelType w:val="hybridMultilevel"/>
    <w:tmpl w:val="411A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20E45"/>
    <w:multiLevelType w:val="hybridMultilevel"/>
    <w:tmpl w:val="1FA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3457A"/>
    <w:multiLevelType w:val="hybridMultilevel"/>
    <w:tmpl w:val="3D00BA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52C2"/>
    <w:multiLevelType w:val="hybridMultilevel"/>
    <w:tmpl w:val="2F2856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C4318"/>
    <w:multiLevelType w:val="hybridMultilevel"/>
    <w:tmpl w:val="E558FC50"/>
    <w:lvl w:ilvl="0" w:tplc="3F52B98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C35C0"/>
    <w:multiLevelType w:val="hybridMultilevel"/>
    <w:tmpl w:val="4FFE41A8"/>
    <w:lvl w:ilvl="0" w:tplc="CADA83FE">
      <w:start w:val="1"/>
      <w:numFmt w:val="upperRoman"/>
      <w:lvlText w:val="(%1)"/>
      <w:lvlJc w:val="left"/>
      <w:pPr>
        <w:tabs>
          <w:tab w:val="num" w:pos="1800"/>
        </w:tabs>
        <w:ind w:left="1800" w:hanging="102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15:restartNumberingAfterBreak="0">
    <w:nsid w:val="359D0E50"/>
    <w:multiLevelType w:val="hybridMultilevel"/>
    <w:tmpl w:val="6996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159F1"/>
    <w:multiLevelType w:val="hybridMultilevel"/>
    <w:tmpl w:val="7EC6F428"/>
    <w:lvl w:ilvl="0" w:tplc="0409000F">
      <w:start w:val="1"/>
      <w:numFmt w:val="decimal"/>
      <w:lvlText w:val="%1."/>
      <w:lvlJc w:val="left"/>
      <w:pPr>
        <w:tabs>
          <w:tab w:val="num" w:pos="1800"/>
        </w:tabs>
        <w:ind w:left="1800" w:hanging="102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9" w15:restartNumberingAfterBreak="0">
    <w:nsid w:val="3CD61CDB"/>
    <w:multiLevelType w:val="hybridMultilevel"/>
    <w:tmpl w:val="4AD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022546"/>
    <w:multiLevelType w:val="hybridMultilevel"/>
    <w:tmpl w:val="51663208"/>
    <w:lvl w:ilvl="0" w:tplc="04090001">
      <w:start w:val="1"/>
      <w:numFmt w:val="bullet"/>
      <w:lvlText w:val=""/>
      <w:lvlJc w:val="left"/>
      <w:pPr>
        <w:ind w:left="720" w:hanging="360"/>
      </w:pPr>
      <w:rPr>
        <w:rFonts w:ascii="Symbol" w:hAnsi="Symbol" w:hint="default"/>
      </w:rPr>
    </w:lvl>
    <w:lvl w:ilvl="1" w:tplc="7BD06E40">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3441A"/>
    <w:multiLevelType w:val="hybridMultilevel"/>
    <w:tmpl w:val="C49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6F37"/>
    <w:multiLevelType w:val="hybridMultilevel"/>
    <w:tmpl w:val="D29EA87E"/>
    <w:lvl w:ilvl="0" w:tplc="9A321AA2">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A7EE1"/>
    <w:multiLevelType w:val="hybridMultilevel"/>
    <w:tmpl w:val="B4C21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A5FBE"/>
    <w:multiLevelType w:val="hybridMultilevel"/>
    <w:tmpl w:val="8A489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121BC"/>
    <w:multiLevelType w:val="hybridMultilevel"/>
    <w:tmpl w:val="CD3A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07F5C"/>
    <w:multiLevelType w:val="hybridMultilevel"/>
    <w:tmpl w:val="D3E6A3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7BD06E40">
      <w:numFmt w:val="bullet"/>
      <w:lvlText w:val="-"/>
      <w:lvlJc w:val="left"/>
      <w:pPr>
        <w:ind w:left="1800" w:hanging="180"/>
      </w:pPr>
      <w:rPr>
        <w:rFonts w:ascii="Calibri" w:eastAsia="Calibri" w:hAnsi="Calibri" w:cs="Times New Roman" w:hint="default"/>
      </w:rPr>
    </w:lvl>
    <w:lvl w:ilvl="3" w:tplc="7BD06E40">
      <w:numFmt w:val="bullet"/>
      <w:lvlText w:val="-"/>
      <w:lvlJc w:val="left"/>
      <w:pPr>
        <w:ind w:left="2520" w:hanging="360"/>
      </w:pPr>
      <w:rPr>
        <w:rFonts w:ascii="Calibri" w:eastAsia="Calibri" w:hAnsi="Calibri"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6"/>
  </w:num>
  <w:num w:numId="3">
    <w:abstractNumId w:val="6"/>
  </w:num>
  <w:num w:numId="4">
    <w:abstractNumId w:val="8"/>
  </w:num>
  <w:num w:numId="5">
    <w:abstractNumId w:val="12"/>
  </w:num>
  <w:num w:numId="6">
    <w:abstractNumId w:val="14"/>
  </w:num>
  <w:num w:numId="7">
    <w:abstractNumId w:val="11"/>
  </w:num>
  <w:num w:numId="8">
    <w:abstractNumId w:val="1"/>
  </w:num>
  <w:num w:numId="9">
    <w:abstractNumId w:val="15"/>
  </w:num>
  <w:num w:numId="10">
    <w:abstractNumId w:val="13"/>
  </w:num>
  <w:num w:numId="11">
    <w:abstractNumId w:val="0"/>
  </w:num>
  <w:num w:numId="12">
    <w:abstractNumId w:val="7"/>
  </w:num>
  <w:num w:numId="13">
    <w:abstractNumId w:val="3"/>
  </w:num>
  <w:num w:numId="14">
    <w:abstractNumId w:val="10"/>
  </w:num>
  <w:num w:numId="15">
    <w:abstractNumId w:val="4"/>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2C"/>
    <w:rsid w:val="00016102"/>
    <w:rsid w:val="00020F09"/>
    <w:rsid w:val="0003376C"/>
    <w:rsid w:val="00033FCE"/>
    <w:rsid w:val="0004185B"/>
    <w:rsid w:val="00045BC5"/>
    <w:rsid w:val="00052E7F"/>
    <w:rsid w:val="00054702"/>
    <w:rsid w:val="00055D94"/>
    <w:rsid w:val="00060AB8"/>
    <w:rsid w:val="000665CC"/>
    <w:rsid w:val="00097C1A"/>
    <w:rsid w:val="000A6453"/>
    <w:rsid w:val="000B1152"/>
    <w:rsid w:val="000B2654"/>
    <w:rsid w:val="000C22E1"/>
    <w:rsid w:val="000D3B5B"/>
    <w:rsid w:val="000E51F1"/>
    <w:rsid w:val="000F3829"/>
    <w:rsid w:val="000F63EB"/>
    <w:rsid w:val="00113634"/>
    <w:rsid w:val="0014270F"/>
    <w:rsid w:val="001675B9"/>
    <w:rsid w:val="00175E25"/>
    <w:rsid w:val="001800D2"/>
    <w:rsid w:val="00182205"/>
    <w:rsid w:val="001862FA"/>
    <w:rsid w:val="001B1227"/>
    <w:rsid w:val="001B20D6"/>
    <w:rsid w:val="001D26CA"/>
    <w:rsid w:val="001D44A3"/>
    <w:rsid w:val="001E1D56"/>
    <w:rsid w:val="001E7D18"/>
    <w:rsid w:val="001F3240"/>
    <w:rsid w:val="001F32FE"/>
    <w:rsid w:val="00200B59"/>
    <w:rsid w:val="002018B5"/>
    <w:rsid w:val="00211A67"/>
    <w:rsid w:val="002133DC"/>
    <w:rsid w:val="00216F1C"/>
    <w:rsid w:val="002313DE"/>
    <w:rsid w:val="002346F7"/>
    <w:rsid w:val="0026394A"/>
    <w:rsid w:val="00273C31"/>
    <w:rsid w:val="00274F86"/>
    <w:rsid w:val="0029096A"/>
    <w:rsid w:val="00292BFB"/>
    <w:rsid w:val="00297C8A"/>
    <w:rsid w:val="002A2D6C"/>
    <w:rsid w:val="002B3EF5"/>
    <w:rsid w:val="002B63C4"/>
    <w:rsid w:val="002B7E9A"/>
    <w:rsid w:val="002C61BF"/>
    <w:rsid w:val="002D7359"/>
    <w:rsid w:val="002F0396"/>
    <w:rsid w:val="00303930"/>
    <w:rsid w:val="00305990"/>
    <w:rsid w:val="00321180"/>
    <w:rsid w:val="00340F8E"/>
    <w:rsid w:val="0034237D"/>
    <w:rsid w:val="00351238"/>
    <w:rsid w:val="00351399"/>
    <w:rsid w:val="00353C74"/>
    <w:rsid w:val="00362832"/>
    <w:rsid w:val="00366227"/>
    <w:rsid w:val="003A11CF"/>
    <w:rsid w:val="003A4D7B"/>
    <w:rsid w:val="003B13A5"/>
    <w:rsid w:val="003B3CEF"/>
    <w:rsid w:val="003E1DCB"/>
    <w:rsid w:val="003F6487"/>
    <w:rsid w:val="00413D9B"/>
    <w:rsid w:val="00457B3E"/>
    <w:rsid w:val="00467762"/>
    <w:rsid w:val="00467C16"/>
    <w:rsid w:val="00473159"/>
    <w:rsid w:val="004737FD"/>
    <w:rsid w:val="004A0631"/>
    <w:rsid w:val="004A5A83"/>
    <w:rsid w:val="004C626D"/>
    <w:rsid w:val="004D3EE5"/>
    <w:rsid w:val="004E31BC"/>
    <w:rsid w:val="00500416"/>
    <w:rsid w:val="0052383D"/>
    <w:rsid w:val="0055435F"/>
    <w:rsid w:val="00562B73"/>
    <w:rsid w:val="005638C3"/>
    <w:rsid w:val="00572793"/>
    <w:rsid w:val="005A1742"/>
    <w:rsid w:val="005B1663"/>
    <w:rsid w:val="005C1EDA"/>
    <w:rsid w:val="005C3034"/>
    <w:rsid w:val="005D30EA"/>
    <w:rsid w:val="005E7B3C"/>
    <w:rsid w:val="00603615"/>
    <w:rsid w:val="00605DA6"/>
    <w:rsid w:val="00606352"/>
    <w:rsid w:val="00612142"/>
    <w:rsid w:val="006136DC"/>
    <w:rsid w:val="00616870"/>
    <w:rsid w:val="00621523"/>
    <w:rsid w:val="00621825"/>
    <w:rsid w:val="00626035"/>
    <w:rsid w:val="006329E7"/>
    <w:rsid w:val="00646CF9"/>
    <w:rsid w:val="006557BE"/>
    <w:rsid w:val="006647BC"/>
    <w:rsid w:val="006974E8"/>
    <w:rsid w:val="006A2E2C"/>
    <w:rsid w:val="006B2E2E"/>
    <w:rsid w:val="006B365A"/>
    <w:rsid w:val="006C0B72"/>
    <w:rsid w:val="006C31AA"/>
    <w:rsid w:val="006C6BE2"/>
    <w:rsid w:val="006E5121"/>
    <w:rsid w:val="006F4C15"/>
    <w:rsid w:val="00705D5E"/>
    <w:rsid w:val="00713C4D"/>
    <w:rsid w:val="00715734"/>
    <w:rsid w:val="007263F0"/>
    <w:rsid w:val="00731411"/>
    <w:rsid w:val="00733FF2"/>
    <w:rsid w:val="007404FC"/>
    <w:rsid w:val="007449E9"/>
    <w:rsid w:val="007472C1"/>
    <w:rsid w:val="00757961"/>
    <w:rsid w:val="0077702B"/>
    <w:rsid w:val="00782D31"/>
    <w:rsid w:val="00787A99"/>
    <w:rsid w:val="00791A7E"/>
    <w:rsid w:val="00794444"/>
    <w:rsid w:val="007A2B8C"/>
    <w:rsid w:val="007B26B7"/>
    <w:rsid w:val="007B34C1"/>
    <w:rsid w:val="007B533F"/>
    <w:rsid w:val="007E18D5"/>
    <w:rsid w:val="007E1CE6"/>
    <w:rsid w:val="007E1EE6"/>
    <w:rsid w:val="007F6B85"/>
    <w:rsid w:val="008119A2"/>
    <w:rsid w:val="00817BC9"/>
    <w:rsid w:val="00817CCD"/>
    <w:rsid w:val="00824BE9"/>
    <w:rsid w:val="00825AD2"/>
    <w:rsid w:val="00830AFA"/>
    <w:rsid w:val="008314E1"/>
    <w:rsid w:val="00836AA0"/>
    <w:rsid w:val="00851E90"/>
    <w:rsid w:val="00852FC4"/>
    <w:rsid w:val="00862357"/>
    <w:rsid w:val="0086240A"/>
    <w:rsid w:val="0089058A"/>
    <w:rsid w:val="0089453F"/>
    <w:rsid w:val="00896295"/>
    <w:rsid w:val="008A254E"/>
    <w:rsid w:val="008A7078"/>
    <w:rsid w:val="008B1C6D"/>
    <w:rsid w:val="008C2769"/>
    <w:rsid w:val="008C5AEC"/>
    <w:rsid w:val="008D5BE9"/>
    <w:rsid w:val="008D66AA"/>
    <w:rsid w:val="008E3376"/>
    <w:rsid w:val="008F7F8C"/>
    <w:rsid w:val="0091126B"/>
    <w:rsid w:val="0091631C"/>
    <w:rsid w:val="009650D7"/>
    <w:rsid w:val="00970F73"/>
    <w:rsid w:val="009807F6"/>
    <w:rsid w:val="00982B3D"/>
    <w:rsid w:val="00995F5E"/>
    <w:rsid w:val="009A53D2"/>
    <w:rsid w:val="009A7D28"/>
    <w:rsid w:val="009C703E"/>
    <w:rsid w:val="009F7032"/>
    <w:rsid w:val="00A03DB1"/>
    <w:rsid w:val="00A16EDF"/>
    <w:rsid w:val="00A3324E"/>
    <w:rsid w:val="00A35A2A"/>
    <w:rsid w:val="00A51D2F"/>
    <w:rsid w:val="00A5419C"/>
    <w:rsid w:val="00A56D72"/>
    <w:rsid w:val="00A97140"/>
    <w:rsid w:val="00AA7FD5"/>
    <w:rsid w:val="00AB5590"/>
    <w:rsid w:val="00AC368A"/>
    <w:rsid w:val="00AC517E"/>
    <w:rsid w:val="00AD3A34"/>
    <w:rsid w:val="00AE1007"/>
    <w:rsid w:val="00B07FCB"/>
    <w:rsid w:val="00B10E5C"/>
    <w:rsid w:val="00B22D3B"/>
    <w:rsid w:val="00B31FFC"/>
    <w:rsid w:val="00B34AB3"/>
    <w:rsid w:val="00B60AA0"/>
    <w:rsid w:val="00B65874"/>
    <w:rsid w:val="00B86C17"/>
    <w:rsid w:val="00B9229C"/>
    <w:rsid w:val="00BA3A02"/>
    <w:rsid w:val="00BE281F"/>
    <w:rsid w:val="00BF50E0"/>
    <w:rsid w:val="00BF6927"/>
    <w:rsid w:val="00C02622"/>
    <w:rsid w:val="00C02F31"/>
    <w:rsid w:val="00C34DFC"/>
    <w:rsid w:val="00C36390"/>
    <w:rsid w:val="00C75651"/>
    <w:rsid w:val="00C82710"/>
    <w:rsid w:val="00C82E0B"/>
    <w:rsid w:val="00C8790B"/>
    <w:rsid w:val="00C900D2"/>
    <w:rsid w:val="00C92793"/>
    <w:rsid w:val="00C943D8"/>
    <w:rsid w:val="00C96254"/>
    <w:rsid w:val="00C97A06"/>
    <w:rsid w:val="00CA2BC7"/>
    <w:rsid w:val="00CA6258"/>
    <w:rsid w:val="00CB1A49"/>
    <w:rsid w:val="00CB3C8E"/>
    <w:rsid w:val="00CC7EB8"/>
    <w:rsid w:val="00CD4954"/>
    <w:rsid w:val="00CD7649"/>
    <w:rsid w:val="00D0660F"/>
    <w:rsid w:val="00D12CB6"/>
    <w:rsid w:val="00D310E6"/>
    <w:rsid w:val="00D35EAC"/>
    <w:rsid w:val="00D450A0"/>
    <w:rsid w:val="00D54209"/>
    <w:rsid w:val="00D557E9"/>
    <w:rsid w:val="00D95A2C"/>
    <w:rsid w:val="00DA3CA0"/>
    <w:rsid w:val="00DB200E"/>
    <w:rsid w:val="00DB3377"/>
    <w:rsid w:val="00DB72C7"/>
    <w:rsid w:val="00DB7634"/>
    <w:rsid w:val="00DC01DF"/>
    <w:rsid w:val="00DC2941"/>
    <w:rsid w:val="00DD0AC9"/>
    <w:rsid w:val="00DD3C96"/>
    <w:rsid w:val="00DD79B2"/>
    <w:rsid w:val="00DF7B30"/>
    <w:rsid w:val="00E02157"/>
    <w:rsid w:val="00E04AFB"/>
    <w:rsid w:val="00E22220"/>
    <w:rsid w:val="00E24B11"/>
    <w:rsid w:val="00E25BB4"/>
    <w:rsid w:val="00E43063"/>
    <w:rsid w:val="00E44E4C"/>
    <w:rsid w:val="00E50B77"/>
    <w:rsid w:val="00E570D8"/>
    <w:rsid w:val="00E64699"/>
    <w:rsid w:val="00E66AE4"/>
    <w:rsid w:val="00E70CEA"/>
    <w:rsid w:val="00E71F31"/>
    <w:rsid w:val="00E86CBD"/>
    <w:rsid w:val="00E93160"/>
    <w:rsid w:val="00E95E7B"/>
    <w:rsid w:val="00EA23AF"/>
    <w:rsid w:val="00EB42AA"/>
    <w:rsid w:val="00EC3697"/>
    <w:rsid w:val="00ED0C7E"/>
    <w:rsid w:val="00ED6E5C"/>
    <w:rsid w:val="00EF1169"/>
    <w:rsid w:val="00EF24B5"/>
    <w:rsid w:val="00F01C7A"/>
    <w:rsid w:val="00F03C7C"/>
    <w:rsid w:val="00F04BBE"/>
    <w:rsid w:val="00F249B6"/>
    <w:rsid w:val="00F273F6"/>
    <w:rsid w:val="00F352E0"/>
    <w:rsid w:val="00F4402B"/>
    <w:rsid w:val="00F46C51"/>
    <w:rsid w:val="00F55B8F"/>
    <w:rsid w:val="00F80107"/>
    <w:rsid w:val="00F922C6"/>
    <w:rsid w:val="00F95529"/>
    <w:rsid w:val="00FA605B"/>
    <w:rsid w:val="00FA7739"/>
    <w:rsid w:val="00FB6DB4"/>
    <w:rsid w:val="00FC6E99"/>
    <w:rsid w:val="00FD6DDC"/>
    <w:rsid w:val="00FD7A16"/>
    <w:rsid w:val="00FE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6D7E"/>
  <w15:chartTrackingRefBased/>
  <w15:docId w15:val="{8347FCFA-50F7-4F7C-8C8C-7A944B04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2C"/>
    <w:pPr>
      <w:ind w:left="720"/>
      <w:contextualSpacing/>
    </w:pPr>
  </w:style>
  <w:style w:type="paragraph" w:customStyle="1" w:styleId="Default">
    <w:name w:val="Default"/>
    <w:rsid w:val="00D95A2C"/>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7702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7702B"/>
    <w:rPr>
      <w:rFonts w:ascii="Tahoma" w:hAnsi="Tahoma" w:cs="Tahoma"/>
      <w:sz w:val="16"/>
      <w:szCs w:val="16"/>
    </w:rPr>
  </w:style>
  <w:style w:type="paragraph" w:styleId="Header">
    <w:name w:val="header"/>
    <w:basedOn w:val="Normal"/>
    <w:link w:val="HeaderChar"/>
    <w:uiPriority w:val="99"/>
    <w:unhideWhenUsed/>
    <w:rsid w:val="007404FC"/>
    <w:pPr>
      <w:tabs>
        <w:tab w:val="center" w:pos="4680"/>
        <w:tab w:val="right" w:pos="9360"/>
      </w:tabs>
    </w:pPr>
    <w:rPr>
      <w:lang w:val="x-none" w:eastAsia="x-none"/>
    </w:rPr>
  </w:style>
  <w:style w:type="character" w:customStyle="1" w:styleId="HeaderChar">
    <w:name w:val="Header Char"/>
    <w:link w:val="Header"/>
    <w:uiPriority w:val="99"/>
    <w:rsid w:val="007404FC"/>
    <w:rPr>
      <w:sz w:val="22"/>
      <w:szCs w:val="22"/>
    </w:rPr>
  </w:style>
  <w:style w:type="paragraph" w:styleId="Footer">
    <w:name w:val="footer"/>
    <w:basedOn w:val="Normal"/>
    <w:link w:val="FooterChar"/>
    <w:uiPriority w:val="99"/>
    <w:unhideWhenUsed/>
    <w:rsid w:val="007404FC"/>
    <w:pPr>
      <w:tabs>
        <w:tab w:val="center" w:pos="4680"/>
        <w:tab w:val="right" w:pos="9360"/>
      </w:tabs>
    </w:pPr>
    <w:rPr>
      <w:lang w:val="x-none" w:eastAsia="x-none"/>
    </w:rPr>
  </w:style>
  <w:style w:type="character" w:customStyle="1" w:styleId="FooterChar">
    <w:name w:val="Footer Char"/>
    <w:link w:val="Footer"/>
    <w:uiPriority w:val="99"/>
    <w:rsid w:val="007404FC"/>
    <w:rPr>
      <w:sz w:val="22"/>
      <w:szCs w:val="22"/>
    </w:rPr>
  </w:style>
  <w:style w:type="paragraph" w:styleId="PlainText">
    <w:name w:val="Plain Text"/>
    <w:basedOn w:val="Normal"/>
    <w:link w:val="PlainTextChar"/>
    <w:uiPriority w:val="99"/>
    <w:unhideWhenUsed/>
    <w:rsid w:val="0091631C"/>
    <w:pPr>
      <w:spacing w:after="0" w:line="240" w:lineRule="auto"/>
    </w:pPr>
    <w:rPr>
      <w:rFonts w:ascii="Consolas" w:hAnsi="Consolas"/>
      <w:sz w:val="21"/>
      <w:szCs w:val="21"/>
      <w:lang w:val="x-none" w:eastAsia="x-none"/>
    </w:rPr>
  </w:style>
  <w:style w:type="character" w:customStyle="1" w:styleId="PlainTextChar">
    <w:name w:val="Plain Text Char"/>
    <w:link w:val="PlainText"/>
    <w:uiPriority w:val="99"/>
    <w:rsid w:val="0091631C"/>
    <w:rPr>
      <w:rFonts w:ascii="Consolas" w:eastAsia="Calibri" w:hAnsi="Consolas" w:cs="Times New Roman"/>
      <w:sz w:val="21"/>
      <w:szCs w:val="21"/>
    </w:rPr>
  </w:style>
  <w:style w:type="character" w:styleId="CommentReference">
    <w:name w:val="annotation reference"/>
    <w:uiPriority w:val="99"/>
    <w:semiHidden/>
    <w:unhideWhenUsed/>
    <w:rsid w:val="00C02F31"/>
    <w:rPr>
      <w:sz w:val="16"/>
      <w:szCs w:val="16"/>
    </w:rPr>
  </w:style>
  <w:style w:type="paragraph" w:styleId="CommentText">
    <w:name w:val="annotation text"/>
    <w:basedOn w:val="Normal"/>
    <w:link w:val="CommentTextChar"/>
    <w:uiPriority w:val="99"/>
    <w:unhideWhenUsed/>
    <w:rsid w:val="00C02F31"/>
    <w:rPr>
      <w:sz w:val="20"/>
      <w:szCs w:val="20"/>
    </w:rPr>
  </w:style>
  <w:style w:type="character" w:customStyle="1" w:styleId="CommentTextChar">
    <w:name w:val="Comment Text Char"/>
    <w:basedOn w:val="DefaultParagraphFont"/>
    <w:link w:val="CommentText"/>
    <w:uiPriority w:val="99"/>
    <w:rsid w:val="00C02F31"/>
  </w:style>
  <w:style w:type="paragraph" w:styleId="CommentSubject">
    <w:name w:val="annotation subject"/>
    <w:basedOn w:val="CommentText"/>
    <w:next w:val="CommentText"/>
    <w:link w:val="CommentSubjectChar"/>
    <w:uiPriority w:val="99"/>
    <w:semiHidden/>
    <w:unhideWhenUsed/>
    <w:rsid w:val="00C02F31"/>
    <w:rPr>
      <w:b/>
      <w:bCs/>
      <w:lang w:val="x-none" w:eastAsia="x-none"/>
    </w:rPr>
  </w:style>
  <w:style w:type="character" w:customStyle="1" w:styleId="CommentSubjectChar">
    <w:name w:val="Comment Subject Char"/>
    <w:link w:val="CommentSubject"/>
    <w:uiPriority w:val="99"/>
    <w:semiHidden/>
    <w:rsid w:val="00C02F31"/>
    <w:rPr>
      <w:b/>
      <w:bCs/>
    </w:rPr>
  </w:style>
  <w:style w:type="paragraph" w:styleId="Revision">
    <w:name w:val="Revision"/>
    <w:hidden/>
    <w:uiPriority w:val="99"/>
    <w:semiHidden/>
    <w:rsid w:val="005C3034"/>
    <w:rPr>
      <w:sz w:val="22"/>
      <w:szCs w:val="22"/>
    </w:rPr>
  </w:style>
  <w:style w:type="character" w:styleId="Hyperlink">
    <w:name w:val="Hyperlink"/>
    <w:unhideWhenUsed/>
    <w:rsid w:val="00351238"/>
    <w:rPr>
      <w:color w:val="0000FF"/>
      <w:u w:val="single"/>
    </w:rPr>
  </w:style>
  <w:style w:type="character" w:styleId="FollowedHyperlink">
    <w:name w:val="FollowedHyperlink"/>
    <w:uiPriority w:val="99"/>
    <w:semiHidden/>
    <w:unhideWhenUsed/>
    <w:rsid w:val="00E04AFB"/>
    <w:rPr>
      <w:color w:val="800080"/>
      <w:u w:val="single"/>
    </w:rPr>
  </w:style>
  <w:style w:type="paragraph" w:styleId="NormalWeb">
    <w:name w:val="Normal (Web)"/>
    <w:basedOn w:val="Normal"/>
    <w:uiPriority w:val="99"/>
    <w:semiHidden/>
    <w:unhideWhenUsed/>
    <w:rsid w:val="0004185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4185B"/>
    <w:rPr>
      <w:b/>
      <w:bCs/>
    </w:rPr>
  </w:style>
  <w:style w:type="table" w:styleId="TableGrid">
    <w:name w:val="Table Grid"/>
    <w:basedOn w:val="TableNormal"/>
    <w:uiPriority w:val="59"/>
    <w:rsid w:val="007E1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30699">
      <w:bodyDiv w:val="1"/>
      <w:marLeft w:val="0"/>
      <w:marRight w:val="0"/>
      <w:marTop w:val="0"/>
      <w:marBottom w:val="0"/>
      <w:divBdr>
        <w:top w:val="none" w:sz="0" w:space="0" w:color="auto"/>
        <w:left w:val="none" w:sz="0" w:space="0" w:color="auto"/>
        <w:bottom w:val="none" w:sz="0" w:space="0" w:color="auto"/>
        <w:right w:val="none" w:sz="0" w:space="0" w:color="auto"/>
      </w:divBdr>
      <w:divsChild>
        <w:div w:id="1438984916">
          <w:marLeft w:val="0"/>
          <w:marRight w:val="0"/>
          <w:marTop w:val="0"/>
          <w:marBottom w:val="0"/>
          <w:divBdr>
            <w:top w:val="none" w:sz="0" w:space="0" w:color="auto"/>
            <w:left w:val="none" w:sz="0" w:space="0" w:color="auto"/>
            <w:bottom w:val="none" w:sz="0" w:space="0" w:color="auto"/>
            <w:right w:val="none" w:sz="0" w:space="0" w:color="auto"/>
          </w:divBdr>
        </w:div>
      </w:divsChild>
    </w:div>
    <w:div w:id="998075224">
      <w:bodyDiv w:val="1"/>
      <w:marLeft w:val="0"/>
      <w:marRight w:val="0"/>
      <w:marTop w:val="0"/>
      <w:marBottom w:val="0"/>
      <w:divBdr>
        <w:top w:val="none" w:sz="0" w:space="0" w:color="auto"/>
        <w:left w:val="none" w:sz="0" w:space="0" w:color="auto"/>
        <w:bottom w:val="none" w:sz="0" w:space="0" w:color="auto"/>
        <w:right w:val="none" w:sz="0" w:space="0" w:color="auto"/>
      </w:divBdr>
    </w:div>
    <w:div w:id="1223441423">
      <w:bodyDiv w:val="1"/>
      <w:marLeft w:val="0"/>
      <w:marRight w:val="0"/>
      <w:marTop w:val="0"/>
      <w:marBottom w:val="0"/>
      <w:divBdr>
        <w:top w:val="none" w:sz="0" w:space="0" w:color="auto"/>
        <w:left w:val="none" w:sz="0" w:space="0" w:color="auto"/>
        <w:bottom w:val="none" w:sz="0" w:space="0" w:color="auto"/>
        <w:right w:val="none" w:sz="0" w:space="0" w:color="auto"/>
      </w:divBdr>
    </w:div>
    <w:div w:id="1256596293">
      <w:bodyDiv w:val="1"/>
      <w:marLeft w:val="0"/>
      <w:marRight w:val="0"/>
      <w:marTop w:val="0"/>
      <w:marBottom w:val="0"/>
      <w:divBdr>
        <w:top w:val="none" w:sz="0" w:space="0" w:color="auto"/>
        <w:left w:val="none" w:sz="0" w:space="0" w:color="auto"/>
        <w:bottom w:val="none" w:sz="0" w:space="0" w:color="auto"/>
        <w:right w:val="none" w:sz="0" w:space="0" w:color="auto"/>
      </w:divBdr>
    </w:div>
    <w:div w:id="1322271102">
      <w:bodyDiv w:val="1"/>
      <w:marLeft w:val="0"/>
      <w:marRight w:val="0"/>
      <w:marTop w:val="0"/>
      <w:marBottom w:val="0"/>
      <w:divBdr>
        <w:top w:val="none" w:sz="0" w:space="0" w:color="auto"/>
        <w:left w:val="none" w:sz="0" w:space="0" w:color="auto"/>
        <w:bottom w:val="none" w:sz="0" w:space="0" w:color="auto"/>
        <w:right w:val="none" w:sz="0" w:space="0" w:color="auto"/>
      </w:divBdr>
    </w:div>
    <w:div w:id="13549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rs.usda.gov/Services/docs.htm?docid=17565" TargetMode="External"/><Relationship Id="rId18" Type="http://schemas.openxmlformats.org/officeDocument/2006/relationships/footer" Target="footer1.xml"/><Relationship Id="rId26" Type="http://schemas.openxmlformats.org/officeDocument/2006/relationships/hyperlink" Target="http://epi.grants.cancer.gov/hei/developing.html" TargetMode="External"/><Relationship Id="rId3" Type="http://schemas.openxmlformats.org/officeDocument/2006/relationships/styles" Target="styles.xml"/><Relationship Id="rId21" Type="http://schemas.openxmlformats.org/officeDocument/2006/relationships/hyperlink" Target="https://epi.grants.cancer.gov/hei/sas-code.html" TargetMode="External"/><Relationship Id="rId34" Type="http://schemas.openxmlformats.org/officeDocument/2006/relationships/hyperlink" Target="mailto:RFAB@mail.nih.gov" TargetMode="External"/><Relationship Id="rId7" Type="http://schemas.openxmlformats.org/officeDocument/2006/relationships/endnotes" Target="endnotes.xml"/><Relationship Id="rId12" Type="http://schemas.openxmlformats.org/officeDocument/2006/relationships/hyperlink" Target="http://wwwn.cdc.gov/nchs/nhanes/search/DataPage.aspx?Component=Demographics&amp;CycleBeginYear=2003" TargetMode="External"/><Relationship Id="rId17" Type="http://schemas.openxmlformats.org/officeDocument/2006/relationships/header" Target="header1.xml"/><Relationship Id="rId25" Type="http://schemas.openxmlformats.org/officeDocument/2006/relationships/hyperlink" Target="http://epi.grants.cancer.gov/hei/developing.html" TargetMode="External"/><Relationship Id="rId33" Type="http://schemas.openxmlformats.org/officeDocument/2006/relationships/hyperlink" Target="http://epi.grants.cancer.gov/hei/developing.html" TargetMode="External"/><Relationship Id="rId2" Type="http://schemas.openxmlformats.org/officeDocument/2006/relationships/numbering" Target="numbering.xml"/><Relationship Id="rId16" Type="http://schemas.openxmlformats.org/officeDocument/2006/relationships/hyperlink" Target="https://epi.grants.cancer.gov/hei/sas-code.html" TargetMode="External"/><Relationship Id="rId20" Type="http://schemas.openxmlformats.org/officeDocument/2006/relationships/hyperlink" Target="https://epi.grants.cancer.gov/hei/sas-code.html" TargetMode="External"/><Relationship Id="rId29" Type="http://schemas.openxmlformats.org/officeDocument/2006/relationships/hyperlink" Target="http://epi.grants.cancer.gov/hei/develop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dc.gov/nchs/nhanes/search/DataPage.aspx?Component=Dietary&amp;CycleBeginYear=2003" TargetMode="External"/><Relationship Id="rId24" Type="http://schemas.openxmlformats.org/officeDocument/2006/relationships/hyperlink" Target="http://epi.grants.cancer.gov/hei/developing.html" TargetMode="External"/><Relationship Id="rId32" Type="http://schemas.openxmlformats.org/officeDocument/2006/relationships/hyperlink" Target="http://epi.grants.cancer.gov/hei/developing.html" TargetMode="External"/><Relationship Id="rId5" Type="http://schemas.openxmlformats.org/officeDocument/2006/relationships/webSettings" Target="webSettings.xml"/><Relationship Id="rId15" Type="http://schemas.openxmlformats.org/officeDocument/2006/relationships/hyperlink" Target="https://epi.grants.cancer.gov/hei/sas-code.html" TargetMode="External"/><Relationship Id="rId23" Type="http://schemas.openxmlformats.org/officeDocument/2006/relationships/hyperlink" Target="http://epi.grants.cancer.gov/hei/developing.html" TargetMode="External"/><Relationship Id="rId28" Type="http://schemas.openxmlformats.org/officeDocument/2006/relationships/hyperlink" Target="http://epi.grants.cancer.gov/hei/developing.html" TargetMode="External"/><Relationship Id="rId36" Type="http://schemas.openxmlformats.org/officeDocument/2006/relationships/theme" Target="theme/theme1.xml"/><Relationship Id="rId10" Type="http://schemas.openxmlformats.org/officeDocument/2006/relationships/hyperlink" Target="https://epi.grants.cancer.gov/hei/tools.html" TargetMode="External"/><Relationship Id="rId19" Type="http://schemas.openxmlformats.org/officeDocument/2006/relationships/hyperlink" Target="https://www.cnpp.usda.gov/healthy-eating-index-support-files-03-04" TargetMode="External"/><Relationship Id="rId31" Type="http://schemas.openxmlformats.org/officeDocument/2006/relationships/hyperlink" Target="http://epi.grants.cancer.gov/hei/developing.html" TargetMode="External"/><Relationship Id="rId4" Type="http://schemas.openxmlformats.org/officeDocument/2006/relationships/settings" Target="settings.xml"/><Relationship Id="rId9" Type="http://schemas.openxmlformats.org/officeDocument/2006/relationships/hyperlink" Target="http://dietassessmentprimer.cancer.gov/concepts/error/" TargetMode="External"/><Relationship Id="rId14" Type="http://schemas.openxmlformats.org/officeDocument/2006/relationships/hyperlink" Target="https://www.cnpp.usda.gov/healthy-eating-index-support-files-03-04" TargetMode="External"/><Relationship Id="rId22" Type="http://schemas.openxmlformats.org/officeDocument/2006/relationships/hyperlink" Target="https://epi.grants.cancer.gov/hei/comparing.html" TargetMode="External"/><Relationship Id="rId27" Type="http://schemas.openxmlformats.org/officeDocument/2006/relationships/hyperlink" Target="http://epi.grants.cancer.gov/hei/developing.html" TargetMode="External"/><Relationship Id="rId30" Type="http://schemas.openxmlformats.org/officeDocument/2006/relationships/hyperlink" Target="http://epi.grants.cancer.gov/hei/developing.html" TargetMode="External"/><Relationship Id="rId35" Type="http://schemas.openxmlformats.org/officeDocument/2006/relationships/fontTable" Target="fontTable.xml"/><Relationship Id="rId8" Type="http://schemas.openxmlformats.org/officeDocument/2006/relationships/hyperlink" Target="https://epi.grants.cancer.gov/hei/sas-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E1E1-BB3D-904B-816C-E9340747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17521</CharactersWithSpaces>
  <SharedDoc>false</SharedDoc>
  <HLinks>
    <vt:vector size="132" baseType="variant">
      <vt:variant>
        <vt:i4>2818124</vt:i4>
      </vt:variant>
      <vt:variant>
        <vt:i4>63</vt:i4>
      </vt:variant>
      <vt:variant>
        <vt:i4>0</vt:i4>
      </vt:variant>
      <vt:variant>
        <vt:i4>5</vt:i4>
      </vt:variant>
      <vt:variant>
        <vt:lpwstr>mailto:RFAB@mail.nih.gov</vt:lpwstr>
      </vt:variant>
      <vt:variant>
        <vt:lpwstr/>
      </vt:variant>
      <vt:variant>
        <vt:i4>7602294</vt:i4>
      </vt:variant>
      <vt:variant>
        <vt:i4>60</vt:i4>
      </vt:variant>
      <vt:variant>
        <vt:i4>0</vt:i4>
      </vt:variant>
      <vt:variant>
        <vt:i4>5</vt:i4>
      </vt:variant>
      <vt:variant>
        <vt:lpwstr>http://epi.grants.cancer.gov/hei/developing.html</vt:lpwstr>
      </vt:variant>
      <vt:variant>
        <vt:lpwstr>f9</vt:lpwstr>
      </vt:variant>
      <vt:variant>
        <vt:i4>7667830</vt:i4>
      </vt:variant>
      <vt:variant>
        <vt:i4>57</vt:i4>
      </vt:variant>
      <vt:variant>
        <vt:i4>0</vt:i4>
      </vt:variant>
      <vt:variant>
        <vt:i4>5</vt:i4>
      </vt:variant>
      <vt:variant>
        <vt:lpwstr>http://epi.grants.cancer.gov/hei/developing.html</vt:lpwstr>
      </vt:variant>
      <vt:variant>
        <vt:lpwstr>f8</vt:lpwstr>
      </vt:variant>
      <vt:variant>
        <vt:i4>7995510</vt:i4>
      </vt:variant>
      <vt:variant>
        <vt:i4>54</vt:i4>
      </vt:variant>
      <vt:variant>
        <vt:i4>0</vt:i4>
      </vt:variant>
      <vt:variant>
        <vt:i4>5</vt:i4>
      </vt:variant>
      <vt:variant>
        <vt:lpwstr>http://epi.grants.cancer.gov/hei/developing.html</vt:lpwstr>
      </vt:variant>
      <vt:variant>
        <vt:lpwstr>f7</vt:lpwstr>
      </vt:variant>
      <vt:variant>
        <vt:i4>8061046</vt:i4>
      </vt:variant>
      <vt:variant>
        <vt:i4>51</vt:i4>
      </vt:variant>
      <vt:variant>
        <vt:i4>0</vt:i4>
      </vt:variant>
      <vt:variant>
        <vt:i4>5</vt:i4>
      </vt:variant>
      <vt:variant>
        <vt:lpwstr>http://epi.grants.cancer.gov/hei/developing.html</vt:lpwstr>
      </vt:variant>
      <vt:variant>
        <vt:lpwstr>f6</vt:lpwstr>
      </vt:variant>
      <vt:variant>
        <vt:i4>8061046</vt:i4>
      </vt:variant>
      <vt:variant>
        <vt:i4>48</vt:i4>
      </vt:variant>
      <vt:variant>
        <vt:i4>0</vt:i4>
      </vt:variant>
      <vt:variant>
        <vt:i4>5</vt:i4>
      </vt:variant>
      <vt:variant>
        <vt:lpwstr>http://epi.grants.cancer.gov/hei/developing.html</vt:lpwstr>
      </vt:variant>
      <vt:variant>
        <vt:lpwstr>f6</vt:lpwstr>
      </vt:variant>
      <vt:variant>
        <vt:i4>7864438</vt:i4>
      </vt:variant>
      <vt:variant>
        <vt:i4>45</vt:i4>
      </vt:variant>
      <vt:variant>
        <vt:i4>0</vt:i4>
      </vt:variant>
      <vt:variant>
        <vt:i4>5</vt:i4>
      </vt:variant>
      <vt:variant>
        <vt:lpwstr>http://epi.grants.cancer.gov/hei/developing.html</vt:lpwstr>
      </vt:variant>
      <vt:variant>
        <vt:lpwstr>f5</vt:lpwstr>
      </vt:variant>
      <vt:variant>
        <vt:i4>7929974</vt:i4>
      </vt:variant>
      <vt:variant>
        <vt:i4>42</vt:i4>
      </vt:variant>
      <vt:variant>
        <vt:i4>0</vt:i4>
      </vt:variant>
      <vt:variant>
        <vt:i4>5</vt:i4>
      </vt:variant>
      <vt:variant>
        <vt:lpwstr>http://epi.grants.cancer.gov/hei/developing.html</vt:lpwstr>
      </vt:variant>
      <vt:variant>
        <vt:lpwstr>f4</vt:lpwstr>
      </vt:variant>
      <vt:variant>
        <vt:i4>7929974</vt:i4>
      </vt:variant>
      <vt:variant>
        <vt:i4>39</vt:i4>
      </vt:variant>
      <vt:variant>
        <vt:i4>0</vt:i4>
      </vt:variant>
      <vt:variant>
        <vt:i4>5</vt:i4>
      </vt:variant>
      <vt:variant>
        <vt:lpwstr>http://epi.grants.cancer.gov/hei/developing.html</vt:lpwstr>
      </vt:variant>
      <vt:variant>
        <vt:lpwstr>f4</vt:lpwstr>
      </vt:variant>
      <vt:variant>
        <vt:i4>8257654</vt:i4>
      </vt:variant>
      <vt:variant>
        <vt:i4>36</vt:i4>
      </vt:variant>
      <vt:variant>
        <vt:i4>0</vt:i4>
      </vt:variant>
      <vt:variant>
        <vt:i4>5</vt:i4>
      </vt:variant>
      <vt:variant>
        <vt:lpwstr>http://epi.grants.cancer.gov/hei/developing.html</vt:lpwstr>
      </vt:variant>
      <vt:variant>
        <vt:lpwstr>f3</vt:lpwstr>
      </vt:variant>
      <vt:variant>
        <vt:i4>8323190</vt:i4>
      </vt:variant>
      <vt:variant>
        <vt:i4>33</vt:i4>
      </vt:variant>
      <vt:variant>
        <vt:i4>0</vt:i4>
      </vt:variant>
      <vt:variant>
        <vt:i4>5</vt:i4>
      </vt:variant>
      <vt:variant>
        <vt:lpwstr>http://epi.grants.cancer.gov/hei/developing.html</vt:lpwstr>
      </vt:variant>
      <vt:variant>
        <vt:lpwstr>f2</vt:lpwstr>
      </vt:variant>
      <vt:variant>
        <vt:i4>8126582</vt:i4>
      </vt:variant>
      <vt:variant>
        <vt:i4>30</vt:i4>
      </vt:variant>
      <vt:variant>
        <vt:i4>0</vt:i4>
      </vt:variant>
      <vt:variant>
        <vt:i4>5</vt:i4>
      </vt:variant>
      <vt:variant>
        <vt:lpwstr>http://epi.grants.cancer.gov/hei/developing.html</vt:lpwstr>
      </vt:variant>
      <vt:variant>
        <vt:lpwstr>f1</vt:lpwstr>
      </vt:variant>
      <vt:variant>
        <vt:i4>7733293</vt:i4>
      </vt:variant>
      <vt:variant>
        <vt:i4>27</vt:i4>
      </vt:variant>
      <vt:variant>
        <vt:i4>0</vt:i4>
      </vt:variant>
      <vt:variant>
        <vt:i4>5</vt:i4>
      </vt:variant>
      <vt:variant>
        <vt:lpwstr>http://epi.grants.cancer.gov/hei/tools.html</vt:lpwstr>
      </vt:variant>
      <vt:variant>
        <vt:lpwstr/>
      </vt:variant>
      <vt:variant>
        <vt:i4>1507422</vt:i4>
      </vt:variant>
      <vt:variant>
        <vt:i4>24</vt:i4>
      </vt:variant>
      <vt:variant>
        <vt:i4>0</vt:i4>
      </vt:variant>
      <vt:variant>
        <vt:i4>5</vt:i4>
      </vt:variant>
      <vt:variant>
        <vt:lpwstr>http://epi.grants.cancer.gov/hei/tools.html</vt:lpwstr>
      </vt:variant>
      <vt:variant>
        <vt:lpwstr>sas</vt:lpwstr>
      </vt:variant>
      <vt:variant>
        <vt:i4>7733293</vt:i4>
      </vt:variant>
      <vt:variant>
        <vt:i4>21</vt:i4>
      </vt:variant>
      <vt:variant>
        <vt:i4>0</vt:i4>
      </vt:variant>
      <vt:variant>
        <vt:i4>5</vt:i4>
      </vt:variant>
      <vt:variant>
        <vt:lpwstr>http://epi.grants.cancer.gov/hei/tools.html</vt:lpwstr>
      </vt:variant>
      <vt:variant>
        <vt:lpwstr/>
      </vt:variant>
      <vt:variant>
        <vt:i4>3604598</vt:i4>
      </vt:variant>
      <vt:variant>
        <vt:i4>18</vt:i4>
      </vt:variant>
      <vt:variant>
        <vt:i4>0</vt:i4>
      </vt:variant>
      <vt:variant>
        <vt:i4>5</vt:i4>
      </vt:variant>
      <vt:variant>
        <vt:lpwstr>https://www.cnpp.usda.gov/healthy-eating-index-support-files-03-04</vt:lpwstr>
      </vt:variant>
      <vt:variant>
        <vt:lpwstr/>
      </vt:variant>
      <vt:variant>
        <vt:i4>1900627</vt:i4>
      </vt:variant>
      <vt:variant>
        <vt:i4>15</vt:i4>
      </vt:variant>
      <vt:variant>
        <vt:i4>0</vt:i4>
      </vt:variant>
      <vt:variant>
        <vt:i4>5</vt:i4>
      </vt:variant>
      <vt:variant>
        <vt:lpwstr>http://www.ars.usda.gov/Services/docs.htm?docid=17565</vt:lpwstr>
      </vt:variant>
      <vt:variant>
        <vt:lpwstr/>
      </vt:variant>
      <vt:variant>
        <vt:i4>4063333</vt:i4>
      </vt:variant>
      <vt:variant>
        <vt:i4>12</vt:i4>
      </vt:variant>
      <vt:variant>
        <vt:i4>0</vt:i4>
      </vt:variant>
      <vt:variant>
        <vt:i4>5</vt:i4>
      </vt:variant>
      <vt:variant>
        <vt:lpwstr>http://wwwn.cdc.gov/nchs/nhanes/search/DataPage.aspx?Component=Demographics&amp;CycleBeginYear=2003</vt:lpwstr>
      </vt:variant>
      <vt:variant>
        <vt:lpwstr/>
      </vt:variant>
      <vt:variant>
        <vt:i4>2162729</vt:i4>
      </vt:variant>
      <vt:variant>
        <vt:i4>9</vt:i4>
      </vt:variant>
      <vt:variant>
        <vt:i4>0</vt:i4>
      </vt:variant>
      <vt:variant>
        <vt:i4>5</vt:i4>
      </vt:variant>
      <vt:variant>
        <vt:lpwstr>http://wwwn.cdc.gov/nchs/nhanes/search/DataPage.aspx?Component=Dietary&amp;CycleBeginYear=2003</vt:lpwstr>
      </vt:variant>
      <vt:variant>
        <vt:lpwstr/>
      </vt:variant>
      <vt:variant>
        <vt:i4>1835099</vt:i4>
      </vt:variant>
      <vt:variant>
        <vt:i4>6</vt:i4>
      </vt:variant>
      <vt:variant>
        <vt:i4>0</vt:i4>
      </vt:variant>
      <vt:variant>
        <vt:i4>5</vt:i4>
      </vt:variant>
      <vt:variant>
        <vt:lpwstr>http://epi.grants.cancer.gov/hei/tools.html</vt:lpwstr>
      </vt:variant>
      <vt:variant>
        <vt:lpwstr>intake</vt:lpwstr>
      </vt:variant>
      <vt:variant>
        <vt:i4>7995489</vt:i4>
      </vt:variant>
      <vt:variant>
        <vt:i4>3</vt:i4>
      </vt:variant>
      <vt:variant>
        <vt:i4>0</vt:i4>
      </vt:variant>
      <vt:variant>
        <vt:i4>5</vt:i4>
      </vt:variant>
      <vt:variant>
        <vt:lpwstr>http://dietassessmentprimer.cancer.gov/concepts/error/</vt:lpwstr>
      </vt:variant>
      <vt:variant>
        <vt:lpwstr/>
      </vt:variant>
      <vt:variant>
        <vt:i4>1835099</vt:i4>
      </vt:variant>
      <vt:variant>
        <vt:i4>0</vt:i4>
      </vt:variant>
      <vt:variant>
        <vt:i4>0</vt:i4>
      </vt:variant>
      <vt:variant>
        <vt:i4>5</vt:i4>
      </vt:variant>
      <vt:variant>
        <vt:lpwstr>http://epi.grants.cancer.gov/hei/tools.html</vt:lpwstr>
      </vt:variant>
      <vt:variant>
        <vt:lpwstr>intake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Kirkpatrick</dc:creator>
  <cp:keywords/>
  <cp:lastModifiedBy>Moraes Tsujimoto, Tamy Harumy</cp:lastModifiedBy>
  <cp:revision>10</cp:revision>
  <cp:lastPrinted>2014-08-28T14:56:00Z</cp:lastPrinted>
  <dcterms:created xsi:type="dcterms:W3CDTF">2019-02-28T17:38:00Z</dcterms:created>
  <dcterms:modified xsi:type="dcterms:W3CDTF">2019-12-16T20:05:00Z</dcterms:modified>
</cp:coreProperties>
</file>