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Override PartName="/word/media/rId22.png" ContentType="image/png"/>
  <Override PartName="/word/media/rId24.png" ContentType="image/png"/>
  <Override PartName="/word/media/image1.png" ContentType="image/png"/>
  <Override PartName="/word/media/image3.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Report</w:t>
      </w:r>
      <w:r>
        <w:t xml:space="preserve"> </w:t>
      </w:r>
      <w:r>
        <w:t xml:space="preserve">-</w:t>
      </w:r>
      <w:r>
        <w:t xml:space="preserve"> </w:t>
      </w:r>
      <w:r>
        <w:t xml:space="preserve">Todd</w:t>
      </w:r>
      <w:r>
        <w:t xml:space="preserve"> </w:t>
      </w:r>
      <w:r>
        <w:t xml:space="preserve">Cohen</w:t>
      </w:r>
      <w:r>
        <w:t xml:space="preserve"> </w:t>
      </w:r>
      <w:r>
        <w:t xml:space="preserve">and</w:t>
      </w:r>
      <w:r>
        <w:t xml:space="preserve"> </w:t>
      </w:r>
      <w:r>
        <w:t xml:space="preserve">Connor</w:t>
      </w:r>
      <w:r>
        <w:t xml:space="preserve"> </w:t>
      </w:r>
      <w:r>
        <w:t xml:space="preserve">Wander</w:t>
      </w:r>
    </w:p>
    <w:p>
      <w:pPr>
        <w:pStyle w:val="Author"/>
      </w:pPr>
      <w:r>
        <w:t xml:space="preserve">Tamy</w:t>
      </w:r>
      <w:r>
        <w:t xml:space="preserve"> </w:t>
      </w:r>
      <w:r>
        <w:t xml:space="preserve">Tsujimoto</w:t>
      </w:r>
      <w:r>
        <w:t xml:space="preserve"> </w:t>
      </w:r>
      <w:r>
        <w:t xml:space="preserve">and</w:t>
      </w:r>
      <w:r>
        <w:t xml:space="preserve"> </w:t>
      </w:r>
      <w:r>
        <w:t xml:space="preserve">Feng-Chang</w:t>
      </w:r>
      <w:r>
        <w:t xml:space="preserve"> </w:t>
      </w:r>
      <w:r>
        <w:t xml:space="preserve">Lin</w:t>
      </w:r>
    </w:p>
    <w:p>
      <w:pPr>
        <w:pStyle w:val="Date"/>
      </w:pPr>
      <w:r>
        <w:t xml:space="preserve">09/10/2021</w:t>
      </w:r>
    </w:p>
    <w:bookmarkStart w:id="21" w:name="methods"/>
    <w:p>
      <w:pPr>
        <w:pStyle w:val="Heading1"/>
      </w:pPr>
      <w:r>
        <w:t xml:space="preserve">Methods</w:t>
      </w:r>
    </w:p>
    <w:bookmarkStart w:id="20" w:name="statistical-analysis"/>
    <w:p>
      <w:pPr>
        <w:pStyle w:val="Heading2"/>
      </w:pPr>
      <w:r>
        <w:t xml:space="preserve">Statistical Analysis</w:t>
      </w:r>
    </w:p>
    <w:p>
      <w:pPr>
        <w:pStyle w:val="FirstParagraph"/>
      </w:pPr>
      <w:r>
        <w:t xml:space="preserve">Summary statistics including mean, standard deviation, median, interquartile range, and range were computed for the continuous variables. Absolute and relative frequencies were computed for the categorical variables. Box plots and scatter plots were constructed to descriptively evaluate the association between All Density Avg (mm2) and the Braak6 Stage Plots using the log scale for the outcome is also provided.</w:t>
      </w:r>
    </w:p>
    <w:p>
      <w:pPr>
        <w:pStyle w:val="BodyText"/>
      </w:pPr>
      <w:r>
        <w:t xml:space="preserve">A generalized linear model with gamma distribution and log link was used to assess the association of Density Avg and Braak6 Stage, controlling for age (years), PMI (minutes), Cognitive Status, Sex, and Apoe Allele. Results are presented as mean ratios (MR) with confidence intervals (CI).</w:t>
      </w:r>
      <w:r>
        <w:t xml:space="preserve"> </w:t>
      </w:r>
      <w:r>
        <w:t xml:space="preserve">All statistical analyses were performed in R version 4.0.2 (R Core Team, 2020). Complete case analysis was considered, with P &lt; .05 determining statistical significance.</w:t>
      </w:r>
    </w:p>
    <w:bookmarkEnd w:id="20"/>
    <w:bookmarkEnd w:id="21"/>
    <w:bookmarkStart w:id="30" w:name="appendix"/>
    <w:p>
      <w:pPr>
        <w:pStyle w:val="Heading1"/>
      </w:pPr>
      <w:r>
        <w:t xml:space="preserve">Appendix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6158"/>
        <w:gridCol w:w="2025"/>
      </w:tblGrid>
      <w:tr>
        <w:trPr>
          <w:cantSplit/>
          <w:trHeight w:val="57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 = 124</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Area (10^6)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9.4 (3.8)</w:t>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Median (IQR)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 (7.1, 11.3)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Range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2.4, 24.0</w:t>
            </w:r>
          </w:p>
        </w:tc>
      </w:tr>
      <w:tr>
        <w:trPr>
          <w:cantSplit/>
          <w:trHeight w:val="57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CA Number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 (43)</w:t>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Median (IQR)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 (5, 46)</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Range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0, 184</w:t>
            </w:r>
          </w:p>
        </w:tc>
      </w:tr>
      <w:tr>
        <w:trPr>
          <w:cantSplit/>
          <w:trHeight w:val="62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CW Adjusted Density (mm2)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 (7.8)</w:t>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Median (IQR)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 (0.5, 4.9)</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Range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0.0, 68.2</w:t>
            </w:r>
          </w:p>
        </w:tc>
      </w:tr>
      <w:tr>
        <w:trPr>
          <w:cantSplit/>
          <w:trHeight w:val="62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SM Adjusted Density (mm2)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 (7.1)</w:t>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Median (IQR)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 (0.8, 5.4)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Range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0.0, 49.4</w:t>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VB Adjusted Density (mm2)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 (5.4)</w:t>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Median (IQR)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 (0.9, 4.8)</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Range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0.0, 38.7</w:t>
            </w:r>
          </w:p>
        </w:tc>
      </w:tr>
      <w:tr>
        <w:trPr>
          <w:cantSplit/>
          <w:trHeight w:val="62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All Density Avg (mm2)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 (6.3)</w:t>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Median (IQR)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 (0.8, 5.3)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Range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0.0, 39.9</w:t>
            </w:r>
          </w:p>
        </w:tc>
      </w:tr>
      <w:tr>
        <w:trPr>
          <w:cantSplit/>
          <w:trHeight w:val="61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Apoe Allele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(1.6%)</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87 (70%)</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 (23%)</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(5.6%)</w:t>
            </w:r>
          </w:p>
        </w:tc>
      </w:tr>
      <w:tr>
        <w:trPr>
          <w:cantSplit/>
          <w:trHeight w:val="62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Age (years)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79 (13)</w:t>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Median (IQR)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 (69, 90)</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Range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43, 101</w:t>
            </w:r>
          </w:p>
        </w:tc>
      </w:tr>
      <w:tr>
        <w:trPr>
          <w:cantSplit/>
          <w:trHeight w:val="57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 (52%)</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 (48%)</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Ethnicity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(1.6%)</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Mult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(0.8%)</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121 (98%)</w:t>
            </w:r>
          </w:p>
        </w:tc>
      </w:tr>
      <w:tr>
        <w:trPr>
          <w:cantSplit/>
          <w:trHeight w:val="62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Cognitive Status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Cognitively Normal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 (26%)</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Mild Impairment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(5.7%)</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Dementia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84 (68%)</w:t>
            </w:r>
          </w:p>
        </w:tc>
      </w:tr>
      <w:tr>
        <w:trPr>
          <w:cantSplit/>
          <w:trHeight w:val="573"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r>
      <w:tr>
        <w:trPr>
          <w:cantSplit/>
          <w:trHeight w:val="62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Braak6 Stage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 (11%)</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 (17%)</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 (14%)</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 (19%)</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 (15%)</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 (24%)</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PMI (minutes)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770 (570)</w:t>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Median (IQR)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680 (296, 1,068)</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Range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30, 2,911</w:t>
            </w:r>
          </w:p>
        </w:tc>
      </w:tr>
      <w:tr>
        <w:trPr>
          <w:cantSplit/>
          <w:trHeight w:val="573"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AD Neuropath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 (14%)</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Mild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 (18%)</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 (45%)</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Severe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 (22%)</w:t>
            </w:r>
          </w:p>
        </w:tc>
      </w:tr>
      <w:tr>
        <w:trPr>
          <w:cantSplit/>
          <w:trHeight w:val="573"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Amyloid Angiopathy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 (40%)</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Mild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 (32%)</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 (20%)</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Severe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 (7.3%)</w:t>
            </w:r>
          </w:p>
        </w:tc>
      </w:tr>
      <w:tr>
        <w:trPr>
          <w:cantSplit/>
          <w:trHeight w:val="573"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Atherosclerosis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 (56%)</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Mild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 (21%)</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 (17%)</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Severe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(5.6%)</w:t>
            </w:r>
          </w:p>
        </w:tc>
      </w:tr>
      <w:tr>
        <w:trPr>
          <w:cantSplit/>
          <w:trHeight w:val="573"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Arteriosclerosis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 (69%)</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Mild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 (10%)</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 (15%)</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Severe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(4.8%)</w:t>
            </w:r>
          </w:p>
        </w:tc>
      </w:tr>
      <w:tr>
        <w:trPr>
          <w:cantSplit/>
          <w:trHeight w:val="619"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Hippocampal Sclerosis (0 = not present, 1 = present)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112 (90%)</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 (9.7%)</w:t>
            </w:r>
          </w:p>
        </w:tc>
      </w:tr>
      <w:tr>
        <w:trPr>
          <w:cantSplit/>
          <w:trHeight w:val="573"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McKeith DLB</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96 (77%)</w:t>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Amygdala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(3.2%)</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Brainstem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(1.6%)</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Limbic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(3.2%)</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Neocortex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 (15%)</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Infarction ( 0 = not  present, 1 = present)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107 (86%)</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 (14%)</w:t>
            </w:r>
          </w:p>
        </w:tc>
      </w:tr>
      <w:tr>
        <w:trPr>
          <w:cantSplit/>
          <w:trHeight w:val="62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Hemorrhage ( 0 = not present, 1 = present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119 (96%)</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(4.0%)</w:t>
            </w:r>
          </w:p>
        </w:tc>
      </w:tr>
      <w:tr>
        <w:trPr>
          <w:cantSplit/>
          <w:trHeight w:val="619"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ARTAG (0 = not present , 1 = Mild ARTAG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113 (91%)</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 (8.9%)</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LATE: Limbic-PAR TDP-43  (0 =  not present, 1 = present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114 (92%)</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(8.1%)</w:t>
            </w:r>
          </w:p>
        </w:tc>
      </w:tr>
      <w:tr>
        <w:trPr>
          <w:cantSplit/>
          <w:trHeight w:val="57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 (11%)</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 (18%)</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 (9.1%)</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 (62%)</w:t>
            </w:r>
          </w:p>
        </w:tc>
      </w:tr>
      <w:tr>
        <w:trPr>
          <w:cantSplit/>
          <w:trHeight w:val="573"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w:t>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 Score (Thal)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 (11%)</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 (12%)</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(6.1%)</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 (9.1%)</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 (37%)</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 (24%)</w:t>
            </w:r>
          </w:p>
        </w:tc>
      </w:tr>
      <w:tr>
        <w:trPr>
          <w:cantSplit/>
          <w:trHeight w:val="573"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w:t>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B Score (Braak)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 (27%)</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 (35%)</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 (37%)</w:t>
            </w:r>
          </w:p>
        </w:tc>
      </w:tr>
      <w:tr>
        <w:trPr>
          <w:cantSplit/>
          <w:trHeight w:val="573"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w:t>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C Score (CERAD)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 (23%)</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 (19%)</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 (36%)</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 (21%)</w:t>
            </w:r>
          </w:p>
        </w:tc>
      </w:tr>
      <w:tr>
        <w:trPr>
          <w:cantSplit/>
          <w:trHeight w:val="573"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bl>
    <w:p>
      <w:pPr>
        <w:pStyle w:val="FirstParagraph"/>
      </w:pPr>
      <w:r>
        <w:drawing>
          <wp:inline>
            <wp:extent cx="6400800" cy="3840480"/>
            <wp:effectExtent b="0" l="0" r="0" t="0"/>
            <wp:docPr descr="" title="" id="1" name="Picture"/>
            <a:graphic>
              <a:graphicData uri="http://schemas.openxmlformats.org/drawingml/2006/picture">
                <pic:pic>
                  <pic:nvPicPr>
                    <pic:cNvPr descr="Output/hist.png" id="0" name="Picture"/>
                    <pic:cNvPicPr>
                      <a:picLocks noChangeArrowheads="1" noChangeAspect="1"/>
                    </pic:cNvPicPr>
                  </pic:nvPicPr>
                  <pic:blipFill>
                    <a:blip r:embed="rId22"/>
                    <a:stretch>
                      <a:fillRect/>
                    </a:stretch>
                  </pic:blipFill>
                  <pic:spPr bwMode="auto">
                    <a:xfrm>
                      <a:off x="0" y="0"/>
                      <a:ext cx="6400800" cy="3840480"/>
                    </a:xfrm>
                    <a:prstGeom prst="rect">
                      <a:avLst/>
                    </a:prstGeom>
                    <a:noFill/>
                    <a:ln w="9525">
                      <a:noFill/>
                      <a:headEnd/>
                      <a:tailEnd/>
                    </a:ln>
                  </pic:spPr>
                </pic:pic>
              </a:graphicData>
            </a:graphic>
          </wp:inline>
        </w:drawing>
      </w:r>
    </w:p>
    <w:p>
      <w:pPr>
        <w:pStyle w:val="BodyText"/>
      </w:pPr>
      <w:r>
        <w:drawing>
          <wp:inline>
            <wp:extent cx="6400800" cy="3840480"/>
            <wp:effectExtent b="0" l="0" r="0" t="0"/>
            <wp:docPr descr="" title="" id="1" name="Picture"/>
            <a:graphic>
              <a:graphicData uri="http://schemas.openxmlformats.org/drawingml/2006/picture">
                <pic:pic>
                  <pic:nvPicPr>
                    <pic:cNvPr descr="Output/box.png" id="0" name="Picture"/>
                    <pic:cNvPicPr>
                      <a:picLocks noChangeArrowheads="1" noChangeAspect="1"/>
                    </pic:cNvPicPr>
                  </pic:nvPicPr>
                  <pic:blipFill>
                    <a:blip r:embed="rId23"/>
                    <a:stretch>
                      <a:fillRect/>
                    </a:stretch>
                  </pic:blipFill>
                  <pic:spPr bwMode="auto">
                    <a:xfrm>
                      <a:off x="0" y="0"/>
                      <a:ext cx="6400800" cy="3840480"/>
                    </a:xfrm>
                    <a:prstGeom prst="rect">
                      <a:avLst/>
                    </a:prstGeom>
                    <a:noFill/>
                    <a:ln w="9525">
                      <a:noFill/>
                      <a:headEnd/>
                      <a:tailEnd/>
                    </a:ln>
                  </pic:spPr>
                </pic:pic>
              </a:graphicData>
            </a:graphic>
          </wp:inline>
        </w:drawing>
      </w:r>
    </w:p>
    <w:p>
      <w:pPr>
        <w:pStyle w:val="BodyText"/>
      </w:pPr>
      <w:r>
        <w:drawing>
          <wp:inline>
            <wp:extent cx="6400800" cy="3840480"/>
            <wp:effectExtent b="0" l="0" r="0" t="0"/>
            <wp:docPr descr="" title="" id="1" name="Picture"/>
            <a:graphic>
              <a:graphicData uri="http://schemas.openxmlformats.org/drawingml/2006/picture">
                <pic:pic>
                  <pic:nvPicPr>
                    <pic:cNvPr descr="Output/scatter.png" id="0" name="Picture"/>
                    <pic:cNvPicPr>
                      <a:picLocks noChangeArrowheads="1" noChangeAspect="1"/>
                    </pic:cNvPicPr>
                  </pic:nvPicPr>
                  <pic:blipFill>
                    <a:blip r:embed="rId24"/>
                    <a:stretch>
                      <a:fillRect/>
                    </a:stretch>
                  </pic:blipFill>
                  <pic:spPr bwMode="auto">
                    <a:xfrm>
                      <a:off x="0" y="0"/>
                      <a:ext cx="6400800" cy="3840480"/>
                    </a:xfrm>
                    <a:prstGeom prst="rect">
                      <a:avLst/>
                    </a:prstGeom>
                    <a:noFill/>
                    <a:ln w="9525">
                      <a:noFill/>
                      <a:headEnd/>
                      <a:tailEnd/>
                    </a:ln>
                  </pic:spPr>
                </pic:pic>
              </a:graphicData>
            </a:graphic>
          </wp:inline>
        </w:drawing>
      </w:r>
    </w:p>
    <w:p>
      <w:pPr>
        <w:pStyle w:val="BodyText"/>
      </w:pPr>
      <w:r>
        <w:t xml:space="preserve">AIC for all models evaluated:</w:t>
      </w:r>
      <w:r>
        <w:t xml:space="preserve"> </w:t>
      </w:r>
    </w:p>
    <w:bookmarkStart w:id="25" w:name="vqjwofdwwa"/>
    <w:p>
      <w:pPr>
        <w:pStyle w:val="BodyText"/>
      </w:pPr>
      <w:r>
        <w:t xml:space="preserve">Braak06 Effect</w:t>
      </w:r>
    </w:p>
    <w:p>
      <w:pPr>
        <w:pStyle w:val="BodyText"/>
      </w:pPr>
      <w:r>
        <w:t xml:space="preserve">AIC</w:t>
      </w:r>
    </w:p>
    <w:p>
      <w:pPr>
        <w:pStyle w:val="BodyText"/>
      </w:pPr>
      <w:r>
        <w:t xml:space="preserve">LM - log(outcome)</w:t>
      </w:r>
    </w:p>
    <w:p>
      <w:pPr>
        <w:pStyle w:val="BodyText"/>
      </w:pPr>
      <w:r>
        <w:t xml:space="preserve">Gamma - inverse link</w:t>
      </w:r>
    </w:p>
    <w:p>
      <w:pPr>
        <w:pStyle w:val="BodyText"/>
      </w:pPr>
      <w:r>
        <w:t xml:space="preserve">Gamma - log link</w:t>
      </w:r>
    </w:p>
    <w:p>
      <w:pPr>
        <w:pStyle w:val="BodyText"/>
      </w:pPr>
      <w:r>
        <w:t xml:space="preserve">Categorical</w:t>
      </w:r>
    </w:p>
    <w:p>
      <w:pPr>
        <w:pStyle w:val="BodyText"/>
      </w:pPr>
      <w:r>
        <w:t xml:space="preserve">406.77</w:t>
      </w:r>
    </w:p>
    <w:p>
      <w:pPr>
        <w:pStyle w:val="BodyText"/>
      </w:pPr>
      <w:r>
        <w:t xml:space="preserve">564.11</w:t>
      </w:r>
    </w:p>
    <w:p>
      <w:pPr>
        <w:pStyle w:val="BodyText"/>
      </w:pPr>
      <w:r>
        <w:t xml:space="preserve">565.58</w:t>
      </w:r>
    </w:p>
    <w:p>
      <w:pPr>
        <w:pStyle w:val="BodyText"/>
      </w:pPr>
      <w:r>
        <w:t xml:space="preserve">Segmented Linear</w:t>
      </w:r>
    </w:p>
    <w:p>
      <w:pPr>
        <w:pStyle w:val="BodyText"/>
      </w:pPr>
      <w:r>
        <w:t xml:space="preserve">403.07</w:t>
      </w:r>
    </w:p>
    <w:p>
      <w:pPr>
        <w:pStyle w:val="BodyText"/>
      </w:pPr>
      <w:r>
        <w:t xml:space="preserve">562.64</w:t>
      </w:r>
    </w:p>
    <w:p>
      <w:pPr>
        <w:pStyle w:val="BodyText"/>
      </w:pPr>
      <w:r>
        <w:t xml:space="preserve">567.16</w:t>
      </w:r>
    </w:p>
    <w:p>
      <w:pPr>
        <w:pStyle w:val="BodyText"/>
      </w:pPr>
      <w:r>
        <w:t xml:space="preserve">Linear</w:t>
      </w:r>
    </w:p>
    <w:p>
      <w:pPr>
        <w:pStyle w:val="BodyText"/>
      </w:pPr>
      <w:r>
        <w:t xml:space="preserve">402.55</w:t>
      </w:r>
    </w:p>
    <w:p>
      <w:pPr>
        <w:pStyle w:val="BodyText"/>
      </w:pPr>
      <w:r>
        <w:t xml:space="preserve">568.79</w:t>
      </w:r>
    </w:p>
    <w:p>
      <w:pPr>
        <w:pStyle w:val="BodyText"/>
      </w:pPr>
      <w:r>
        <w:t xml:space="preserve">568.49</w:t>
      </w:r>
    </w:p>
    <w:bookmarkEnd w:id="25"/>
    <w:bookmarkStart w:id="26" w:name="X1d8b6552197639b018a99e393771523ae3ebabe"/>
    <w:p>
      <w:pPr>
        <w:pStyle w:val="Heading3"/>
      </w:pPr>
      <w:r>
        <w:t xml:space="preserve">Results from final linear model with log(outcome):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3"/>
        <w:gridCol w:w="912"/>
        <w:gridCol w:w="1463"/>
        <w:gridCol w:w="1132"/>
      </w:tblGrid>
      <w:tr>
        <w:trPr>
          <w:cantSplit/>
          <w:trHeight w:val="61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p>
        </w:tc>
      </w:tr>
      <w:tr>
        <w:trPr>
          <w:cantSplit/>
          <w:trHeight w:val="62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Braak6 Stage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w:t>
            </w:r>
          </w:p>
        </w:tc>
      </w:tr>
      <w:tr>
        <w:trPr>
          <w:cantSplit/>
          <w:trHeight w:val="62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Age (years)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PMI (minutes)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0.00, 0.00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w:t>
            </w:r>
          </w:p>
        </w:tc>
      </w:tr>
      <w:tr>
        <w:trPr>
          <w:cantSplit/>
          <w:trHeight w:val="61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Apoe Allele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73"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E23/E33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E34/E44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-0.90, 0.30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62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Cognitive Status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w:t>
            </w:r>
          </w:p>
        </w:tc>
      </w:tr>
      <w:tr>
        <w:trPr>
          <w:cantSplit/>
          <w:trHeight w:val="62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Cognitively Normal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Mild Impairment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-0.80, 1.6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w:t>
            </w:r>
          </w:p>
        </w:tc>
      </w:tr>
      <w:tr>
        <w:trPr>
          <w:cantSplit/>
          <w:trHeight w:val="59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Dementia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-1.1, 0.55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w:t>
            </w:r>
          </w:p>
        </w:tc>
      </w:tr>
      <w:tr>
        <w:trPr>
          <w:cantSplit/>
          <w:trHeight w:val="57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0.069</w:t>
            </w:r>
          </w:p>
        </w:tc>
      </w:tr>
      <w:tr>
        <w:trPr>
          <w:cantSplit/>
          <w:trHeight w:val="56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8"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-0.04, 1.0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0.069</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CI = Confidence Interval</w:t>
            </w:r>
          </w:p>
        </w:tc>
      </w:tr>
    </w:tbl>
    <w:p>
      <w:pPr>
        <w:pStyle w:val="FirstParagraph"/>
      </w:pPr>
      <w:r>
        <w:rPr>
          <w:b/>
        </w:rPr>
        <w:t xml:space="preserve">Interpretation</w:t>
      </w:r>
      <w:r>
        <w:t xml:space="preserve">: A one unit variation in Braak06 stage leads to a 0.06 (95% CI: -0.14, 0.26) reduction on average in the mean of log density, keeping fixed the remaining variables.</w:t>
      </w:r>
    </w:p>
    <w:bookmarkEnd w:id="26"/>
    <w:bookmarkStart w:id="27" w:name="X7a167a17cb5af3720c2f9d5e506593e9c627455"/>
    <w:p>
      <w:pPr>
        <w:pStyle w:val="Heading3"/>
      </w:pPr>
      <w:r>
        <w:t xml:space="preserve">Results from final generalized linear model (gamma) with inverse link: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174"/>
        <w:gridCol w:w="912"/>
        <w:gridCol w:w="1463"/>
        <w:gridCol w:w="1132"/>
      </w:tblGrid>
      <w:tr>
        <w:trPr>
          <w:cantSplit/>
          <w:trHeight w:val="61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p>
        </w:tc>
      </w:tr>
      <w:tr>
        <w:trPr>
          <w:cantSplit/>
          <w:trHeight w:val="62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Braak6 Stage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w:t>
            </w:r>
          </w:p>
        </w:tc>
      </w:tr>
      <w:tr>
        <w:trPr>
          <w:cantSplit/>
          <w:trHeight w:val="62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Age (years)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0.00, 0.00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PMI (minutes)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0.00, 0.00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61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Apoe Allele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0.072</w:t>
            </w:r>
          </w:p>
        </w:tc>
      </w:tr>
      <w:tr>
        <w:trPr>
          <w:cantSplit/>
          <w:trHeight w:val="573"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E23/E33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E34/E44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-0.01, 0.27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r>
      <w:tr>
        <w:trPr>
          <w:cantSplit/>
          <w:trHeight w:val="62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Cognitive Status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62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Cognitively Normal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Mild Impairment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9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Dementia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r>
      <w:tr>
        <w:trPr>
          <w:cantSplit/>
          <w:trHeight w:val="57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w:t>
            </w:r>
          </w:p>
        </w:tc>
      </w:tr>
      <w:tr>
        <w:trPr>
          <w:cantSplit/>
          <w:trHeight w:val="56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w:t>
            </w:r>
          </w:p>
        </w:tc>
      </w:tr>
      <w:tr>
        <w:trPr>
          <w:cantSplit/>
          <w:trHeight w:val="620"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I(braak06 - 3) * braak06_grp</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0.04, 0.27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0.010</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CI = Confidence Interval</w:t>
            </w:r>
          </w:p>
        </w:tc>
      </w:tr>
    </w:tbl>
    <w:p>
      <w:pPr>
        <w:pStyle w:val="FirstParagraph"/>
      </w:pPr>
      <w:r>
        <w:rPr>
          <w:b/>
        </w:rPr>
        <w:t xml:space="preserve">Interpretation</w:t>
      </w:r>
      <w:r>
        <w:t xml:space="preserve">: For Braak6 Stage &lt;= 3, one unit variation of Braak06 leads to a 0.05 reduction on average in the inverse of mean of density.</w:t>
      </w:r>
    </w:p>
    <w:p>
      <w:pPr>
        <w:pStyle w:val="BodyText"/>
      </w:pPr>
      <w:r>
        <w:t xml:space="preserve">For Braak6 Stage &gt; 3, one unit variation of Braak06 leads to a 0.11 increase on average in the inverse of mean of density.</w:t>
      </w:r>
    </w:p>
    <w:p>
      <w:pPr>
        <w:pStyle w:val="BodyText"/>
      </w:pPr>
      <w:r>
        <w:t xml:space="preserve">Note that a reduction (increase) in the inverse scale is equivalent to a increase (reduction) in the original scale.</w:t>
      </w:r>
    </w:p>
    <w:bookmarkEnd w:id="27"/>
    <w:bookmarkStart w:id="29" w:name="X7c2c83b060531a0d24343a54a9c653109e5d6ab"/>
    <w:p>
      <w:pPr>
        <w:pStyle w:val="Heading3"/>
      </w:pPr>
      <w:r>
        <w:t xml:space="preserve">Results from final generalized linear model (gamma) with log link: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3"/>
        <w:gridCol w:w="1364"/>
        <w:gridCol w:w="1389"/>
        <w:gridCol w:w="1132"/>
      </w:tblGrid>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p>
        </w:tc>
      </w:tr>
      <w:tr>
        <w:trPr>
          <w:cantSplit/>
          <w:trHeight w:val="62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Braak6 Stage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0.006</w:t>
            </w:r>
          </w:p>
        </w:tc>
      </w:tr>
      <w:tr>
        <w:trPr>
          <w:cantSplit/>
          <w:trHeight w:val="56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0.73, 3.90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w:t>
            </w:r>
          </w:p>
        </w:tc>
      </w:tr>
      <w:tr>
        <w:trPr>
          <w:cantSplit/>
          <w:trHeight w:val="59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0.79, 5.69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r>
      <w:tr>
        <w:trPr>
          <w:cantSplit/>
          <w:trHeight w:val="59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0.24, 1.70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w:t>
            </w:r>
          </w:p>
        </w:tc>
      </w:tr>
      <w:tr>
        <w:trPr>
          <w:cantSplit/>
          <w:trHeight w:val="59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0.19, 1.38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w:t>
            </w:r>
          </w:p>
        </w:tc>
      </w:tr>
      <w:tr>
        <w:trPr>
          <w:cantSplit/>
          <w:trHeight w:val="59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0.25, 1.52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62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Age (years)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0.99, 1.03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PMI (minutes)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1.00, 1.00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w:t>
            </w:r>
          </w:p>
        </w:tc>
      </w:tr>
      <w:tr>
        <w:trPr>
          <w:cantSplit/>
          <w:trHeight w:val="61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Apoe Allele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w:t>
            </w:r>
          </w:p>
        </w:tc>
      </w:tr>
      <w:tr>
        <w:trPr>
          <w:cantSplit/>
          <w:trHeight w:val="573"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E23/E33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E34/E44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0.41, 1.13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w:t>
            </w:r>
          </w:p>
        </w:tc>
      </w:tr>
      <w:tr>
        <w:trPr>
          <w:cantSplit/>
          <w:trHeight w:val="62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Cognitive Status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w:t>
            </w:r>
          </w:p>
        </w:tc>
      </w:tr>
      <w:tr>
        <w:trPr>
          <w:cantSplit/>
          <w:trHeight w:val="62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Cognitively Normal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Mild Impairment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0.64, 5.28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9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Dementia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0.80, 3.15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w:t>
            </w:r>
          </w:p>
        </w:tc>
      </w:tr>
      <w:tr>
        <w:trPr>
          <w:cantSplit/>
          <w:trHeight w:val="57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&gt;0.9</w:t>
            </w:r>
          </w:p>
        </w:tc>
      </w:tr>
      <w:tr>
        <w:trPr>
          <w:cantSplit/>
          <w:trHeight w:val="56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8"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0.64, 1.59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&gt;0.9</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CI = Confidence Interval</w:t>
            </w:r>
          </w:p>
        </w:tc>
      </w:tr>
    </w:tbl>
    <w:p>
      <w:pPr>
        <w:pStyle w:val="FirstParagraph"/>
      </w:pPr>
      <w:r>
        <w:rPr>
          <w:b/>
        </w:rPr>
        <w:t xml:space="preserve">Interpretation</w:t>
      </w:r>
      <w:r>
        <w:t xml:space="preserve">: We have evidences that support that there is at least one statistically significant difference between the levels of Braak6 Stage (p = 0.006), with higher densities for stages 2 and 3 of Braak06 and lower densities for stages 4 to 6, when compared to stage 1.</w:t>
      </w:r>
    </w:p>
    <w:p>
      <w:pPr>
        <w:pStyle w:val="BodyText"/>
      </w:pPr>
      <w:r>
        <w:t xml:space="preserve">From the ad-hoc comparison below, we see that there is a statitically significant difference between stage 3 versus 5.</w:t>
      </w:r>
    </w:p>
    <w:p>
      <w:pPr>
        <w:pStyle w:val="BodyText"/>
      </w:pPr>
      <w:r>
        <w:t xml:space="preserve">Ad-hoc comparisons for generalized linear model (gamma) with log link:</w:t>
      </w:r>
    </w:p>
    <w:bookmarkStart w:id="28" w:name="uwgvfxvtkg"/>
    <w:p>
      <w:pPr>
        <w:pStyle w:val="BodyText"/>
      </w:pPr>
      <w:r>
        <w:t xml:space="preserve">Comparison</w:t>
      </w:r>
    </w:p>
    <w:p>
      <w:pPr>
        <w:pStyle w:val="BodyText"/>
      </w:pPr>
      <w:r>
        <w:t xml:space="preserve">Adjusted p-value</w:t>
      </w:r>
    </w:p>
    <w:p>
      <w:pPr>
        <w:pStyle w:val="BodyText"/>
      </w:pPr>
      <w:r>
        <w:t xml:space="preserve">2 - 1</w:t>
      </w:r>
    </w:p>
    <w:p>
      <w:pPr>
        <w:pStyle w:val="BodyText"/>
      </w:pPr>
      <w:r>
        <w:t xml:space="preserve">1.00</w:t>
      </w:r>
    </w:p>
    <w:p>
      <w:pPr>
        <w:pStyle w:val="BodyText"/>
      </w:pPr>
      <w:r>
        <w:t xml:space="preserve">3 - 1</w:t>
      </w:r>
    </w:p>
    <w:p>
      <w:pPr>
        <w:pStyle w:val="BodyText"/>
      </w:pPr>
      <w:r>
        <w:t xml:space="preserve">1.00</w:t>
      </w:r>
    </w:p>
    <w:p>
      <w:pPr>
        <w:pStyle w:val="BodyText"/>
      </w:pPr>
      <w:r>
        <w:t xml:space="preserve">4 - 1</w:t>
      </w:r>
    </w:p>
    <w:p>
      <w:pPr>
        <w:pStyle w:val="BodyText"/>
      </w:pPr>
      <w:r>
        <w:t xml:space="preserve">1.00</w:t>
      </w:r>
    </w:p>
    <w:p>
      <w:pPr>
        <w:pStyle w:val="BodyText"/>
      </w:pPr>
      <w:r>
        <w:t xml:space="preserve">5 - 1</w:t>
      </w:r>
    </w:p>
    <w:p>
      <w:pPr>
        <w:pStyle w:val="BodyText"/>
      </w:pPr>
      <w:r>
        <w:t xml:space="preserve">1.00</w:t>
      </w:r>
    </w:p>
    <w:p>
      <w:pPr>
        <w:pStyle w:val="BodyText"/>
      </w:pPr>
      <w:r>
        <w:t xml:space="preserve">6 - 1</w:t>
      </w:r>
    </w:p>
    <w:p>
      <w:pPr>
        <w:pStyle w:val="BodyText"/>
      </w:pPr>
      <w:r>
        <w:t xml:space="preserve">1.00</w:t>
      </w:r>
    </w:p>
    <w:p>
      <w:pPr>
        <w:pStyle w:val="BodyText"/>
      </w:pPr>
      <w:r>
        <w:t xml:space="preserve">3 - 2</w:t>
      </w:r>
    </w:p>
    <w:p>
      <w:pPr>
        <w:pStyle w:val="BodyText"/>
      </w:pPr>
      <w:r>
        <w:t xml:space="preserve">1.00</w:t>
      </w:r>
    </w:p>
    <w:p>
      <w:pPr>
        <w:pStyle w:val="BodyText"/>
      </w:pPr>
      <w:r>
        <w:t xml:space="preserve">4 - 2</w:t>
      </w:r>
    </w:p>
    <w:p>
      <w:pPr>
        <w:pStyle w:val="BodyText"/>
      </w:pPr>
      <w:r>
        <w:t xml:space="preserve">0.27</w:t>
      </w:r>
    </w:p>
    <w:p>
      <w:pPr>
        <w:pStyle w:val="BodyText"/>
      </w:pPr>
      <w:r>
        <w:t xml:space="preserve">5 - 2</w:t>
      </w:r>
    </w:p>
    <w:p>
      <w:pPr>
        <w:pStyle w:val="BodyText"/>
      </w:pPr>
      <w:r>
        <w:t xml:space="preserve">0.08</w:t>
      </w:r>
    </w:p>
    <w:p>
      <w:pPr>
        <w:pStyle w:val="BodyText"/>
      </w:pPr>
      <w:r>
        <w:t xml:space="preserve">6 - 2</w:t>
      </w:r>
    </w:p>
    <w:p>
      <w:pPr>
        <w:pStyle w:val="BodyText"/>
      </w:pPr>
      <w:r>
        <w:t xml:space="preserve">0.21</w:t>
      </w:r>
    </w:p>
    <w:p>
      <w:pPr>
        <w:pStyle w:val="BodyText"/>
      </w:pPr>
      <w:r>
        <w:t xml:space="preserve">4 - 3</w:t>
      </w:r>
    </w:p>
    <w:p>
      <w:pPr>
        <w:pStyle w:val="BodyText"/>
      </w:pPr>
      <w:r>
        <w:t xml:space="preserve">0.11</w:t>
      </w:r>
    </w:p>
    <w:p>
      <w:pPr>
        <w:pStyle w:val="BodyText"/>
      </w:pPr>
      <w:r>
        <w:t xml:space="preserve">5 - 3</w:t>
      </w:r>
    </w:p>
    <w:p>
      <w:pPr>
        <w:pStyle w:val="BodyText"/>
      </w:pPr>
      <w:r>
        <w:t xml:space="preserve">0.03</w:t>
      </w:r>
    </w:p>
    <w:p>
      <w:pPr>
        <w:pStyle w:val="BodyText"/>
      </w:pPr>
      <w:r>
        <w:t xml:space="preserve">6 - 3</w:t>
      </w:r>
    </w:p>
    <w:p>
      <w:pPr>
        <w:pStyle w:val="BodyText"/>
      </w:pPr>
      <w:r>
        <w:t xml:space="preserve">0.11</w:t>
      </w:r>
    </w:p>
    <w:p>
      <w:pPr>
        <w:pStyle w:val="BodyText"/>
      </w:pPr>
      <w:r>
        <w:t xml:space="preserve">5 - 4</w:t>
      </w:r>
    </w:p>
    <w:p>
      <w:pPr>
        <w:pStyle w:val="BodyText"/>
      </w:pPr>
      <w:r>
        <w:t xml:space="preserve">1.00</w:t>
      </w:r>
    </w:p>
    <w:p>
      <w:pPr>
        <w:pStyle w:val="BodyText"/>
      </w:pPr>
      <w:r>
        <w:t xml:space="preserve">6 - 4</w:t>
      </w:r>
    </w:p>
    <w:p>
      <w:pPr>
        <w:pStyle w:val="BodyText"/>
      </w:pPr>
      <w:r>
        <w:t xml:space="preserve">1.00</w:t>
      </w:r>
    </w:p>
    <w:p>
      <w:pPr>
        <w:pStyle w:val="BodyText"/>
      </w:pPr>
      <w:r>
        <w:t xml:space="preserve">6 - 5</w:t>
      </w:r>
    </w:p>
    <w:p>
      <w:pPr>
        <w:pStyle w:val="BodyText"/>
      </w:pPr>
      <w:r>
        <w:t xml:space="preserve">1.00</w:t>
      </w:r>
    </w:p>
    <w:bookmarkEnd w:id="28"/>
    <w:bookmarkEnd w:id="29"/>
    <w:bookmarkEnd w:id="30"/>
    <w:sectPr w:rsidR="00482066" w:rsidSect="00692604">
      <w:headerReference w:type="default" r:id="rId9"/>
      <w:pgSz w:w="12240" w:h="15840"/>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AA649" w14:textId="525207F3" w:rsidR="000E52E4" w:rsidRDefault="000E52E4">
    <w:pPr>
      <w:pStyle w:val="Header"/>
    </w:pPr>
    <w:r>
      <w:rPr>
        <w:noProof/>
      </w:rPr>
      <w:drawing>
        <wp:inline distT="0" distB="0" distL="0" distR="0" wp14:anchorId="7D8846EC" wp14:editId="2178E631">
          <wp:extent cx="594360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943600" cy="476250"/>
                  </a:xfrm>
                  <a:prstGeom prst="rect">
                    <a:avLst/>
                  </a:prstGeom>
                </pic:spPr>
              </pic:pic>
            </a:graphicData>
          </a:graphic>
        </wp:inline>
      </w:drawing>
    </w:r>
  </w:p>
  <w:p w14:paraId="3007D1E4" w14:textId="77777777" w:rsidR="00EC55DE" w:rsidRDefault="00EC5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587F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7E24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958FA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C18E0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29052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E607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CC81F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40B35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80D6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9870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1BDC48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E52E4"/>
    <w:pPr>
      <w:keepNext/>
      <w:keepLines/>
      <w:spacing w:before="480" w:after="0"/>
      <w:outlineLvl w:val="0"/>
    </w:pPr>
    <w:rPr>
      <w:rFonts w:ascii="Times New Roman" w:eastAsiaTheme="majorEastAsia" w:hAnsi="Times New Roman" w:cstheme="majorBidi"/>
      <w:b/>
      <w:bCs/>
      <w:sz w:val="28"/>
      <w:szCs w:val="32"/>
    </w:rPr>
  </w:style>
  <w:style w:type="paragraph" w:styleId="Heading2">
    <w:name w:val="heading 2"/>
    <w:basedOn w:val="Normal"/>
    <w:next w:val="BodyText"/>
    <w:uiPriority w:val="9"/>
    <w:unhideWhenUsed/>
    <w:qFormat/>
    <w:rsid w:val="000E52E4"/>
    <w:pPr>
      <w:keepNext/>
      <w:keepLines/>
      <w:spacing w:before="200" w:after="0"/>
      <w:outlineLvl w:val="1"/>
    </w:pPr>
    <w:rPr>
      <w:rFonts w:ascii="Times New Roman" w:eastAsiaTheme="majorEastAsia" w:hAnsi="Times New Roman" w:cstheme="majorBidi"/>
      <w:b/>
      <w:bCs/>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E52E4"/>
    <w:pPr>
      <w:spacing w:before="180" w:after="180"/>
    </w:pPr>
    <w:rPr>
      <w:rFonts w:ascii="Times New Roman" w:hAnsi="Times New Roman"/>
      <w:sz w:val="22"/>
    </w:rPr>
  </w:style>
  <w:style w:type="paragraph" w:customStyle="1" w:styleId="FirstParagraph">
    <w:name w:val="First Paragraph"/>
    <w:basedOn w:val="BodyText"/>
    <w:next w:val="BodyText"/>
    <w:qFormat/>
    <w:rsid w:val="000E52E4"/>
  </w:style>
  <w:style w:type="paragraph" w:customStyle="1" w:styleId="Compact">
    <w:name w:val="Compact"/>
    <w:basedOn w:val="BodyText"/>
    <w:qFormat/>
    <w:pPr>
      <w:spacing w:before="36" w:after="36"/>
    </w:pPr>
  </w:style>
  <w:style w:type="paragraph" w:styleId="Title">
    <w:name w:val="Title"/>
    <w:basedOn w:val="Normal"/>
    <w:next w:val="BodyText"/>
    <w:qFormat/>
    <w:rsid w:val="00B5662C"/>
    <w:pPr>
      <w:keepNext/>
      <w:keepLines/>
      <w:spacing w:before="480" w:after="240"/>
      <w:jc w:val="center"/>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5662C"/>
    <w:pPr>
      <w:keepNext/>
      <w:keepLines/>
      <w:jc w:val="center"/>
    </w:pPr>
    <w:rPr>
      <w:rFonts w:ascii="Times New Roman" w:hAnsi="Times New Roman"/>
      <w:sz w:val="22"/>
    </w:rPr>
  </w:style>
  <w:style w:type="paragraph" w:styleId="Date">
    <w:name w:val="Date"/>
    <w:next w:val="BodyText"/>
    <w:qFormat/>
    <w:rsid w:val="00B5662C"/>
    <w:pPr>
      <w:keepNext/>
      <w:keepLines/>
      <w:jc w:val="center"/>
    </w:pPr>
    <w:rPr>
      <w:rFonts w:ascii="Times New Roman" w:hAnsi="Times New Roman"/>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E52E4"/>
    <w:pPr>
      <w:keepNext/>
      <w:jc w:val="center"/>
    </w:pPr>
    <w:rPr>
      <w:rFonts w:ascii="Times New Roman" w:hAnsi="Times New Roman"/>
      <w:sz w:val="20"/>
    </w:rPr>
  </w:style>
  <w:style w:type="paragraph" w:customStyle="1" w:styleId="ImageCaption">
    <w:name w:val="Image Caption"/>
    <w:basedOn w:val="Caption"/>
    <w:rsid w:val="000E52E4"/>
    <w:pPr>
      <w:jc w:val="center"/>
    </w:pPr>
    <w:rPr>
      <w:rFonts w:ascii="Times New Roman" w:hAnsi="Times New Roman"/>
      <w:sz w:val="20"/>
    </w:rPr>
  </w:style>
  <w:style w:type="paragraph" w:customStyle="1" w:styleId="Figure">
    <w:name w:val="Figure"/>
    <w:basedOn w:val="Normal"/>
  </w:style>
  <w:style w:type="paragraph" w:customStyle="1" w:styleId="CaptionedFigure">
    <w:name w:val="Captioned Figure"/>
    <w:basedOn w:val="Figure"/>
    <w:rsid w:val="00B5662C"/>
    <w:pPr>
      <w:keepNext/>
      <w:spacing w:before="240" w:after="240"/>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E52E4"/>
    <w:pPr>
      <w:tabs>
        <w:tab w:val="center" w:pos="4680"/>
        <w:tab w:val="right" w:pos="9360"/>
      </w:tabs>
      <w:spacing w:after="0"/>
    </w:pPr>
  </w:style>
  <w:style w:type="character" w:customStyle="1" w:styleId="BodyTextChar">
    <w:name w:val="Body Text Char"/>
    <w:basedOn w:val="DefaultParagraphFont"/>
    <w:link w:val="BodyText"/>
    <w:rsid w:val="000E52E4"/>
    <w:rPr>
      <w:rFonts w:ascii="Times New Roman" w:hAnsi="Times New Roman"/>
      <w:sz w:val="22"/>
    </w:rPr>
  </w:style>
  <w:style w:type="character" w:customStyle="1" w:styleId="HeaderChar">
    <w:name w:val="Header Char"/>
    <w:basedOn w:val="DefaultParagraphFont"/>
    <w:link w:val="Header"/>
    <w:rsid w:val="000E52E4"/>
  </w:style>
  <w:style w:type="paragraph" w:styleId="Footer">
    <w:name w:val="footer"/>
    <w:basedOn w:val="Normal"/>
    <w:link w:val="FooterChar"/>
    <w:unhideWhenUsed/>
    <w:rsid w:val="000E52E4"/>
    <w:pPr>
      <w:tabs>
        <w:tab w:val="center" w:pos="4680"/>
        <w:tab w:val="right" w:pos="9360"/>
      </w:tabs>
      <w:spacing w:after="0"/>
    </w:pPr>
  </w:style>
  <w:style w:type="character" w:customStyle="1" w:styleId="FooterChar">
    <w:name w:val="Footer Char"/>
    <w:basedOn w:val="DefaultParagraphFont"/>
    <w:link w:val="Footer"/>
    <w:rsid w:val="000E5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Report - Todd Cohen and Connor Wander</dc:title>
  <dc:creator>Tamy Tsujimoto and Feng-Chang Lin</dc:creator>
  <cp:keywords/>
  <dcterms:created xsi:type="dcterms:W3CDTF">2021-09-10T19:05:13Z</dcterms:created>
  <dcterms:modified xsi:type="dcterms:W3CDTF">2021-09-10T19:05:13Z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09/10/2021</vt:lpwstr>
  </property>
  <property fmtid="{D5CDD505-2E9C-101B-9397-08002B2CF9AE}" pid="3" name="output">
    <vt:lpwstr/>
  </property>
</Properties>
</file>