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4C29E" w14:textId="5C4F8CE7" w:rsidR="00114C85" w:rsidRPr="00034C26" w:rsidRDefault="004420C9" w:rsidP="005A6181">
      <w:pPr>
        <w:spacing w:after="120" w:line="276" w:lineRule="auto"/>
        <w:jc w:val="both"/>
        <w:rPr>
          <w:b/>
          <w:color w:val="000000" w:themeColor="text1"/>
          <w:sz w:val="22"/>
          <w:szCs w:val="22"/>
        </w:rPr>
      </w:pPr>
      <w:r w:rsidRPr="00034C26">
        <w:rPr>
          <w:b/>
          <w:color w:val="000000" w:themeColor="text1"/>
          <w:sz w:val="22"/>
          <w:szCs w:val="22"/>
        </w:rPr>
        <w:t>===</w:t>
      </w:r>
      <w:r w:rsidR="00CC151D" w:rsidRPr="00034C26">
        <w:rPr>
          <w:b/>
          <w:color w:val="000000" w:themeColor="text1"/>
          <w:sz w:val="22"/>
          <w:szCs w:val="22"/>
        </w:rPr>
        <w:t>Slide</w:t>
      </w:r>
      <w:r w:rsidR="00114C85" w:rsidRPr="00034C26">
        <w:rPr>
          <w:b/>
          <w:color w:val="000000" w:themeColor="text1"/>
          <w:sz w:val="22"/>
          <w:szCs w:val="22"/>
        </w:rPr>
        <w:t xml:space="preserve"> </w:t>
      </w:r>
      <w:r w:rsidRPr="00034C26">
        <w:rPr>
          <w:b/>
          <w:color w:val="000000" w:themeColor="text1"/>
          <w:sz w:val="22"/>
          <w:szCs w:val="22"/>
        </w:rPr>
        <w:t>1===============</w:t>
      </w:r>
      <w:r w:rsidR="003236C5" w:rsidRPr="00034C26">
        <w:rPr>
          <w:b/>
          <w:color w:val="000000" w:themeColor="text1"/>
          <w:sz w:val="22"/>
          <w:szCs w:val="22"/>
        </w:rPr>
        <w:t>=</w:t>
      </w:r>
      <w:r w:rsidRPr="00034C26">
        <w:rPr>
          <w:b/>
          <w:color w:val="000000" w:themeColor="text1"/>
          <w:sz w:val="22"/>
          <w:szCs w:val="22"/>
        </w:rPr>
        <w:t>=</w:t>
      </w:r>
      <w:r w:rsidR="003236C5" w:rsidRPr="00034C26">
        <w:rPr>
          <w:b/>
          <w:color w:val="000000" w:themeColor="text1"/>
          <w:sz w:val="22"/>
          <w:szCs w:val="22"/>
        </w:rPr>
        <w:t>=</w:t>
      </w:r>
      <w:r w:rsidRPr="00034C26">
        <w:rPr>
          <w:b/>
          <w:color w:val="000000" w:themeColor="text1"/>
          <w:sz w:val="22"/>
          <w:szCs w:val="22"/>
        </w:rPr>
        <w:t>===</w:t>
      </w:r>
      <w:r w:rsidR="009D317A" w:rsidRPr="00034C26">
        <w:rPr>
          <w:b/>
          <w:color w:val="000000" w:themeColor="text1"/>
          <w:sz w:val="22"/>
          <w:szCs w:val="22"/>
        </w:rPr>
        <w:t>==</w:t>
      </w:r>
      <w:r w:rsidRPr="00034C26">
        <w:rPr>
          <w:b/>
          <w:color w:val="000000" w:themeColor="text1"/>
          <w:sz w:val="22"/>
          <w:szCs w:val="22"/>
        </w:rPr>
        <w:t>=</w:t>
      </w:r>
      <w:r w:rsidR="00D36814" w:rsidRPr="00034C26">
        <w:rPr>
          <w:b/>
          <w:color w:val="000000" w:themeColor="text1"/>
          <w:sz w:val="22"/>
          <w:szCs w:val="22"/>
        </w:rPr>
        <w:t>=</w:t>
      </w:r>
      <w:r w:rsidRPr="00034C26">
        <w:rPr>
          <w:b/>
          <w:color w:val="000000" w:themeColor="text1"/>
          <w:sz w:val="22"/>
          <w:szCs w:val="22"/>
        </w:rPr>
        <w:t>====</w:t>
      </w:r>
    </w:p>
    <w:p w14:paraId="0DBB0776" w14:textId="4325596E" w:rsidR="00114C85" w:rsidRPr="00034C26" w:rsidRDefault="00B53F7C" w:rsidP="009D317A">
      <w:pPr>
        <w:spacing w:before="120" w:line="264" w:lineRule="auto"/>
        <w:jc w:val="both"/>
        <w:rPr>
          <w:color w:val="000000" w:themeColor="text1"/>
          <w:sz w:val="22"/>
          <w:szCs w:val="22"/>
        </w:rPr>
      </w:pPr>
      <w:r w:rsidRPr="00034C26">
        <w:rPr>
          <w:color w:val="000000" w:themeColor="text1"/>
          <w:sz w:val="22"/>
          <w:szCs w:val="22"/>
        </w:rPr>
        <w:t>Hi every</w:t>
      </w:r>
      <w:r w:rsidR="008F1255" w:rsidRPr="00034C26">
        <w:rPr>
          <w:color w:val="000000" w:themeColor="text1"/>
          <w:sz w:val="22"/>
          <w:szCs w:val="22"/>
        </w:rPr>
        <w:t>one</w:t>
      </w:r>
      <w:r w:rsidRPr="00034C26">
        <w:rPr>
          <w:color w:val="000000" w:themeColor="text1"/>
          <w:sz w:val="22"/>
          <w:szCs w:val="22"/>
        </w:rPr>
        <w:t>!</w:t>
      </w:r>
    </w:p>
    <w:p w14:paraId="204905CA" w14:textId="527E7046" w:rsidR="00CA2081" w:rsidRPr="00034C26" w:rsidRDefault="008F1255" w:rsidP="009D317A">
      <w:pPr>
        <w:spacing w:before="120" w:line="264" w:lineRule="auto"/>
        <w:jc w:val="both"/>
        <w:rPr>
          <w:color w:val="000000" w:themeColor="text1"/>
          <w:sz w:val="22"/>
          <w:szCs w:val="22"/>
        </w:rPr>
      </w:pPr>
      <w:r w:rsidRPr="00034C26">
        <w:rPr>
          <w:color w:val="000000" w:themeColor="text1"/>
          <w:sz w:val="22"/>
          <w:szCs w:val="22"/>
        </w:rPr>
        <w:t>My name is Tan Nguyen and this is the presentation of our paper “Greedy Convex Ensemble”, which is a joint work with my supervisors</w:t>
      </w:r>
      <w:r w:rsidR="00B541D1" w:rsidRPr="00034C26">
        <w:rPr>
          <w:color w:val="000000" w:themeColor="text1"/>
          <w:sz w:val="22"/>
          <w:szCs w:val="22"/>
        </w:rPr>
        <w:t>,</w:t>
      </w:r>
      <w:r w:rsidRPr="00034C26">
        <w:rPr>
          <w:color w:val="000000" w:themeColor="text1"/>
          <w:sz w:val="22"/>
          <w:szCs w:val="22"/>
        </w:rPr>
        <w:t xml:space="preserve"> Nan Ye and Peter Bartlett. </w:t>
      </w:r>
    </w:p>
    <w:p w14:paraId="5DC7EE03" w14:textId="51E8FEC8" w:rsidR="004420C9" w:rsidRPr="00034C26" w:rsidRDefault="004420C9" w:rsidP="009D317A">
      <w:pPr>
        <w:spacing w:before="240" w:after="120" w:line="276" w:lineRule="auto"/>
        <w:jc w:val="both"/>
        <w:rPr>
          <w:b/>
          <w:color w:val="000000" w:themeColor="text1"/>
          <w:sz w:val="22"/>
          <w:szCs w:val="22"/>
        </w:rPr>
      </w:pPr>
      <w:r w:rsidRPr="00034C26">
        <w:rPr>
          <w:b/>
          <w:color w:val="000000" w:themeColor="text1"/>
          <w:sz w:val="22"/>
          <w:szCs w:val="22"/>
        </w:rPr>
        <w:t>===</w:t>
      </w:r>
      <w:r w:rsidR="00CC151D" w:rsidRPr="00034C26">
        <w:rPr>
          <w:b/>
          <w:color w:val="000000" w:themeColor="text1"/>
          <w:sz w:val="22"/>
          <w:szCs w:val="22"/>
        </w:rPr>
        <w:t>Slide</w:t>
      </w:r>
      <w:r w:rsidRPr="00034C26">
        <w:rPr>
          <w:b/>
          <w:color w:val="000000" w:themeColor="text1"/>
          <w:sz w:val="22"/>
          <w:szCs w:val="22"/>
        </w:rPr>
        <w:t xml:space="preserve"> </w:t>
      </w:r>
      <w:r w:rsidR="003236C5" w:rsidRPr="00034C26">
        <w:rPr>
          <w:b/>
          <w:color w:val="000000" w:themeColor="text1"/>
          <w:sz w:val="22"/>
          <w:szCs w:val="22"/>
        </w:rPr>
        <w:t>2==============</w:t>
      </w:r>
      <w:r w:rsidR="0072046F" w:rsidRPr="00034C26">
        <w:rPr>
          <w:b/>
          <w:color w:val="000000" w:themeColor="text1"/>
          <w:sz w:val="22"/>
          <w:szCs w:val="22"/>
        </w:rPr>
        <w:t>=</w:t>
      </w:r>
      <w:r w:rsidR="003236C5" w:rsidRPr="00034C26">
        <w:rPr>
          <w:b/>
          <w:color w:val="000000" w:themeColor="text1"/>
          <w:sz w:val="22"/>
          <w:szCs w:val="22"/>
        </w:rPr>
        <w:t>=====</w:t>
      </w:r>
      <w:r w:rsidRPr="00034C26">
        <w:rPr>
          <w:b/>
          <w:color w:val="000000" w:themeColor="text1"/>
          <w:sz w:val="22"/>
          <w:szCs w:val="22"/>
        </w:rPr>
        <w:t>==</w:t>
      </w:r>
      <w:r w:rsidR="009D317A" w:rsidRPr="00034C26">
        <w:rPr>
          <w:b/>
          <w:color w:val="000000" w:themeColor="text1"/>
          <w:sz w:val="22"/>
          <w:szCs w:val="22"/>
        </w:rPr>
        <w:t>==</w:t>
      </w:r>
      <w:r w:rsidR="00D36814" w:rsidRPr="00034C26">
        <w:rPr>
          <w:b/>
          <w:color w:val="000000" w:themeColor="text1"/>
          <w:sz w:val="22"/>
          <w:szCs w:val="22"/>
        </w:rPr>
        <w:t>=</w:t>
      </w:r>
      <w:r w:rsidRPr="00034C26">
        <w:rPr>
          <w:b/>
          <w:color w:val="000000" w:themeColor="text1"/>
          <w:sz w:val="22"/>
          <w:szCs w:val="22"/>
        </w:rPr>
        <w:t>====</w:t>
      </w:r>
    </w:p>
    <w:p w14:paraId="06F6B269" w14:textId="713428C8" w:rsidR="009B79F8" w:rsidRPr="00034C26" w:rsidRDefault="009B79F8" w:rsidP="009D317A">
      <w:pPr>
        <w:spacing w:before="120" w:line="264" w:lineRule="auto"/>
        <w:jc w:val="both"/>
        <w:rPr>
          <w:color w:val="000000" w:themeColor="text1"/>
          <w:sz w:val="22"/>
          <w:szCs w:val="22"/>
        </w:rPr>
      </w:pPr>
      <w:r w:rsidRPr="00034C26">
        <w:rPr>
          <w:color w:val="000000" w:themeColor="text1"/>
          <w:sz w:val="22"/>
          <w:szCs w:val="22"/>
        </w:rPr>
        <w:t xml:space="preserve">The problem that we studied in this paper is learning </w:t>
      </w:r>
      <w:r w:rsidR="00113F7E" w:rsidRPr="00034C26">
        <w:rPr>
          <w:color w:val="000000" w:themeColor="text1"/>
          <w:sz w:val="22"/>
          <w:szCs w:val="22"/>
        </w:rPr>
        <w:t>a</w:t>
      </w:r>
      <w:r w:rsidRPr="00034C26">
        <w:rPr>
          <w:color w:val="000000" w:themeColor="text1"/>
          <w:sz w:val="22"/>
          <w:szCs w:val="22"/>
        </w:rPr>
        <w:t xml:space="preserve"> convex ensemble</w:t>
      </w:r>
      <w:r w:rsidRPr="00034C26">
        <w:rPr>
          <w:color w:val="000000" w:themeColor="text1"/>
          <w:sz w:val="22"/>
          <w:szCs w:val="22"/>
        </w:rPr>
        <w:t xml:space="preserve"> of simple basis models</w:t>
      </w:r>
      <w:r w:rsidR="00D36814" w:rsidRPr="00034C26">
        <w:rPr>
          <w:color w:val="000000" w:themeColor="text1"/>
          <w:sz w:val="22"/>
          <w:szCs w:val="22"/>
        </w:rPr>
        <w:t>.</w:t>
      </w:r>
    </w:p>
    <w:p w14:paraId="73EF8491" w14:textId="3A3D4157" w:rsidR="00635455" w:rsidRPr="00034C26" w:rsidRDefault="00E81836" w:rsidP="009D317A">
      <w:pPr>
        <w:spacing w:before="120" w:line="264" w:lineRule="auto"/>
        <w:jc w:val="both"/>
        <w:rPr>
          <w:color w:val="000000" w:themeColor="text1"/>
          <w:sz w:val="22"/>
          <w:szCs w:val="22"/>
        </w:rPr>
      </w:pPr>
      <w:r w:rsidRPr="00034C26">
        <w:rPr>
          <w:color w:val="000000" w:themeColor="text1"/>
          <w:sz w:val="22"/>
          <w:szCs w:val="22"/>
        </w:rPr>
        <w:t>It means we are given some set G of basis models, for example, the basis models could be artificial neurons or small neural networks.</w:t>
      </w:r>
    </w:p>
    <w:p w14:paraId="62173D15" w14:textId="4EF38523" w:rsidR="00E81836" w:rsidRPr="00034C26" w:rsidRDefault="00E81836" w:rsidP="009D317A">
      <w:pPr>
        <w:spacing w:before="120" w:line="264" w:lineRule="auto"/>
        <w:jc w:val="both"/>
        <w:rPr>
          <w:color w:val="000000" w:themeColor="text1"/>
          <w:sz w:val="22"/>
          <w:szCs w:val="22"/>
        </w:rPr>
      </w:pPr>
      <w:r w:rsidRPr="00034C26">
        <w:rPr>
          <w:color w:val="000000" w:themeColor="text1"/>
          <w:sz w:val="22"/>
          <w:szCs w:val="22"/>
        </w:rPr>
        <w:t xml:space="preserve">The linear hull is the set of all possible linear combinations of </w:t>
      </w:r>
      <w:r w:rsidR="007B2456" w:rsidRPr="00034C26">
        <w:rPr>
          <w:color w:val="000000" w:themeColor="text1"/>
          <w:sz w:val="22"/>
          <w:szCs w:val="22"/>
        </w:rPr>
        <w:t>elements</w:t>
      </w:r>
      <w:r w:rsidRPr="00034C26">
        <w:rPr>
          <w:color w:val="000000" w:themeColor="text1"/>
          <w:sz w:val="22"/>
          <w:szCs w:val="22"/>
        </w:rPr>
        <w:t xml:space="preserve"> in G. It is well known that the linear hull of even simplest basis models, such as artificial neurons, is a universal approximator. </w:t>
      </w:r>
    </w:p>
    <w:p w14:paraId="5B006CF6" w14:textId="41AC51D5" w:rsidR="00E81836" w:rsidRPr="00034C26" w:rsidRDefault="00E81836" w:rsidP="009D317A">
      <w:pPr>
        <w:spacing w:before="120" w:line="264" w:lineRule="auto"/>
        <w:jc w:val="both"/>
        <w:rPr>
          <w:color w:val="000000" w:themeColor="text1"/>
          <w:sz w:val="22"/>
          <w:szCs w:val="22"/>
        </w:rPr>
      </w:pPr>
      <w:r w:rsidRPr="00034C26">
        <w:rPr>
          <w:color w:val="000000" w:themeColor="text1"/>
          <w:sz w:val="22"/>
          <w:szCs w:val="22"/>
        </w:rPr>
        <w:t>On the other hand, we have convex hull, which is the set of all possible convex combination</w:t>
      </w:r>
      <w:r w:rsidR="00113F7E" w:rsidRPr="00034C26">
        <w:rPr>
          <w:color w:val="000000" w:themeColor="text1"/>
          <w:sz w:val="22"/>
          <w:szCs w:val="22"/>
        </w:rPr>
        <w:t xml:space="preserve">s of </w:t>
      </w:r>
      <w:r w:rsidR="007B2456" w:rsidRPr="00034C26">
        <w:rPr>
          <w:color w:val="000000" w:themeColor="text1"/>
          <w:sz w:val="22"/>
          <w:szCs w:val="22"/>
        </w:rPr>
        <w:t>elements</w:t>
      </w:r>
      <w:r w:rsidRPr="00034C26">
        <w:rPr>
          <w:color w:val="000000" w:themeColor="text1"/>
          <w:sz w:val="22"/>
          <w:szCs w:val="22"/>
        </w:rPr>
        <w:t xml:space="preserve"> in G. Obviously, convex hull is a subset of the linear hull, </w:t>
      </w:r>
      <w:r w:rsidR="00113F7E" w:rsidRPr="00034C26">
        <w:rPr>
          <w:color w:val="000000" w:themeColor="text1"/>
          <w:sz w:val="22"/>
          <w:szCs w:val="22"/>
        </w:rPr>
        <w:t>where</w:t>
      </w:r>
      <w:r w:rsidRPr="00034C26">
        <w:rPr>
          <w:color w:val="000000" w:themeColor="text1"/>
          <w:sz w:val="22"/>
          <w:szCs w:val="22"/>
        </w:rPr>
        <w:t xml:space="preserve"> the combination weights </w:t>
      </w:r>
      <w:r w:rsidR="00113F7E" w:rsidRPr="00034C26">
        <w:rPr>
          <w:color w:val="000000" w:themeColor="text1"/>
          <w:sz w:val="22"/>
          <w:szCs w:val="22"/>
        </w:rPr>
        <w:t xml:space="preserve">are </w:t>
      </w:r>
      <w:r w:rsidRPr="00034C26">
        <w:rPr>
          <w:color w:val="000000" w:themeColor="text1"/>
          <w:sz w:val="22"/>
          <w:szCs w:val="22"/>
        </w:rPr>
        <w:t xml:space="preserve">constrained to be non-negative and sum </w:t>
      </w:r>
      <w:r w:rsidR="00113F7E" w:rsidRPr="00034C26">
        <w:rPr>
          <w:color w:val="000000" w:themeColor="text1"/>
          <w:sz w:val="22"/>
          <w:szCs w:val="22"/>
        </w:rPr>
        <w:t xml:space="preserve">up to 1. </w:t>
      </w:r>
    </w:p>
    <w:p w14:paraId="2FF43332" w14:textId="3C6AFB4A" w:rsidR="00113F7E" w:rsidRPr="00034C26" w:rsidRDefault="00113F7E" w:rsidP="009D317A">
      <w:pPr>
        <w:spacing w:before="120" w:line="264" w:lineRule="auto"/>
        <w:jc w:val="both"/>
        <w:rPr>
          <w:color w:val="000000" w:themeColor="text1"/>
          <w:sz w:val="22"/>
          <w:szCs w:val="22"/>
        </w:rPr>
      </w:pPr>
      <w:r w:rsidRPr="00034C26">
        <w:rPr>
          <w:color w:val="000000" w:themeColor="text1"/>
          <w:sz w:val="22"/>
          <w:szCs w:val="22"/>
        </w:rPr>
        <w:t>The convex hull is the subject of our study. From theoretical point of view, we would like to understand more about the capacity and the generalization property of convex hulls. From empirical point of view, we want to find the best approach to learn from a convex hull</w:t>
      </w:r>
      <w:r w:rsidR="00582046" w:rsidRPr="00034C26">
        <w:rPr>
          <w:color w:val="000000" w:themeColor="text1"/>
          <w:sz w:val="22"/>
          <w:szCs w:val="22"/>
        </w:rPr>
        <w:t>,</w:t>
      </w:r>
      <w:r w:rsidRPr="00034C26">
        <w:rPr>
          <w:color w:val="000000" w:themeColor="text1"/>
          <w:sz w:val="22"/>
          <w:szCs w:val="22"/>
        </w:rPr>
        <w:t xml:space="preserve"> and compare it</w:t>
      </w:r>
      <w:r w:rsidR="00582046" w:rsidRPr="00034C26">
        <w:rPr>
          <w:color w:val="000000" w:themeColor="text1"/>
          <w:sz w:val="22"/>
          <w:szCs w:val="22"/>
        </w:rPr>
        <w:t>s</w:t>
      </w:r>
      <w:r w:rsidRPr="00034C26">
        <w:rPr>
          <w:color w:val="000000" w:themeColor="text1"/>
          <w:sz w:val="22"/>
          <w:szCs w:val="22"/>
        </w:rPr>
        <w:t xml:space="preserve"> </w:t>
      </w:r>
      <w:r w:rsidR="00582046" w:rsidRPr="00034C26">
        <w:rPr>
          <w:color w:val="000000" w:themeColor="text1"/>
          <w:sz w:val="22"/>
          <w:szCs w:val="22"/>
        </w:rPr>
        <w:t xml:space="preserve">performance </w:t>
      </w:r>
      <w:r w:rsidRPr="00034C26">
        <w:rPr>
          <w:color w:val="000000" w:themeColor="text1"/>
          <w:sz w:val="22"/>
          <w:szCs w:val="22"/>
        </w:rPr>
        <w:t xml:space="preserve">with </w:t>
      </w:r>
      <w:r w:rsidR="00582046" w:rsidRPr="00034C26">
        <w:rPr>
          <w:color w:val="000000" w:themeColor="text1"/>
          <w:sz w:val="22"/>
          <w:szCs w:val="22"/>
        </w:rPr>
        <w:t>competing</w:t>
      </w:r>
      <w:r w:rsidRPr="00034C26">
        <w:rPr>
          <w:color w:val="000000" w:themeColor="text1"/>
          <w:sz w:val="22"/>
          <w:szCs w:val="22"/>
        </w:rPr>
        <w:t xml:space="preserve"> methods.</w:t>
      </w:r>
    </w:p>
    <w:p w14:paraId="36059934" w14:textId="217EA6C0" w:rsidR="009B79F8" w:rsidRPr="00034C26" w:rsidRDefault="00113F7E" w:rsidP="009D317A">
      <w:pPr>
        <w:spacing w:before="120" w:line="264" w:lineRule="auto"/>
        <w:jc w:val="both"/>
        <w:rPr>
          <w:color w:val="000000" w:themeColor="text1"/>
          <w:sz w:val="22"/>
          <w:szCs w:val="22"/>
        </w:rPr>
      </w:pPr>
      <w:r w:rsidRPr="00034C26">
        <w:rPr>
          <w:color w:val="000000" w:themeColor="text1"/>
          <w:sz w:val="22"/>
          <w:szCs w:val="22"/>
        </w:rPr>
        <w:t>So, let</w:t>
      </w:r>
      <w:r w:rsidR="00582046" w:rsidRPr="00034C26">
        <w:rPr>
          <w:color w:val="000000" w:themeColor="text1"/>
          <w:sz w:val="22"/>
          <w:szCs w:val="22"/>
        </w:rPr>
        <w:t>’s</w:t>
      </w:r>
      <w:r w:rsidRPr="00034C26">
        <w:rPr>
          <w:color w:val="000000" w:themeColor="text1"/>
          <w:sz w:val="22"/>
          <w:szCs w:val="22"/>
        </w:rPr>
        <w:t xml:space="preserve"> get started!</w:t>
      </w:r>
    </w:p>
    <w:p w14:paraId="25247773" w14:textId="6627F9CD" w:rsidR="006E25A0" w:rsidRPr="00034C26" w:rsidRDefault="006E25A0" w:rsidP="006E25A0">
      <w:pPr>
        <w:spacing w:before="240" w:after="120" w:line="276" w:lineRule="auto"/>
        <w:jc w:val="both"/>
        <w:rPr>
          <w:b/>
          <w:color w:val="000000" w:themeColor="text1"/>
          <w:sz w:val="22"/>
          <w:szCs w:val="22"/>
        </w:rPr>
      </w:pPr>
      <w:r w:rsidRPr="00034C26">
        <w:rPr>
          <w:b/>
          <w:color w:val="000000" w:themeColor="text1"/>
          <w:sz w:val="22"/>
          <w:szCs w:val="22"/>
        </w:rPr>
        <w:t>===</w:t>
      </w:r>
      <w:r w:rsidR="00CC151D" w:rsidRPr="00034C26">
        <w:rPr>
          <w:b/>
          <w:color w:val="000000" w:themeColor="text1"/>
          <w:sz w:val="22"/>
          <w:szCs w:val="22"/>
        </w:rPr>
        <w:t xml:space="preserve"> </w:t>
      </w:r>
      <w:r w:rsidR="00CC151D" w:rsidRPr="00034C26">
        <w:rPr>
          <w:b/>
          <w:color w:val="000000" w:themeColor="text1"/>
          <w:sz w:val="22"/>
          <w:szCs w:val="22"/>
        </w:rPr>
        <w:t xml:space="preserve">Slide </w:t>
      </w:r>
      <w:r w:rsidR="00CC151D" w:rsidRPr="00034C26">
        <w:rPr>
          <w:b/>
          <w:color w:val="000000" w:themeColor="text1"/>
          <w:sz w:val="22"/>
          <w:szCs w:val="22"/>
          <w:lang w:val="vi-VN"/>
        </w:rPr>
        <w:t>3</w:t>
      </w:r>
      <w:r w:rsidRPr="00034C26">
        <w:rPr>
          <w:b/>
          <w:color w:val="000000" w:themeColor="text1"/>
          <w:sz w:val="22"/>
          <w:szCs w:val="22"/>
        </w:rPr>
        <w:t>=============================</w:t>
      </w:r>
    </w:p>
    <w:p w14:paraId="3EFBC91C" w14:textId="786688E1" w:rsidR="00AE6CAA" w:rsidRPr="00034C26" w:rsidRDefault="00AE6CAA" w:rsidP="009D317A">
      <w:pPr>
        <w:spacing w:before="120" w:line="264" w:lineRule="auto"/>
        <w:jc w:val="both"/>
        <w:rPr>
          <w:color w:val="000000" w:themeColor="text1"/>
          <w:sz w:val="22"/>
          <w:szCs w:val="22"/>
        </w:rPr>
      </w:pPr>
      <w:r w:rsidRPr="00034C26">
        <w:rPr>
          <w:color w:val="000000" w:themeColor="text1"/>
          <w:sz w:val="22"/>
          <w:szCs w:val="22"/>
        </w:rPr>
        <w:t>Our first theoretical contribution is given in Proposition 2 in the paper</w:t>
      </w:r>
      <w:r w:rsidR="0015304B" w:rsidRPr="00034C26">
        <w:rPr>
          <w:color w:val="000000" w:themeColor="text1"/>
          <w:sz w:val="22"/>
          <w:szCs w:val="22"/>
        </w:rPr>
        <w:t>.</w:t>
      </w:r>
      <w:r w:rsidRPr="00034C26">
        <w:rPr>
          <w:color w:val="000000" w:themeColor="text1"/>
          <w:sz w:val="22"/>
          <w:szCs w:val="22"/>
        </w:rPr>
        <w:t xml:space="preserve"> </w:t>
      </w:r>
      <w:r w:rsidR="0015304B" w:rsidRPr="00034C26">
        <w:rPr>
          <w:color w:val="000000" w:themeColor="text1"/>
          <w:sz w:val="22"/>
          <w:szCs w:val="22"/>
        </w:rPr>
        <w:t>It</w:t>
      </w:r>
      <w:r w:rsidRPr="00034C26">
        <w:rPr>
          <w:color w:val="000000" w:themeColor="text1"/>
          <w:sz w:val="22"/>
          <w:szCs w:val="22"/>
        </w:rPr>
        <w:t xml:space="preserve"> basically says that </w:t>
      </w:r>
      <w:r w:rsidR="0015304B" w:rsidRPr="00034C26">
        <w:rPr>
          <w:color w:val="000000" w:themeColor="text1"/>
          <w:sz w:val="22"/>
          <w:szCs w:val="22"/>
        </w:rPr>
        <w:t xml:space="preserve">for linear threshold basis models, </w:t>
      </w:r>
      <w:r w:rsidRPr="00034C26">
        <w:rPr>
          <w:color w:val="000000" w:themeColor="text1"/>
          <w:sz w:val="22"/>
          <w:szCs w:val="22"/>
        </w:rPr>
        <w:t xml:space="preserve">linear hulls have </w:t>
      </w:r>
      <w:r w:rsidR="00C225B8" w:rsidRPr="00034C26">
        <w:rPr>
          <w:color w:val="000000" w:themeColor="text1"/>
          <w:sz w:val="22"/>
          <w:szCs w:val="22"/>
        </w:rPr>
        <w:t>infinite</w:t>
      </w:r>
      <w:r w:rsidRPr="00034C26">
        <w:rPr>
          <w:color w:val="000000" w:themeColor="text1"/>
          <w:sz w:val="22"/>
          <w:szCs w:val="22"/>
        </w:rPr>
        <w:t xml:space="preserve"> </w:t>
      </w:r>
      <w:proofErr w:type="spellStart"/>
      <w:r w:rsidR="0015304B" w:rsidRPr="00034C26">
        <w:rPr>
          <w:color w:val="000000" w:themeColor="text1"/>
          <w:sz w:val="22"/>
          <w:szCs w:val="22"/>
        </w:rPr>
        <w:t>P</w:t>
      </w:r>
      <w:r w:rsidRPr="00034C26">
        <w:rPr>
          <w:color w:val="000000" w:themeColor="text1"/>
          <w:sz w:val="22"/>
          <w:szCs w:val="22"/>
        </w:rPr>
        <w:t>seudodimension</w:t>
      </w:r>
      <w:proofErr w:type="spellEnd"/>
      <w:r w:rsidRPr="00034C26">
        <w:rPr>
          <w:color w:val="000000" w:themeColor="text1"/>
          <w:sz w:val="22"/>
          <w:szCs w:val="22"/>
        </w:rPr>
        <w:t xml:space="preserve"> and </w:t>
      </w:r>
      <w:proofErr w:type="spellStart"/>
      <w:r w:rsidRPr="00034C26">
        <w:rPr>
          <w:color w:val="000000" w:themeColor="text1"/>
          <w:sz w:val="22"/>
          <w:szCs w:val="22"/>
        </w:rPr>
        <w:t>Rademacher</w:t>
      </w:r>
      <w:proofErr w:type="spellEnd"/>
      <w:r w:rsidRPr="00034C26">
        <w:rPr>
          <w:color w:val="000000" w:themeColor="text1"/>
          <w:sz w:val="22"/>
          <w:szCs w:val="22"/>
        </w:rPr>
        <w:t xml:space="preserve"> complexity</w:t>
      </w:r>
      <w:r w:rsidR="005A1E95" w:rsidRPr="00034C26">
        <w:rPr>
          <w:color w:val="000000" w:themeColor="text1"/>
          <w:sz w:val="22"/>
          <w:szCs w:val="22"/>
        </w:rPr>
        <w:t>, while</w:t>
      </w:r>
      <w:r w:rsidR="00C225B8" w:rsidRPr="00034C26">
        <w:rPr>
          <w:color w:val="000000" w:themeColor="text1"/>
          <w:sz w:val="22"/>
          <w:szCs w:val="22"/>
        </w:rPr>
        <w:t xml:space="preserve"> convex hulls </w:t>
      </w:r>
      <w:r w:rsidR="007E10F6" w:rsidRPr="00034C26">
        <w:rPr>
          <w:color w:val="000000" w:themeColor="text1"/>
          <w:sz w:val="22"/>
          <w:szCs w:val="22"/>
        </w:rPr>
        <w:t xml:space="preserve">also </w:t>
      </w:r>
      <w:r w:rsidR="00C225B8" w:rsidRPr="00034C26">
        <w:rPr>
          <w:color w:val="000000" w:themeColor="text1"/>
          <w:sz w:val="22"/>
          <w:szCs w:val="22"/>
        </w:rPr>
        <w:t xml:space="preserve">have infinite </w:t>
      </w:r>
      <w:proofErr w:type="spellStart"/>
      <w:r w:rsidR="0015304B" w:rsidRPr="00034C26">
        <w:rPr>
          <w:color w:val="000000" w:themeColor="text1"/>
          <w:sz w:val="22"/>
          <w:szCs w:val="22"/>
        </w:rPr>
        <w:t>P</w:t>
      </w:r>
      <w:r w:rsidR="00C225B8" w:rsidRPr="00034C26">
        <w:rPr>
          <w:color w:val="000000" w:themeColor="text1"/>
          <w:sz w:val="22"/>
          <w:szCs w:val="22"/>
        </w:rPr>
        <w:t>seudodimension</w:t>
      </w:r>
      <w:proofErr w:type="spellEnd"/>
      <w:r w:rsidR="00C225B8" w:rsidRPr="00034C26">
        <w:rPr>
          <w:color w:val="000000" w:themeColor="text1"/>
          <w:sz w:val="22"/>
          <w:szCs w:val="22"/>
        </w:rPr>
        <w:t xml:space="preserve">, but </w:t>
      </w:r>
      <w:r w:rsidR="001A63EA" w:rsidRPr="00034C26">
        <w:rPr>
          <w:color w:val="000000" w:themeColor="text1"/>
          <w:sz w:val="22"/>
          <w:szCs w:val="22"/>
        </w:rPr>
        <w:t>their</w:t>
      </w:r>
      <w:r w:rsidR="00C225B8" w:rsidRPr="00034C26">
        <w:rPr>
          <w:color w:val="000000" w:themeColor="text1"/>
          <w:sz w:val="22"/>
          <w:szCs w:val="22"/>
        </w:rPr>
        <w:t xml:space="preserve"> </w:t>
      </w:r>
      <w:proofErr w:type="spellStart"/>
      <w:r w:rsidR="00C225B8" w:rsidRPr="00034C26">
        <w:rPr>
          <w:color w:val="000000" w:themeColor="text1"/>
          <w:sz w:val="22"/>
          <w:szCs w:val="22"/>
        </w:rPr>
        <w:t>Rademacher</w:t>
      </w:r>
      <w:proofErr w:type="spellEnd"/>
      <w:r w:rsidR="00C225B8" w:rsidRPr="00034C26">
        <w:rPr>
          <w:color w:val="000000" w:themeColor="text1"/>
          <w:sz w:val="22"/>
          <w:szCs w:val="22"/>
        </w:rPr>
        <w:t xml:space="preserve"> complexity</w:t>
      </w:r>
      <w:r w:rsidR="00432DD4" w:rsidRPr="00034C26">
        <w:rPr>
          <w:color w:val="000000" w:themeColor="text1"/>
          <w:sz w:val="22"/>
          <w:szCs w:val="22"/>
        </w:rPr>
        <w:t xml:space="preserve"> is finite</w:t>
      </w:r>
      <w:r w:rsidR="00C225B8" w:rsidRPr="00034C26">
        <w:rPr>
          <w:color w:val="000000" w:themeColor="text1"/>
          <w:sz w:val="22"/>
          <w:szCs w:val="22"/>
        </w:rPr>
        <w:t xml:space="preserve">. </w:t>
      </w:r>
    </w:p>
    <w:p w14:paraId="0E371C04" w14:textId="4A569CDB" w:rsidR="001B2FAA" w:rsidRPr="00034C26" w:rsidRDefault="00E050A3" w:rsidP="00662CAB">
      <w:pPr>
        <w:spacing w:before="120" w:line="264" w:lineRule="auto"/>
        <w:jc w:val="both"/>
        <w:rPr>
          <w:color w:val="000000" w:themeColor="text1"/>
          <w:sz w:val="22"/>
          <w:szCs w:val="22"/>
        </w:rPr>
      </w:pPr>
      <w:r w:rsidRPr="00034C26">
        <w:rPr>
          <w:color w:val="000000" w:themeColor="text1"/>
          <w:sz w:val="22"/>
          <w:szCs w:val="22"/>
        </w:rPr>
        <w:t>Th</w:t>
      </w:r>
      <w:r w:rsidR="0015304B" w:rsidRPr="00034C26">
        <w:rPr>
          <w:color w:val="000000" w:themeColor="text1"/>
          <w:sz w:val="22"/>
          <w:szCs w:val="22"/>
        </w:rPr>
        <w:t xml:space="preserve">is </w:t>
      </w:r>
      <w:r w:rsidR="005A1E95" w:rsidRPr="00034C26">
        <w:rPr>
          <w:color w:val="000000" w:themeColor="text1"/>
          <w:sz w:val="22"/>
          <w:szCs w:val="22"/>
        </w:rPr>
        <w:t>result</w:t>
      </w:r>
      <w:r w:rsidR="005609CB" w:rsidRPr="00034C26">
        <w:rPr>
          <w:color w:val="000000" w:themeColor="text1"/>
          <w:sz w:val="22"/>
          <w:szCs w:val="22"/>
        </w:rPr>
        <w:t xml:space="preserve"> </w:t>
      </w:r>
      <w:r w:rsidR="0015304B" w:rsidRPr="00034C26">
        <w:rPr>
          <w:color w:val="000000" w:themeColor="text1"/>
          <w:sz w:val="22"/>
          <w:szCs w:val="22"/>
        </w:rPr>
        <w:t xml:space="preserve">indicates </w:t>
      </w:r>
      <w:r w:rsidR="005609CB" w:rsidRPr="00034C26">
        <w:rPr>
          <w:color w:val="000000" w:themeColor="text1"/>
          <w:sz w:val="22"/>
          <w:szCs w:val="22"/>
        </w:rPr>
        <w:t>that</w:t>
      </w:r>
      <w:r w:rsidR="00C225B8" w:rsidRPr="00034C26">
        <w:rPr>
          <w:color w:val="000000" w:themeColor="text1"/>
          <w:sz w:val="22"/>
          <w:szCs w:val="22"/>
        </w:rPr>
        <w:t xml:space="preserve"> </w:t>
      </w:r>
      <w:r w:rsidR="005609CB" w:rsidRPr="00034C26">
        <w:rPr>
          <w:color w:val="000000" w:themeColor="text1"/>
          <w:sz w:val="22"/>
          <w:szCs w:val="22"/>
        </w:rPr>
        <w:t>linear hulls have unbounded capacity, thus are prone to overfitting, while c</w:t>
      </w:r>
      <w:r w:rsidR="00C225B8" w:rsidRPr="00034C26">
        <w:rPr>
          <w:color w:val="000000" w:themeColor="text1"/>
          <w:sz w:val="22"/>
          <w:szCs w:val="22"/>
        </w:rPr>
        <w:t xml:space="preserve">onvex hulls </w:t>
      </w:r>
      <w:r w:rsidR="005A1E95" w:rsidRPr="00034C26">
        <w:rPr>
          <w:color w:val="000000" w:themeColor="text1"/>
          <w:sz w:val="22"/>
          <w:szCs w:val="22"/>
        </w:rPr>
        <w:t>have</w:t>
      </w:r>
      <w:r w:rsidR="005609CB" w:rsidRPr="00034C26">
        <w:rPr>
          <w:color w:val="000000" w:themeColor="text1"/>
          <w:sz w:val="22"/>
          <w:szCs w:val="22"/>
        </w:rPr>
        <w:t xml:space="preserve"> rich but bounded capacity, thus they </w:t>
      </w:r>
      <w:r w:rsidR="00C95E82" w:rsidRPr="00034C26">
        <w:rPr>
          <w:color w:val="000000" w:themeColor="text1"/>
          <w:sz w:val="22"/>
          <w:szCs w:val="22"/>
        </w:rPr>
        <w:t>can be seen as a regularized version of linear hulls w</w:t>
      </w:r>
      <w:r w:rsidR="00C225B8" w:rsidRPr="00034C26">
        <w:rPr>
          <w:color w:val="000000" w:themeColor="text1"/>
          <w:sz w:val="22"/>
          <w:szCs w:val="22"/>
        </w:rPr>
        <w:t xml:space="preserve">ith the convex constraint acts as a natural </w:t>
      </w:r>
      <w:proofErr w:type="spellStart"/>
      <w:r w:rsidR="00C225B8" w:rsidRPr="00034C26">
        <w:rPr>
          <w:color w:val="000000" w:themeColor="text1"/>
          <w:sz w:val="22"/>
          <w:szCs w:val="22"/>
        </w:rPr>
        <w:t>regularizer</w:t>
      </w:r>
      <w:proofErr w:type="spellEnd"/>
      <w:r w:rsidR="00C95E82" w:rsidRPr="00034C26">
        <w:rPr>
          <w:color w:val="000000" w:themeColor="text1"/>
          <w:sz w:val="22"/>
          <w:szCs w:val="22"/>
        </w:rPr>
        <w:t xml:space="preserve">. </w:t>
      </w:r>
    </w:p>
    <w:p w14:paraId="01B6A85D" w14:textId="77777777" w:rsidR="00034C26" w:rsidRDefault="00034C26" w:rsidP="006E25A0">
      <w:pPr>
        <w:spacing w:before="240" w:after="120" w:line="276" w:lineRule="auto"/>
        <w:jc w:val="both"/>
        <w:rPr>
          <w:b/>
          <w:color w:val="000000" w:themeColor="text1"/>
          <w:sz w:val="22"/>
          <w:szCs w:val="22"/>
        </w:rPr>
      </w:pPr>
    </w:p>
    <w:p w14:paraId="705FB26B" w14:textId="77777777" w:rsidR="00034C26" w:rsidRDefault="00034C26" w:rsidP="006E25A0">
      <w:pPr>
        <w:spacing w:before="240" w:after="120" w:line="276" w:lineRule="auto"/>
        <w:jc w:val="both"/>
        <w:rPr>
          <w:b/>
          <w:color w:val="000000" w:themeColor="text1"/>
          <w:sz w:val="22"/>
          <w:szCs w:val="22"/>
        </w:rPr>
      </w:pPr>
    </w:p>
    <w:p w14:paraId="77543894" w14:textId="57659DB3" w:rsidR="006E25A0" w:rsidRPr="00034C26" w:rsidRDefault="006E25A0" w:rsidP="006E25A0">
      <w:pPr>
        <w:spacing w:before="240" w:after="120" w:line="276" w:lineRule="auto"/>
        <w:jc w:val="both"/>
        <w:rPr>
          <w:b/>
          <w:color w:val="000000" w:themeColor="text1"/>
          <w:sz w:val="22"/>
          <w:szCs w:val="22"/>
        </w:rPr>
      </w:pPr>
      <w:bookmarkStart w:id="0" w:name="_GoBack"/>
      <w:bookmarkEnd w:id="0"/>
      <w:r w:rsidRPr="00034C26">
        <w:rPr>
          <w:b/>
          <w:color w:val="000000" w:themeColor="text1"/>
          <w:sz w:val="22"/>
          <w:szCs w:val="22"/>
        </w:rPr>
        <w:t>===</w:t>
      </w:r>
      <w:r w:rsidR="00CC151D" w:rsidRPr="00034C26">
        <w:rPr>
          <w:b/>
          <w:color w:val="000000" w:themeColor="text1"/>
          <w:sz w:val="22"/>
          <w:szCs w:val="22"/>
        </w:rPr>
        <w:t xml:space="preserve"> </w:t>
      </w:r>
      <w:r w:rsidR="00CC151D" w:rsidRPr="00034C26">
        <w:rPr>
          <w:b/>
          <w:color w:val="000000" w:themeColor="text1"/>
          <w:sz w:val="22"/>
          <w:szCs w:val="22"/>
        </w:rPr>
        <w:t xml:space="preserve">Slide </w:t>
      </w:r>
      <w:r w:rsidR="00CC151D" w:rsidRPr="00034C26">
        <w:rPr>
          <w:b/>
          <w:color w:val="000000" w:themeColor="text1"/>
          <w:sz w:val="22"/>
          <w:szCs w:val="22"/>
          <w:lang w:val="vi-VN"/>
        </w:rPr>
        <w:t>4</w:t>
      </w:r>
      <w:r w:rsidRPr="00034C26">
        <w:rPr>
          <w:b/>
          <w:color w:val="000000" w:themeColor="text1"/>
          <w:sz w:val="22"/>
          <w:szCs w:val="22"/>
        </w:rPr>
        <w:t>=============================</w:t>
      </w:r>
    </w:p>
    <w:p w14:paraId="27DEB5DF" w14:textId="464A2D17" w:rsidR="001B2FAA" w:rsidRPr="00034C26" w:rsidRDefault="005A1E95" w:rsidP="00C225B8">
      <w:pPr>
        <w:spacing w:before="120" w:line="264" w:lineRule="auto"/>
        <w:jc w:val="both"/>
        <w:rPr>
          <w:color w:val="000000" w:themeColor="text1"/>
          <w:sz w:val="22"/>
          <w:szCs w:val="22"/>
        </w:rPr>
      </w:pPr>
      <w:r w:rsidRPr="00034C26">
        <w:rPr>
          <w:color w:val="000000" w:themeColor="text1"/>
          <w:sz w:val="22"/>
          <w:szCs w:val="22"/>
        </w:rPr>
        <w:t xml:space="preserve">Our second contribution is </w:t>
      </w:r>
      <w:r w:rsidR="001B2FAA" w:rsidRPr="00034C26">
        <w:rPr>
          <w:color w:val="000000" w:themeColor="text1"/>
          <w:sz w:val="22"/>
          <w:szCs w:val="22"/>
        </w:rPr>
        <w:t xml:space="preserve">a </w:t>
      </w:r>
      <w:r w:rsidRPr="00034C26">
        <w:rPr>
          <w:color w:val="000000" w:themeColor="text1"/>
          <w:sz w:val="22"/>
          <w:szCs w:val="22"/>
        </w:rPr>
        <w:t>generalization bound</w:t>
      </w:r>
      <w:r w:rsidR="007B2456" w:rsidRPr="00034C26">
        <w:rPr>
          <w:color w:val="000000" w:themeColor="text1"/>
          <w:sz w:val="22"/>
          <w:szCs w:val="22"/>
        </w:rPr>
        <w:t xml:space="preserve"> for convex hulls.</w:t>
      </w:r>
      <w:r w:rsidR="001B2FAA" w:rsidRPr="00034C26">
        <w:rPr>
          <w:color w:val="000000" w:themeColor="text1"/>
          <w:sz w:val="22"/>
          <w:szCs w:val="22"/>
        </w:rPr>
        <w:t xml:space="preserve"> It is given in Theorem 2 and 3 in the paper. </w:t>
      </w:r>
      <w:r w:rsidR="007B2456" w:rsidRPr="00034C26">
        <w:rPr>
          <w:color w:val="000000" w:themeColor="text1"/>
          <w:sz w:val="22"/>
          <w:szCs w:val="22"/>
        </w:rPr>
        <w:t xml:space="preserve"> </w:t>
      </w:r>
    </w:p>
    <w:p w14:paraId="1ADBF369" w14:textId="0EB1DF5E" w:rsidR="005A1E95" w:rsidRPr="00034C26" w:rsidRDefault="007B2456" w:rsidP="00C225B8">
      <w:pPr>
        <w:spacing w:before="120" w:line="264" w:lineRule="auto"/>
        <w:jc w:val="both"/>
        <w:rPr>
          <w:color w:val="000000" w:themeColor="text1"/>
          <w:sz w:val="22"/>
          <w:szCs w:val="22"/>
        </w:rPr>
      </w:pPr>
      <w:r w:rsidRPr="00034C26">
        <w:rPr>
          <w:color w:val="000000" w:themeColor="text1"/>
          <w:sz w:val="22"/>
          <w:szCs w:val="22"/>
        </w:rPr>
        <w:t xml:space="preserve">Theorem 2 </w:t>
      </w:r>
      <w:r w:rsidR="007E6111" w:rsidRPr="00034C26">
        <w:rPr>
          <w:color w:val="000000" w:themeColor="text1"/>
          <w:sz w:val="22"/>
          <w:szCs w:val="22"/>
        </w:rPr>
        <w:t xml:space="preserve">basically </w:t>
      </w:r>
      <w:r w:rsidRPr="00034C26">
        <w:rPr>
          <w:color w:val="000000" w:themeColor="text1"/>
          <w:sz w:val="22"/>
          <w:szCs w:val="22"/>
        </w:rPr>
        <w:t xml:space="preserve">says </w:t>
      </w:r>
      <w:r w:rsidR="001B2FAA" w:rsidRPr="00034C26">
        <w:rPr>
          <w:color w:val="000000" w:themeColor="text1"/>
          <w:sz w:val="22"/>
          <w:szCs w:val="22"/>
        </w:rPr>
        <w:t xml:space="preserve">that for a </w:t>
      </w:r>
      <w:r w:rsidR="001B2FAA" w:rsidRPr="00034C26">
        <w:rPr>
          <w:color w:val="000000" w:themeColor="text1"/>
          <w:sz w:val="22"/>
          <w:szCs w:val="22"/>
        </w:rPr>
        <w:t>general class of Lipschitz loss functions</w:t>
      </w:r>
      <w:r w:rsidR="001B2FAA" w:rsidRPr="00034C26">
        <w:rPr>
          <w:color w:val="000000" w:themeColor="text1"/>
          <w:sz w:val="22"/>
          <w:szCs w:val="22"/>
        </w:rPr>
        <w:t xml:space="preserve">, with high probability, </w:t>
      </w:r>
      <w:r w:rsidR="0009133D" w:rsidRPr="00034C26">
        <w:rPr>
          <w:color w:val="000000" w:themeColor="text1"/>
          <w:sz w:val="22"/>
          <w:szCs w:val="22"/>
        </w:rPr>
        <w:t>minimiz</w:t>
      </w:r>
      <w:r w:rsidR="00B43B7E" w:rsidRPr="00034C26">
        <w:rPr>
          <w:color w:val="000000" w:themeColor="text1"/>
          <w:sz w:val="22"/>
          <w:szCs w:val="22"/>
        </w:rPr>
        <w:t>ing</w:t>
      </w:r>
      <w:r w:rsidR="0009133D" w:rsidRPr="00034C26">
        <w:rPr>
          <w:color w:val="000000" w:themeColor="text1"/>
          <w:sz w:val="22"/>
          <w:szCs w:val="22"/>
        </w:rPr>
        <w:t xml:space="preserve"> </w:t>
      </w:r>
      <w:r w:rsidR="0068552D" w:rsidRPr="00034C26">
        <w:rPr>
          <w:color w:val="000000" w:themeColor="text1"/>
          <w:sz w:val="22"/>
          <w:szCs w:val="22"/>
        </w:rPr>
        <w:t xml:space="preserve">the empirical risk </w:t>
      </w:r>
      <w:r w:rsidR="00B43B7E" w:rsidRPr="00034C26">
        <w:rPr>
          <w:color w:val="000000" w:themeColor="text1"/>
          <w:sz w:val="22"/>
          <w:szCs w:val="22"/>
        </w:rPr>
        <w:t xml:space="preserve">of </w:t>
      </w:r>
      <w:r w:rsidR="0068552D" w:rsidRPr="00034C26">
        <w:rPr>
          <w:color w:val="000000" w:themeColor="text1"/>
          <w:sz w:val="22"/>
          <w:szCs w:val="22"/>
        </w:rPr>
        <w:t>f over the convex hull</w:t>
      </w:r>
      <w:r w:rsidR="00B43B7E" w:rsidRPr="00034C26">
        <w:rPr>
          <w:color w:val="000000" w:themeColor="text1"/>
          <w:sz w:val="22"/>
          <w:szCs w:val="22"/>
        </w:rPr>
        <w:t xml:space="preserve"> results in minimizing </w:t>
      </w:r>
      <w:r w:rsidR="001B2FAA" w:rsidRPr="00034C26">
        <w:rPr>
          <w:color w:val="000000" w:themeColor="text1"/>
          <w:sz w:val="22"/>
          <w:szCs w:val="22"/>
        </w:rPr>
        <w:t xml:space="preserve">the </w:t>
      </w:r>
      <w:r w:rsidR="00B43B7E" w:rsidRPr="00034C26">
        <w:rPr>
          <w:color w:val="000000" w:themeColor="text1"/>
          <w:sz w:val="22"/>
          <w:szCs w:val="22"/>
        </w:rPr>
        <w:t xml:space="preserve">bound of its </w:t>
      </w:r>
      <w:r w:rsidR="001B2FAA" w:rsidRPr="00034C26">
        <w:rPr>
          <w:color w:val="000000" w:themeColor="text1"/>
          <w:sz w:val="22"/>
          <w:szCs w:val="22"/>
        </w:rPr>
        <w:t>expected risk</w:t>
      </w:r>
      <w:r w:rsidR="0009133D" w:rsidRPr="00034C26">
        <w:rPr>
          <w:color w:val="000000" w:themeColor="text1"/>
          <w:sz w:val="22"/>
          <w:szCs w:val="22"/>
        </w:rPr>
        <w:t>.</w:t>
      </w:r>
      <w:r w:rsidR="001B2FAA" w:rsidRPr="00034C26">
        <w:rPr>
          <w:color w:val="000000" w:themeColor="text1"/>
          <w:sz w:val="22"/>
          <w:szCs w:val="22"/>
        </w:rPr>
        <w:t xml:space="preserve"> </w:t>
      </w:r>
    </w:p>
    <w:p w14:paraId="57AEDAF0" w14:textId="44869581" w:rsidR="006E25A0" w:rsidRPr="00034C26" w:rsidRDefault="007E6111" w:rsidP="006E25A0">
      <w:pPr>
        <w:spacing w:before="120" w:line="264" w:lineRule="auto"/>
        <w:jc w:val="both"/>
        <w:rPr>
          <w:color w:val="000000" w:themeColor="text1"/>
          <w:sz w:val="22"/>
          <w:szCs w:val="22"/>
        </w:rPr>
      </w:pPr>
      <w:r w:rsidRPr="00034C26">
        <w:rPr>
          <w:color w:val="000000" w:themeColor="text1"/>
          <w:sz w:val="22"/>
          <w:szCs w:val="22"/>
        </w:rPr>
        <w:t xml:space="preserve">Theorem 3 </w:t>
      </w:r>
      <w:r w:rsidR="007A2058" w:rsidRPr="00034C26">
        <w:rPr>
          <w:color w:val="000000" w:themeColor="text1"/>
          <w:sz w:val="22"/>
          <w:szCs w:val="22"/>
        </w:rPr>
        <w:t>says</w:t>
      </w:r>
      <w:r w:rsidRPr="00034C26">
        <w:rPr>
          <w:color w:val="000000" w:themeColor="text1"/>
          <w:sz w:val="22"/>
          <w:szCs w:val="22"/>
        </w:rPr>
        <w:t xml:space="preserve"> that in the convex hull, the empirical risk minimizer converges to the expected risk minimizer at the rate of O(1/sqrt(n))</w:t>
      </w:r>
      <w:r w:rsidR="00432DD4" w:rsidRPr="00034C26">
        <w:rPr>
          <w:color w:val="000000" w:themeColor="text1"/>
          <w:sz w:val="22"/>
          <w:szCs w:val="22"/>
        </w:rPr>
        <w:t>, where n is the number of samples.</w:t>
      </w:r>
      <w:r w:rsidRPr="00034C26">
        <w:rPr>
          <w:color w:val="000000" w:themeColor="text1"/>
          <w:sz w:val="22"/>
          <w:szCs w:val="22"/>
        </w:rPr>
        <w:t xml:space="preserve"> </w:t>
      </w:r>
    </w:p>
    <w:p w14:paraId="46671CDC" w14:textId="79B5C845" w:rsidR="006E573E" w:rsidRPr="00034C26" w:rsidRDefault="006E573E" w:rsidP="006E573E">
      <w:pPr>
        <w:spacing w:before="240" w:after="120" w:line="276" w:lineRule="auto"/>
        <w:jc w:val="both"/>
        <w:rPr>
          <w:b/>
          <w:color w:val="000000" w:themeColor="text1"/>
          <w:sz w:val="22"/>
          <w:szCs w:val="22"/>
        </w:rPr>
      </w:pPr>
      <w:r w:rsidRPr="00034C26">
        <w:rPr>
          <w:b/>
          <w:color w:val="000000" w:themeColor="text1"/>
          <w:sz w:val="22"/>
          <w:szCs w:val="22"/>
        </w:rPr>
        <w:t>===</w:t>
      </w:r>
      <w:r w:rsidR="00CC151D" w:rsidRPr="00034C26">
        <w:rPr>
          <w:b/>
          <w:color w:val="000000" w:themeColor="text1"/>
          <w:sz w:val="22"/>
          <w:szCs w:val="22"/>
        </w:rPr>
        <w:t xml:space="preserve"> </w:t>
      </w:r>
      <w:r w:rsidR="00CC151D" w:rsidRPr="00034C26">
        <w:rPr>
          <w:b/>
          <w:color w:val="000000" w:themeColor="text1"/>
          <w:sz w:val="22"/>
          <w:szCs w:val="22"/>
        </w:rPr>
        <w:t xml:space="preserve">Slide </w:t>
      </w:r>
      <w:r w:rsidR="00CC151D" w:rsidRPr="00034C26">
        <w:rPr>
          <w:b/>
          <w:color w:val="000000" w:themeColor="text1"/>
          <w:sz w:val="22"/>
          <w:szCs w:val="22"/>
          <w:lang w:val="vi-VN"/>
        </w:rPr>
        <w:t>5</w:t>
      </w:r>
      <w:r w:rsidRPr="00034C26">
        <w:rPr>
          <w:b/>
          <w:color w:val="000000" w:themeColor="text1"/>
          <w:sz w:val="22"/>
          <w:szCs w:val="22"/>
        </w:rPr>
        <w:t>=============================</w:t>
      </w:r>
    </w:p>
    <w:p w14:paraId="597BE036" w14:textId="7B4D3C55" w:rsidR="00BB28A6" w:rsidRPr="00034C26" w:rsidRDefault="004565BF" w:rsidP="007E6111">
      <w:pPr>
        <w:spacing w:before="120" w:line="264" w:lineRule="auto"/>
        <w:jc w:val="both"/>
        <w:rPr>
          <w:color w:val="000000" w:themeColor="text1"/>
          <w:sz w:val="22"/>
          <w:szCs w:val="22"/>
        </w:rPr>
      </w:pPr>
      <w:r w:rsidRPr="00034C26">
        <w:rPr>
          <w:color w:val="000000" w:themeColor="text1"/>
          <w:sz w:val="22"/>
          <w:szCs w:val="22"/>
        </w:rPr>
        <w:t xml:space="preserve">Moving on to </w:t>
      </w:r>
      <w:r w:rsidR="003D66E9" w:rsidRPr="00034C26">
        <w:rPr>
          <w:color w:val="000000" w:themeColor="text1"/>
          <w:sz w:val="22"/>
          <w:szCs w:val="22"/>
        </w:rPr>
        <w:t xml:space="preserve">algorithms, in Section 4 of the paper, </w:t>
      </w:r>
      <w:r w:rsidR="007E6111" w:rsidRPr="00034C26">
        <w:rPr>
          <w:color w:val="000000" w:themeColor="text1"/>
          <w:sz w:val="22"/>
          <w:szCs w:val="22"/>
        </w:rPr>
        <w:t>we discuss</w:t>
      </w:r>
      <w:r w:rsidR="003D66E9" w:rsidRPr="00034C26">
        <w:rPr>
          <w:color w:val="000000" w:themeColor="text1"/>
          <w:sz w:val="22"/>
          <w:szCs w:val="22"/>
        </w:rPr>
        <w:t>ed</w:t>
      </w:r>
      <w:r w:rsidR="007E6111" w:rsidRPr="00034C26">
        <w:rPr>
          <w:color w:val="000000" w:themeColor="text1"/>
          <w:sz w:val="22"/>
          <w:szCs w:val="22"/>
        </w:rPr>
        <w:t xml:space="preserve"> </w:t>
      </w:r>
      <w:r w:rsidR="00BB28A6" w:rsidRPr="00034C26">
        <w:rPr>
          <w:color w:val="000000" w:themeColor="text1"/>
          <w:sz w:val="22"/>
          <w:szCs w:val="22"/>
        </w:rPr>
        <w:t>several</w:t>
      </w:r>
      <w:r w:rsidR="007E6111" w:rsidRPr="00034C26">
        <w:rPr>
          <w:color w:val="000000" w:themeColor="text1"/>
          <w:sz w:val="22"/>
          <w:szCs w:val="22"/>
        </w:rPr>
        <w:t xml:space="preserve"> approaches to learn a convex ensemble of basis models.</w:t>
      </w:r>
      <w:r w:rsidR="003D66E9" w:rsidRPr="00034C26">
        <w:rPr>
          <w:color w:val="000000" w:themeColor="text1"/>
          <w:sz w:val="22"/>
          <w:szCs w:val="22"/>
        </w:rPr>
        <w:t xml:space="preserve"> </w:t>
      </w:r>
      <w:r w:rsidR="00BB28A6" w:rsidRPr="00034C26">
        <w:rPr>
          <w:color w:val="000000" w:themeColor="text1"/>
          <w:sz w:val="22"/>
          <w:szCs w:val="22"/>
        </w:rPr>
        <w:t>The t</w:t>
      </w:r>
      <w:r w:rsidR="00BB28A6" w:rsidRPr="00034C26">
        <w:rPr>
          <w:color w:val="000000" w:themeColor="text1"/>
          <w:sz w:val="22"/>
          <w:szCs w:val="22"/>
        </w:rPr>
        <w:t xml:space="preserve">raditional </w:t>
      </w:r>
      <w:r w:rsidR="00AB4E13" w:rsidRPr="00034C26">
        <w:rPr>
          <w:color w:val="000000" w:themeColor="text1"/>
          <w:sz w:val="22"/>
          <w:szCs w:val="22"/>
        </w:rPr>
        <w:t>way</w:t>
      </w:r>
      <w:r w:rsidR="00BB28A6" w:rsidRPr="00034C26">
        <w:rPr>
          <w:color w:val="000000" w:themeColor="text1"/>
          <w:sz w:val="22"/>
          <w:szCs w:val="22"/>
        </w:rPr>
        <w:t xml:space="preserve">, which </w:t>
      </w:r>
      <w:r w:rsidR="00AB4E13" w:rsidRPr="00034C26">
        <w:rPr>
          <w:color w:val="000000" w:themeColor="text1"/>
          <w:sz w:val="22"/>
          <w:szCs w:val="22"/>
        </w:rPr>
        <w:t xml:space="preserve">we call nonlinear greedy algorithm, simply </w:t>
      </w:r>
      <w:r w:rsidR="00BB28A6" w:rsidRPr="00034C26">
        <w:rPr>
          <w:color w:val="000000" w:themeColor="text1"/>
          <w:sz w:val="22"/>
          <w:szCs w:val="22"/>
        </w:rPr>
        <w:t xml:space="preserve">chooses the new model </w:t>
      </w:r>
      <w:r w:rsidR="00AB4E13" w:rsidRPr="00034C26">
        <w:rPr>
          <w:color w:val="000000" w:themeColor="text1"/>
          <w:sz w:val="22"/>
          <w:szCs w:val="22"/>
        </w:rPr>
        <w:t xml:space="preserve">in each iteration </w:t>
      </w:r>
      <w:r w:rsidR="00BB28A6" w:rsidRPr="00034C26">
        <w:rPr>
          <w:color w:val="000000" w:themeColor="text1"/>
          <w:sz w:val="22"/>
          <w:szCs w:val="22"/>
        </w:rPr>
        <w:t xml:space="preserve">such that it minimizes the </w:t>
      </w:r>
      <w:r w:rsidR="00E9221A" w:rsidRPr="00034C26">
        <w:rPr>
          <w:color w:val="000000" w:themeColor="text1"/>
          <w:sz w:val="22"/>
          <w:szCs w:val="22"/>
        </w:rPr>
        <w:t xml:space="preserve">empirical </w:t>
      </w:r>
      <w:r w:rsidR="00BB28A6" w:rsidRPr="00034C26">
        <w:rPr>
          <w:color w:val="000000" w:themeColor="text1"/>
          <w:sz w:val="22"/>
          <w:szCs w:val="22"/>
        </w:rPr>
        <w:t>risk</w:t>
      </w:r>
      <w:r w:rsidR="00AB4E13" w:rsidRPr="00034C26">
        <w:rPr>
          <w:color w:val="000000" w:themeColor="text1"/>
          <w:sz w:val="22"/>
          <w:szCs w:val="22"/>
        </w:rPr>
        <w:t xml:space="preserve">. </w:t>
      </w:r>
      <w:r w:rsidR="00E9221A" w:rsidRPr="00034C26">
        <w:rPr>
          <w:color w:val="000000" w:themeColor="text1"/>
          <w:sz w:val="22"/>
          <w:szCs w:val="22"/>
        </w:rPr>
        <w:t xml:space="preserve">Another approach is to use Frank Wolfe algorithm, which in each iteration chooses the new model that aligns the most with the negative functional gradient of the empirical risk. </w:t>
      </w:r>
    </w:p>
    <w:p w14:paraId="6D73B183" w14:textId="2CC54B27" w:rsidR="00BB28A6" w:rsidRPr="00034C26" w:rsidRDefault="00BB28A6" w:rsidP="007E6111">
      <w:pPr>
        <w:spacing w:before="120" w:line="264" w:lineRule="auto"/>
        <w:jc w:val="both"/>
        <w:rPr>
          <w:color w:val="000000" w:themeColor="text1"/>
          <w:sz w:val="22"/>
          <w:szCs w:val="22"/>
        </w:rPr>
      </w:pPr>
      <w:r w:rsidRPr="00034C26">
        <w:rPr>
          <w:color w:val="000000" w:themeColor="text1"/>
          <w:sz w:val="22"/>
          <w:szCs w:val="22"/>
        </w:rPr>
        <w:t xml:space="preserve">From empirical point of view, we found that the </w:t>
      </w:r>
      <w:r w:rsidR="00E9221A" w:rsidRPr="00034C26">
        <w:rPr>
          <w:color w:val="000000" w:themeColor="text1"/>
          <w:sz w:val="22"/>
          <w:szCs w:val="22"/>
        </w:rPr>
        <w:t xml:space="preserve">traditional nonlinear greedy algorithm doesn’t work as well as Frank Wolfe. And among variants of the Frank Wolfe algorithms, the Pairwise Frank-Wolfe works the best. </w:t>
      </w:r>
    </w:p>
    <w:p w14:paraId="2DD15E4F" w14:textId="29B4459A" w:rsidR="007E6111" w:rsidRPr="00034C26" w:rsidRDefault="00E9221A" w:rsidP="007E6111">
      <w:pPr>
        <w:spacing w:before="120" w:line="264" w:lineRule="auto"/>
        <w:jc w:val="both"/>
        <w:rPr>
          <w:color w:val="000000" w:themeColor="text1"/>
          <w:sz w:val="22"/>
          <w:szCs w:val="22"/>
        </w:rPr>
      </w:pPr>
      <w:r w:rsidRPr="00034C26">
        <w:rPr>
          <w:b/>
          <w:color w:val="000000" w:themeColor="text1"/>
          <w:sz w:val="22"/>
          <w:szCs w:val="22"/>
        </w:rPr>
        <w:t xml:space="preserve">=== Slide </w:t>
      </w:r>
      <w:r w:rsidRPr="00034C26">
        <w:rPr>
          <w:b/>
          <w:color w:val="000000" w:themeColor="text1"/>
          <w:sz w:val="22"/>
          <w:szCs w:val="22"/>
        </w:rPr>
        <w:t>6</w:t>
      </w:r>
      <w:r w:rsidRPr="00034C26">
        <w:rPr>
          <w:b/>
          <w:color w:val="000000" w:themeColor="text1"/>
          <w:sz w:val="22"/>
          <w:szCs w:val="22"/>
        </w:rPr>
        <w:t>=============================</w:t>
      </w:r>
      <w:r w:rsidR="007E6111" w:rsidRPr="00034C26">
        <w:rPr>
          <w:color w:val="000000" w:themeColor="text1"/>
          <w:sz w:val="22"/>
          <w:szCs w:val="22"/>
        </w:rPr>
        <w:t xml:space="preserve"> </w:t>
      </w:r>
    </w:p>
    <w:p w14:paraId="0FB2D354" w14:textId="27E0E372" w:rsidR="006E573E" w:rsidRPr="00034C26" w:rsidRDefault="007E6111" w:rsidP="007E6111">
      <w:pPr>
        <w:spacing w:before="120" w:line="264" w:lineRule="auto"/>
        <w:jc w:val="both"/>
        <w:rPr>
          <w:color w:val="000000" w:themeColor="text1"/>
          <w:sz w:val="22"/>
          <w:szCs w:val="22"/>
        </w:rPr>
      </w:pPr>
      <w:r w:rsidRPr="00034C26">
        <w:rPr>
          <w:color w:val="000000" w:themeColor="text1"/>
          <w:sz w:val="22"/>
          <w:szCs w:val="22"/>
        </w:rPr>
        <w:t xml:space="preserve">We also </w:t>
      </w:r>
      <w:r w:rsidR="003B6F30" w:rsidRPr="00034C26">
        <w:rPr>
          <w:color w:val="000000" w:themeColor="text1"/>
          <w:sz w:val="22"/>
          <w:szCs w:val="22"/>
        </w:rPr>
        <w:t>performed</w:t>
      </w:r>
      <w:r w:rsidRPr="00034C26">
        <w:rPr>
          <w:color w:val="000000" w:themeColor="text1"/>
          <w:sz w:val="22"/>
          <w:szCs w:val="22"/>
        </w:rPr>
        <w:t xml:space="preserve"> a</w:t>
      </w:r>
      <w:r w:rsidR="003B6F30" w:rsidRPr="00034C26">
        <w:rPr>
          <w:color w:val="000000" w:themeColor="text1"/>
          <w:sz w:val="22"/>
          <w:szCs w:val="22"/>
        </w:rPr>
        <w:t>n</w:t>
      </w:r>
      <w:r w:rsidRPr="00034C26">
        <w:rPr>
          <w:color w:val="000000" w:themeColor="text1"/>
          <w:sz w:val="22"/>
          <w:szCs w:val="22"/>
        </w:rPr>
        <w:t xml:space="preserve"> </w:t>
      </w:r>
      <w:r w:rsidR="003B6F30" w:rsidRPr="00034C26">
        <w:rPr>
          <w:color w:val="000000" w:themeColor="text1"/>
          <w:sz w:val="22"/>
          <w:szCs w:val="22"/>
        </w:rPr>
        <w:t>empirical</w:t>
      </w:r>
      <w:r w:rsidRPr="00034C26">
        <w:rPr>
          <w:color w:val="000000" w:themeColor="text1"/>
          <w:sz w:val="22"/>
          <w:szCs w:val="22"/>
        </w:rPr>
        <w:t xml:space="preserve"> comparison of the greedy convex ensemble</w:t>
      </w:r>
      <w:r w:rsidR="003B6F30" w:rsidRPr="00034C26">
        <w:rPr>
          <w:color w:val="000000" w:themeColor="text1"/>
          <w:sz w:val="22"/>
          <w:szCs w:val="22"/>
        </w:rPr>
        <w:t xml:space="preserve"> using the Pairwise Frank Wolfe</w:t>
      </w:r>
      <w:r w:rsidRPr="00034C26">
        <w:rPr>
          <w:color w:val="000000" w:themeColor="text1"/>
          <w:sz w:val="22"/>
          <w:szCs w:val="22"/>
        </w:rPr>
        <w:t xml:space="preserve"> </w:t>
      </w:r>
      <w:r w:rsidR="003B6F30" w:rsidRPr="00034C26">
        <w:rPr>
          <w:color w:val="000000" w:themeColor="text1"/>
          <w:sz w:val="22"/>
          <w:szCs w:val="22"/>
        </w:rPr>
        <w:t xml:space="preserve">algorithm </w:t>
      </w:r>
      <w:r w:rsidRPr="00034C26">
        <w:rPr>
          <w:color w:val="000000" w:themeColor="text1"/>
          <w:sz w:val="22"/>
          <w:szCs w:val="22"/>
        </w:rPr>
        <w:t xml:space="preserve">with other competing methods, such as neural network, boosting, random forest. </w:t>
      </w:r>
      <w:r w:rsidR="003B6F30" w:rsidRPr="00034C26">
        <w:rPr>
          <w:color w:val="000000" w:themeColor="text1"/>
          <w:sz w:val="22"/>
          <w:szCs w:val="22"/>
        </w:rPr>
        <w:t>The results show that greedy convex ensemble is competitive with other methods in the majority of cases while it requires little effort on hyper-parameters tuning</w:t>
      </w:r>
      <w:r w:rsidR="00CF6BFF" w:rsidRPr="00034C26">
        <w:rPr>
          <w:color w:val="000000" w:themeColor="text1"/>
          <w:sz w:val="22"/>
          <w:szCs w:val="22"/>
        </w:rPr>
        <w:t xml:space="preserve">. </w:t>
      </w:r>
    </w:p>
    <w:p w14:paraId="5A6200E0" w14:textId="01106B7F" w:rsidR="006E573E" w:rsidRPr="00034C26" w:rsidRDefault="003B6F30" w:rsidP="006E573E">
      <w:pPr>
        <w:spacing w:before="120" w:line="264" w:lineRule="auto"/>
        <w:jc w:val="both"/>
        <w:rPr>
          <w:color w:val="000000" w:themeColor="text1"/>
          <w:sz w:val="22"/>
          <w:szCs w:val="22"/>
        </w:rPr>
      </w:pPr>
      <w:r w:rsidRPr="00034C26">
        <w:rPr>
          <w:b/>
          <w:color w:val="000000" w:themeColor="text1"/>
          <w:sz w:val="22"/>
          <w:szCs w:val="22"/>
        </w:rPr>
        <w:t xml:space="preserve">=== Slide </w:t>
      </w:r>
      <w:r w:rsidRPr="00034C26">
        <w:rPr>
          <w:b/>
          <w:color w:val="000000" w:themeColor="text1"/>
          <w:sz w:val="22"/>
          <w:szCs w:val="22"/>
        </w:rPr>
        <w:t>7</w:t>
      </w:r>
      <w:r w:rsidRPr="00034C26">
        <w:rPr>
          <w:b/>
          <w:color w:val="000000" w:themeColor="text1"/>
          <w:sz w:val="22"/>
          <w:szCs w:val="22"/>
        </w:rPr>
        <w:t>=============================</w:t>
      </w:r>
      <w:r w:rsidRPr="00034C26">
        <w:rPr>
          <w:color w:val="000000" w:themeColor="text1"/>
          <w:sz w:val="22"/>
          <w:szCs w:val="22"/>
        </w:rPr>
        <w:t xml:space="preserve"> </w:t>
      </w:r>
    </w:p>
    <w:p w14:paraId="6DF89A9C" w14:textId="7C907E77" w:rsidR="003B6F30" w:rsidRPr="00034C26" w:rsidRDefault="00432DD4" w:rsidP="006E573E">
      <w:pPr>
        <w:spacing w:before="120" w:line="264" w:lineRule="auto"/>
        <w:jc w:val="both"/>
        <w:rPr>
          <w:color w:val="000000" w:themeColor="text1"/>
          <w:sz w:val="22"/>
          <w:szCs w:val="22"/>
        </w:rPr>
      </w:pPr>
      <w:r w:rsidRPr="00034C26">
        <w:rPr>
          <w:color w:val="000000" w:themeColor="text1"/>
          <w:sz w:val="22"/>
          <w:szCs w:val="22"/>
        </w:rPr>
        <w:t>So, t</w:t>
      </w:r>
      <w:r w:rsidR="003B6F30" w:rsidRPr="00034C26">
        <w:rPr>
          <w:color w:val="000000" w:themeColor="text1"/>
          <w:sz w:val="22"/>
          <w:szCs w:val="22"/>
        </w:rPr>
        <w:t>hat was the brief overview of our paper. Thank you for watching</w:t>
      </w:r>
      <w:r w:rsidRPr="00034C26">
        <w:rPr>
          <w:color w:val="000000" w:themeColor="text1"/>
          <w:sz w:val="22"/>
          <w:szCs w:val="22"/>
        </w:rPr>
        <w:t xml:space="preserve"> and hope to see you at the conference.</w:t>
      </w:r>
    </w:p>
    <w:p w14:paraId="5CB71958" w14:textId="77777777" w:rsidR="006E25A0" w:rsidRPr="00034C26" w:rsidRDefault="006E25A0" w:rsidP="009D317A">
      <w:pPr>
        <w:spacing w:before="120" w:line="264" w:lineRule="auto"/>
        <w:jc w:val="both"/>
        <w:rPr>
          <w:color w:val="000000" w:themeColor="text1"/>
          <w:sz w:val="22"/>
          <w:szCs w:val="22"/>
        </w:rPr>
      </w:pPr>
    </w:p>
    <w:sectPr w:rsidR="006E25A0" w:rsidRPr="00034C26" w:rsidSect="00034C26">
      <w:pgSz w:w="11900" w:h="16840"/>
      <w:pgMar w:top="720" w:right="720" w:bottom="720" w:left="720" w:header="708" w:footer="708" w:gutter="0"/>
      <w:cols w:num="2" w:space="5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76E"/>
    <w:rsid w:val="0001283D"/>
    <w:rsid w:val="00016094"/>
    <w:rsid w:val="0002236B"/>
    <w:rsid w:val="0002278E"/>
    <w:rsid w:val="000227E8"/>
    <w:rsid w:val="00034C26"/>
    <w:rsid w:val="00057615"/>
    <w:rsid w:val="000577AC"/>
    <w:rsid w:val="00057967"/>
    <w:rsid w:val="000649DA"/>
    <w:rsid w:val="00067CA8"/>
    <w:rsid w:val="0008476E"/>
    <w:rsid w:val="0009133D"/>
    <w:rsid w:val="00091601"/>
    <w:rsid w:val="000A0F5F"/>
    <w:rsid w:val="000A4A44"/>
    <w:rsid w:val="000C602D"/>
    <w:rsid w:val="000E1A55"/>
    <w:rsid w:val="000E5261"/>
    <w:rsid w:val="000E6D9F"/>
    <w:rsid w:val="0011007E"/>
    <w:rsid w:val="00110167"/>
    <w:rsid w:val="00113F7E"/>
    <w:rsid w:val="00114C85"/>
    <w:rsid w:val="00117CC0"/>
    <w:rsid w:val="00131411"/>
    <w:rsid w:val="00143560"/>
    <w:rsid w:val="00151644"/>
    <w:rsid w:val="0015304B"/>
    <w:rsid w:val="001602BD"/>
    <w:rsid w:val="00183B78"/>
    <w:rsid w:val="00184245"/>
    <w:rsid w:val="0018546B"/>
    <w:rsid w:val="001854B1"/>
    <w:rsid w:val="00190797"/>
    <w:rsid w:val="00190EEA"/>
    <w:rsid w:val="001A3F73"/>
    <w:rsid w:val="001A63EA"/>
    <w:rsid w:val="001B2FAA"/>
    <w:rsid w:val="001F185D"/>
    <w:rsid w:val="002046D7"/>
    <w:rsid w:val="00216418"/>
    <w:rsid w:val="00235754"/>
    <w:rsid w:val="00251D4D"/>
    <w:rsid w:val="002534D9"/>
    <w:rsid w:val="00271C9D"/>
    <w:rsid w:val="00274F15"/>
    <w:rsid w:val="002844DA"/>
    <w:rsid w:val="00284A9D"/>
    <w:rsid w:val="00295618"/>
    <w:rsid w:val="002C1DBE"/>
    <w:rsid w:val="002E4BC5"/>
    <w:rsid w:val="003236C5"/>
    <w:rsid w:val="00335DCD"/>
    <w:rsid w:val="003463AD"/>
    <w:rsid w:val="003503F8"/>
    <w:rsid w:val="003A0133"/>
    <w:rsid w:val="003A09DA"/>
    <w:rsid w:val="003B6F30"/>
    <w:rsid w:val="003D01DE"/>
    <w:rsid w:val="003D377E"/>
    <w:rsid w:val="003D66E9"/>
    <w:rsid w:val="003E2AB0"/>
    <w:rsid w:val="00400F86"/>
    <w:rsid w:val="00402702"/>
    <w:rsid w:val="004148EA"/>
    <w:rsid w:val="00432DD4"/>
    <w:rsid w:val="004420C9"/>
    <w:rsid w:val="004565BF"/>
    <w:rsid w:val="00481D20"/>
    <w:rsid w:val="004A5AAC"/>
    <w:rsid w:val="004A5DF9"/>
    <w:rsid w:val="004D4BB5"/>
    <w:rsid w:val="004F70E7"/>
    <w:rsid w:val="00505BCE"/>
    <w:rsid w:val="00514E28"/>
    <w:rsid w:val="00516041"/>
    <w:rsid w:val="00541799"/>
    <w:rsid w:val="005609CB"/>
    <w:rsid w:val="00574C0A"/>
    <w:rsid w:val="005817BF"/>
    <w:rsid w:val="00582046"/>
    <w:rsid w:val="0058495A"/>
    <w:rsid w:val="00587601"/>
    <w:rsid w:val="005A1E95"/>
    <w:rsid w:val="005A6181"/>
    <w:rsid w:val="005A7652"/>
    <w:rsid w:val="005C0021"/>
    <w:rsid w:val="005E646E"/>
    <w:rsid w:val="005F2BED"/>
    <w:rsid w:val="005F7B3E"/>
    <w:rsid w:val="006115C0"/>
    <w:rsid w:val="00616D1B"/>
    <w:rsid w:val="00635455"/>
    <w:rsid w:val="00662CAB"/>
    <w:rsid w:val="00674D02"/>
    <w:rsid w:val="00680D03"/>
    <w:rsid w:val="0068552D"/>
    <w:rsid w:val="006861E2"/>
    <w:rsid w:val="006903E7"/>
    <w:rsid w:val="006C2428"/>
    <w:rsid w:val="006C3894"/>
    <w:rsid w:val="006E25A0"/>
    <w:rsid w:val="006E573E"/>
    <w:rsid w:val="006F5463"/>
    <w:rsid w:val="0070781F"/>
    <w:rsid w:val="0072046F"/>
    <w:rsid w:val="00742088"/>
    <w:rsid w:val="00756DEC"/>
    <w:rsid w:val="0075750F"/>
    <w:rsid w:val="00760E3B"/>
    <w:rsid w:val="00780145"/>
    <w:rsid w:val="0079740C"/>
    <w:rsid w:val="007A2058"/>
    <w:rsid w:val="007A457C"/>
    <w:rsid w:val="007B2456"/>
    <w:rsid w:val="007C63E9"/>
    <w:rsid w:val="007E0802"/>
    <w:rsid w:val="007E10F6"/>
    <w:rsid w:val="007E6111"/>
    <w:rsid w:val="008006BE"/>
    <w:rsid w:val="008040CC"/>
    <w:rsid w:val="00813A2C"/>
    <w:rsid w:val="00817B94"/>
    <w:rsid w:val="00850C3F"/>
    <w:rsid w:val="00853BB1"/>
    <w:rsid w:val="008729F4"/>
    <w:rsid w:val="008C1679"/>
    <w:rsid w:val="008D073A"/>
    <w:rsid w:val="008E5603"/>
    <w:rsid w:val="008F1255"/>
    <w:rsid w:val="008F451B"/>
    <w:rsid w:val="009060DC"/>
    <w:rsid w:val="00922717"/>
    <w:rsid w:val="00980C29"/>
    <w:rsid w:val="00984CA4"/>
    <w:rsid w:val="00987711"/>
    <w:rsid w:val="009B79F8"/>
    <w:rsid w:val="009D317A"/>
    <w:rsid w:val="009E45D3"/>
    <w:rsid w:val="009E576A"/>
    <w:rsid w:val="009E6F1D"/>
    <w:rsid w:val="009E7F80"/>
    <w:rsid w:val="00A05E77"/>
    <w:rsid w:val="00A1156E"/>
    <w:rsid w:val="00A126ED"/>
    <w:rsid w:val="00A20318"/>
    <w:rsid w:val="00A21D12"/>
    <w:rsid w:val="00A262F1"/>
    <w:rsid w:val="00A37FA0"/>
    <w:rsid w:val="00A70B5F"/>
    <w:rsid w:val="00A978AB"/>
    <w:rsid w:val="00AB0255"/>
    <w:rsid w:val="00AB4E13"/>
    <w:rsid w:val="00AD1AED"/>
    <w:rsid w:val="00AE32C8"/>
    <w:rsid w:val="00AE6CAA"/>
    <w:rsid w:val="00B21389"/>
    <w:rsid w:val="00B24553"/>
    <w:rsid w:val="00B43B7E"/>
    <w:rsid w:val="00B45C9E"/>
    <w:rsid w:val="00B53F7C"/>
    <w:rsid w:val="00B54008"/>
    <w:rsid w:val="00B541D1"/>
    <w:rsid w:val="00B563AB"/>
    <w:rsid w:val="00B6081A"/>
    <w:rsid w:val="00B71E00"/>
    <w:rsid w:val="00BA0026"/>
    <w:rsid w:val="00BA39DB"/>
    <w:rsid w:val="00BA5E94"/>
    <w:rsid w:val="00BB28A6"/>
    <w:rsid w:val="00BC35E5"/>
    <w:rsid w:val="00BC5640"/>
    <w:rsid w:val="00BD67EF"/>
    <w:rsid w:val="00BF04C7"/>
    <w:rsid w:val="00C07A40"/>
    <w:rsid w:val="00C15DE0"/>
    <w:rsid w:val="00C225B8"/>
    <w:rsid w:val="00C52C80"/>
    <w:rsid w:val="00C562F4"/>
    <w:rsid w:val="00C61574"/>
    <w:rsid w:val="00C9180F"/>
    <w:rsid w:val="00C95E82"/>
    <w:rsid w:val="00CA2081"/>
    <w:rsid w:val="00CB7509"/>
    <w:rsid w:val="00CC151D"/>
    <w:rsid w:val="00CF6BFF"/>
    <w:rsid w:val="00D00700"/>
    <w:rsid w:val="00D36814"/>
    <w:rsid w:val="00D5024E"/>
    <w:rsid w:val="00D82845"/>
    <w:rsid w:val="00D839D7"/>
    <w:rsid w:val="00D876C9"/>
    <w:rsid w:val="00D92775"/>
    <w:rsid w:val="00D93F33"/>
    <w:rsid w:val="00DB30BA"/>
    <w:rsid w:val="00DD5205"/>
    <w:rsid w:val="00DE40BD"/>
    <w:rsid w:val="00E050A3"/>
    <w:rsid w:val="00E216B0"/>
    <w:rsid w:val="00E41C5D"/>
    <w:rsid w:val="00E63C4B"/>
    <w:rsid w:val="00E65052"/>
    <w:rsid w:val="00E81836"/>
    <w:rsid w:val="00E8274C"/>
    <w:rsid w:val="00E9221A"/>
    <w:rsid w:val="00E92360"/>
    <w:rsid w:val="00EA5BCE"/>
    <w:rsid w:val="00ED7BB1"/>
    <w:rsid w:val="00F27807"/>
    <w:rsid w:val="00F3394A"/>
    <w:rsid w:val="00F5244C"/>
    <w:rsid w:val="00F66E5A"/>
    <w:rsid w:val="00FA64CB"/>
    <w:rsid w:val="00FC00B6"/>
    <w:rsid w:val="00FD039C"/>
    <w:rsid w:val="00FD4343"/>
    <w:rsid w:val="00FF6F2E"/>
    <w:rsid w:val="00FF6F8C"/>
    <w:rsid w:val="00FF7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9ECDA"/>
  <w14:defaultImageDpi w14:val="300"/>
  <w15:docId w15:val="{F18A6E55-00F1-534C-9AAA-01DC8754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2F4"/>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2F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Tan Nguyen</cp:lastModifiedBy>
  <cp:revision>64</cp:revision>
  <dcterms:created xsi:type="dcterms:W3CDTF">2016-12-02T00:24:00Z</dcterms:created>
  <dcterms:modified xsi:type="dcterms:W3CDTF">2020-12-12T07:38:00Z</dcterms:modified>
</cp:coreProperties>
</file>