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7B45C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一、 实验目的</w:t>
      </w:r>
    </w:p>
    <w:p w14:paraId="5C5CBA8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本实验旨在利用图像空域增强中的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伪彩色映射（Pseudo-color Mapping）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技术，对灰度胸片进行批量处理。人眼对灰度级的分辨能力通常只有几十级，但对色彩的分辨能力可达数千种。通过将不同的灰度值映射到不同的颜色区间，可以极大增强人眼对医学图像的视觉分辨力，使骨头、肺野和软组织能够“一眼分开”，辅助医学观察与诊断。</w:t>
      </w:r>
    </w:p>
    <w:p w14:paraId="58E176B9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、 算法原理与设计思路</w:t>
      </w:r>
    </w:p>
    <w:p w14:paraId="0FEE28C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 灰度归一化：百分位裁剪（1%~99%）</w:t>
      </w:r>
    </w:p>
    <w:p w14:paraId="2B5BED2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直接使用全局最大最小值归一化容易受极端噪点或过曝区域影响，导致有效像素灰度被压缩。代码采用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np.percentile(gray, (1, 99))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进行百分位裁剪，将 1% 以下的极暗像素和 99% 以上的极亮像素截断，再线性拉伸到 0~255。这有效提升了肺野与软组织之间的对比度。</w:t>
      </w:r>
    </w:p>
    <w:p w14:paraId="22D5A92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 自定义伪彩色 LUT（锚点插值法）</w:t>
      </w:r>
    </w:p>
    <w:p w14:paraId="20386DB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为了精准控制色彩过渡，代码定义了一组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颜色锚点（Anchors）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，并通过线性插值生成完整的 256×3 RGB 查找表（LUT）。色彩设计遵循“低密度冷色、中密度中间色、高密度暖色”的逻辑：</w:t>
      </w:r>
    </w:p>
    <w:p w14:paraId="4644DF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·0~80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（肺野/背景）：深蓝 → 蓝 → 青，冷色调突出低密度区域。</w:t>
      </w:r>
    </w:p>
    <w:p w14:paraId="16899E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·120~160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（软组织）：绿色 → 黄绿色，自然过渡。</w:t>
      </w:r>
    </w:p>
    <w:p w14:paraId="7311EF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·190~235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（骨骼）：橙色 → 红橙色 → 深红色，暖色调突出高密度骨骼。</w:t>
      </w:r>
    </w:p>
    <w:p w14:paraId="5B878D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·255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（最致密骨皮质）：亮黄色（而非刺眼的纯白），避免大面积高亮抢占视觉焦点。</w:t>
      </w:r>
    </w:p>
    <w:p w14:paraId="429BB4E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 批量处理逻辑</w:t>
      </w:r>
    </w:p>
    <w:p w14:paraId="75AE35A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代码支持同时处理多张胸片。通过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image_list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列表遍历图片，自动提取文件名前缀（如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chest_1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），并分别生成对应的原始灰度图、伪彩色图以及带颜色图例的对比图。为了防止内存溢出，每次绘图后调用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plt.close()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关闭画布。</w:t>
      </w:r>
    </w:p>
    <w:p w14:paraId="6285EB52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、 实验结果与分析</w:t>
      </w:r>
    </w:p>
    <w:p w14:paraId="290274B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运行程序后，会在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result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文件夹中自动生成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6 个文件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</w:t>
      </w:r>
    </w:p>
    <w:p w14:paraId="00FA40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  <w:lang w:val="en-US" w:eastAsia="zh-CN"/>
        </w:rPr>
        <w:t>1.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chest_1_原始灰度.png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/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chest_1_伪彩色增强.png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/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chest_1_对比图.png</w:t>
      </w:r>
    </w:p>
    <w:p w14:paraId="794AA8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  <w:lang w:val="en-US" w:eastAsia="zh-CN"/>
        </w:rPr>
        <w:t>2.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chest_2_原始灰度.png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/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chest_2_伪彩色增强.png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/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chest_2_对比图.png</w:t>
      </w:r>
    </w:p>
    <w:p w14:paraId="6F9FA2B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结果图像分析</w:t>
      </w:r>
    </w:p>
    <w:p w14:paraId="2D28771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从生成的对比图和放大图可以看出，三类目标组织得到了非常完美的视觉分离：</w:t>
      </w:r>
    </w:p>
    <w:p w14:paraId="5764CAC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·肺野（低密度区域）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：呈现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深蓝色和青蓝色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，位于胸腔两侧。冷色调与周围组织形成强烈对比，肺野轮廓清晰可见。</w:t>
      </w:r>
    </w:p>
    <w:p w14:paraId="722050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·软组织（中密度区域）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：呈现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绿色、黄绿色和橙色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，分布在腹部、胸壁肌肉和纵隔区域。色彩过渡自然，层次丰富。</w:t>
      </w:r>
    </w:p>
    <w:p w14:paraId="18B2149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·骨骼（高密度区域）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：呈现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红色、深红色和亮黄色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。脊柱、肋骨和锁骨等高密度区域被鲜明地凸显出来。</w:t>
      </w:r>
    </w:p>
    <w:p w14:paraId="0FBD43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·高亮区域优化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：通过限制最高灰度区间的颜色（避免纯白），腹部脊柱与膈肌交界处的视觉冲击力被合理控制。既保留了骨骼的高密度特征，又不会产生刺眼的“死白”区域。</w:t>
      </w:r>
      <w:bookmarkStart w:id="0" w:name="_GoBack"/>
      <w:bookmarkEnd w:id="0"/>
    </w:p>
    <w:p w14:paraId="23E85ED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B04914"/>
    <w:rsid w:val="3AB0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2026-09-29T00:39:00Z</dcterms:created>
  <dc:creator>TAN90°</dc:creator>
  <cp:lastModifiedBy>TAN90°</cp:lastModifiedBy>
  <dcterms:modified xsi:type="dcterms:W3CDTF">2026-09-29T00:58:40Z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D7A48FF8377B4DDB921B9F9EC0102329_11</vt:lpwstr>
  </property>
  <property fmtid="{D5CDD505-2E9C-101B-9397-08002B2CF9AE}" pid="4" name="KSOTemplateDocerSaveRecord">
    <vt:lpwstr>eyJoZGlkIjoiMDdjNmU2MWZlMmUzMTNmYTE3ZGQ4NjNiMDNmOTA0YzYiLCJ1c2VySWQiOiIxNzEyMjYzNDM2In0=</vt:lpwstr>
  </property>
</Properties>
</file>