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0416E">
      <w:pPr>
        <w:ind w:firstLine="1807" w:firstLineChars="600"/>
        <w:rPr>
          <w:rFonts w:hint="eastAsia"/>
          <w:b/>
          <w:bCs/>
          <w:sz w:val="30"/>
          <w:szCs w:val="30"/>
        </w:rPr>
      </w:pPr>
      <w:r>
        <w:rPr>
          <w:rFonts w:hint="eastAsia"/>
          <w:b/>
          <w:bCs/>
          <w:sz w:val="30"/>
          <w:szCs w:val="30"/>
        </w:rPr>
        <w:t>电信客户流失数据分析及可视化</w:t>
      </w:r>
    </w:p>
    <w:p w14:paraId="10250FCB">
      <w:pPr>
        <w:ind w:firstLine="1205" w:firstLineChars="400"/>
        <w:rPr>
          <w:rFonts w:hint="eastAsia"/>
        </w:rPr>
      </w:pPr>
      <w:r>
        <w:rPr>
          <w:rFonts w:hint="eastAsia"/>
          <w:b/>
          <w:bCs/>
          <w:sz w:val="30"/>
          <w:szCs w:val="30"/>
        </w:rPr>
        <w:t>——前沿技术发展趋势与产业应用现状调研实践报告</w:t>
      </w:r>
    </w:p>
    <w:p w14:paraId="6EC90815">
      <w:pPr>
        <w:rPr>
          <w:rFonts w:hint="eastAsia"/>
          <w:b/>
          <w:bCs/>
          <w:sz w:val="28"/>
          <w:szCs w:val="28"/>
        </w:rPr>
      </w:pPr>
      <w:r>
        <w:rPr>
          <w:rFonts w:hint="eastAsia"/>
          <w:b/>
          <w:bCs/>
          <w:sz w:val="28"/>
          <w:szCs w:val="28"/>
        </w:rPr>
        <w:t>一、引言</w:t>
      </w:r>
    </w:p>
    <w:p w14:paraId="43DB74D1">
      <w:pPr>
        <w:ind w:firstLine="420" w:firstLineChars="200"/>
        <w:rPr>
          <w:rFonts w:hint="eastAsia"/>
        </w:rPr>
      </w:pPr>
      <w:r>
        <w:rPr>
          <w:rFonts w:hint="eastAsia"/>
        </w:rPr>
        <w:t>电信行业正处于深度变革的关键时期。随着通信技术的快速发展和市场渗透率的日趋饱和，我国电信行业已全面进入存量用户深度运营阶段。工信部统计数据显示，2025年我国移动互联网流量虽保持较快增长，但电信业移动数据流量业务收入却出现下滑。2025年上半年，我国电信业务收入累计完成9055亿元，同比仅增长1%，大大低于同期GDP 5.3%的增长速度。在用户红利见顶、增量市场空间收窄的背景下，客户流失问题已成为制约电信运营商盈利能力和可持续发展的核心挑战。</w:t>
      </w:r>
    </w:p>
    <w:p w14:paraId="41C8F017">
      <w:pPr>
        <w:ind w:firstLine="420" w:firstLineChars="200"/>
        <w:rPr>
          <w:rFonts w:hint="eastAsia"/>
        </w:rPr>
      </w:pPr>
      <w:r>
        <w:rPr>
          <w:rFonts w:hint="eastAsia"/>
        </w:rPr>
        <w:t>客户流失（Customer Churn）指用户终止与企业的服务关系。研究表明，获取新客户的成本是保留现有客户的5至25倍，客户 retention rate 每提升5%，企业利润可增加25%至95%。因此，如何精准识别潜在流失客户、深入理解流失驱动因素并及时实施有效的挽留策略，已成为电信运营商亟待解决的关键问题。</w:t>
      </w:r>
    </w:p>
    <w:p w14:paraId="367EFBC3">
      <w:pPr>
        <w:ind w:firstLine="420" w:firstLineChars="200"/>
        <w:rPr>
          <w:rFonts w:hint="eastAsia"/>
        </w:rPr>
      </w:pPr>
      <w:r>
        <w:rPr>
          <w:rFonts w:hint="eastAsia"/>
        </w:rPr>
        <w:t>随着大数据、人工智能和机器学习技术的迅猛发展，客户流失分析正从传统的被动式、规则驱动模式向主动式、数据驱动的智能化预测方向演进。本报告系统梳理了电信客户流失分析领域的前沿技术发展趋势与产业应用现状，旨在为该领域的理论研究与工程实践提供参考。</w:t>
      </w:r>
    </w:p>
    <w:p w14:paraId="1D8F788E">
      <w:pPr>
        <w:rPr>
          <w:rFonts w:hint="eastAsia"/>
          <w:b/>
          <w:bCs/>
          <w:sz w:val="28"/>
          <w:szCs w:val="28"/>
        </w:rPr>
      </w:pPr>
      <w:r>
        <w:rPr>
          <w:rFonts w:hint="eastAsia"/>
          <w:b/>
          <w:bCs/>
          <w:sz w:val="28"/>
          <w:szCs w:val="28"/>
        </w:rPr>
        <w:t>二、前沿技术发展趋势</w:t>
      </w:r>
    </w:p>
    <w:p w14:paraId="4D57F419">
      <w:pPr>
        <w:rPr>
          <w:rFonts w:hint="eastAsia"/>
          <w:b/>
          <w:bCs/>
          <w:sz w:val="24"/>
          <w:szCs w:val="24"/>
        </w:rPr>
      </w:pPr>
      <w:r>
        <w:rPr>
          <w:rFonts w:hint="eastAsia"/>
          <w:b/>
          <w:bCs/>
          <w:sz w:val="24"/>
          <w:szCs w:val="24"/>
        </w:rPr>
        <w:t>2.1 从传统统计方法</w:t>
      </w:r>
      <w:r>
        <w:rPr>
          <w:rFonts w:hint="eastAsia"/>
          <w:b/>
          <w:bCs/>
          <w:sz w:val="24"/>
          <w:szCs w:val="24"/>
        </w:rPr>
        <w:t>到机器学习模型的演进</w:t>
      </w:r>
    </w:p>
    <w:p w14:paraId="59EC1CB7">
      <w:pPr>
        <w:ind w:firstLine="420" w:firstLineChars="200"/>
        <w:rPr>
          <w:rFonts w:hint="eastAsia"/>
        </w:rPr>
      </w:pPr>
      <w:r>
        <w:rPr>
          <w:rFonts w:hint="eastAsia"/>
        </w:rPr>
        <w:t>电信客户流失预测的研究经历了从传统统计方法到机器学习、再到深度学习的技术演进路径。早期研究主要依赖逻辑回归、决策树等传统统计模型。随着数据规模的扩大和计算能力的提升，随机森林、XGBoost、LightGBM等集成学习模型因其在处理高维数据和非线性关系方面的优势，逐渐成为主流选择。</w:t>
      </w:r>
    </w:p>
    <w:p w14:paraId="5851F05A">
      <w:pPr>
        <w:ind w:firstLine="420" w:firstLineChars="200"/>
        <w:rPr>
          <w:rFonts w:hint="eastAsia"/>
        </w:rPr>
      </w:pPr>
      <w:r>
        <w:rPr>
          <w:rFonts w:hint="eastAsia"/>
        </w:rPr>
        <w:t>当前的研究表明，集成学习方法在流失预测任务中表现突出。Mettle等人在IBM Telco客户流失数据集上对决策树、随机森林、XGBoost和逻辑回归四种经典模型进行了系统评估，其中随机森林模型达到了84.73%的准确率和93.86%的ROC-AUC。另一项发表于Scientific Reports的研究采用随机森林分类器，在公开电信数据集上实现了95.13%的准确率和0.89的AUC。该研究还通过SMOTE和类别加权技术有效解决了类别不平衡问题（流失样本仅占14.6%）。</w:t>
      </w:r>
    </w:p>
    <w:p w14:paraId="16B22605">
      <w:pPr>
        <w:ind w:firstLine="420" w:firstLineChars="200"/>
        <w:rPr>
          <w:rFonts w:hint="eastAsia"/>
        </w:rPr>
      </w:pPr>
      <w:r>
        <w:rPr>
          <w:rFonts w:hint="eastAsia"/>
        </w:rPr>
        <w:t>LightGBM作为一种高效的梯度提升框架，在流失预测任务中同样展现出卓越性能。研究表明，LightGBM在ROC-AUC和F1分数方面优于XGBoost、随机森林和逻辑回归等对比模型。在印度尼西亚电信数据集（100万条记录、68个特征）上，LightGBM结合文本特征工程（TFE）的方法取得了95%的F1分数和97%的ROC-AUC。</w:t>
      </w:r>
    </w:p>
    <w:p w14:paraId="0FC038CD">
      <w:pPr>
        <w:rPr>
          <w:rFonts w:hint="eastAsia"/>
          <w:b/>
          <w:bCs/>
          <w:sz w:val="24"/>
          <w:szCs w:val="24"/>
        </w:rPr>
      </w:pPr>
      <w:r>
        <w:rPr>
          <w:rFonts w:hint="eastAsia"/>
          <w:b/>
          <w:bCs/>
          <w:sz w:val="24"/>
          <w:szCs w:val="24"/>
        </w:rPr>
        <w:t>2.2 深度学习与神经网络的应用</w:t>
      </w:r>
    </w:p>
    <w:p w14:paraId="0563DA9B">
      <w:pPr>
        <w:ind w:firstLine="420" w:firstLineChars="200"/>
        <w:rPr>
          <w:rFonts w:hint="eastAsia"/>
        </w:rPr>
      </w:pPr>
      <w:r>
        <w:rPr>
          <w:rFonts w:hint="eastAsia"/>
        </w:rPr>
        <w:t>深度学习技术为流失预测带来了新的突破。长短时记忆网络（LSTM）因其在处理序列数据方面的优势，被用于捕捉客户行为的时间动态特征。一项研究提出的三层LSTM模型在公开电信数据上实现了91.90%的准确率、91.49%的精确率和92.31%的召回率。</w:t>
      </w:r>
    </w:p>
    <w:p w14:paraId="6EF6A621">
      <w:pPr>
        <w:ind w:firstLine="420" w:firstLineChars="200"/>
        <w:rPr>
          <w:rFonts w:hint="eastAsia"/>
        </w:rPr>
      </w:pPr>
      <w:r>
        <w:rPr>
          <w:rFonts w:hint="eastAsia"/>
        </w:rPr>
        <w:t>此外，深度神经网络（DNN）和多任务学习模型也被应用于流失预测。研究人员提出的MUTADNN模型能够同时预测客户是否流失及其在网时长，在电信数据集上取得了优于其他对比模型的预测性能。DeepFM神经网络也被用于电信客户流失预测，通过结合因子分解机与深度神经网络的优势，有效捕获了特征间的低阶和高阶交互关系。</w:t>
      </w:r>
    </w:p>
    <w:p w14:paraId="71865E7B">
      <w:pPr>
        <w:rPr>
          <w:rFonts w:hint="eastAsia"/>
          <w:b/>
          <w:bCs/>
          <w:sz w:val="24"/>
          <w:szCs w:val="24"/>
        </w:rPr>
      </w:pPr>
      <w:r>
        <w:rPr>
          <w:rFonts w:hint="eastAsia"/>
          <w:b/>
          <w:bCs/>
          <w:sz w:val="24"/>
          <w:szCs w:val="24"/>
        </w:rPr>
        <w:t>2.3 可解释性人工智能（XAI）</w:t>
      </w:r>
    </w:p>
    <w:p w14:paraId="0AA0C6F2">
      <w:pPr>
        <w:ind w:firstLine="420" w:firstLineChars="200"/>
        <w:rPr>
          <w:rFonts w:hint="eastAsia"/>
        </w:rPr>
      </w:pPr>
      <w:r>
        <w:rPr>
          <w:rFonts w:hint="eastAsia"/>
        </w:rPr>
        <w:t>随着模型复杂度的提升，"黑箱"问题日益突出——高精度的预测结果往往难以解释其决策依据，这制约了模型在实际业务场景中的落地应用。可解释性人工智能（XAI）已成为该领域的重要研究方向。</w:t>
      </w:r>
    </w:p>
    <w:p w14:paraId="3B2D9650">
      <w:pPr>
        <w:ind w:firstLine="420" w:firstLineChars="200"/>
        <w:rPr>
          <w:rFonts w:hint="eastAsia"/>
        </w:rPr>
      </w:pPr>
      <w:r>
        <w:rPr>
          <w:rFonts w:hint="eastAsia"/>
        </w:rPr>
        <w:t>SHAP（Shapley Additive Explanations）是当前最广泛应用于流失预测的可解释性工具之一。研究者通过SHAP值分析识别出客户流失的关键驱动因素，包括推荐数量、合同类型、月费用和在网时长等。Antani等人提出的精确导向堆叠集成模型，采用LightGBM、CatBoost和逻辑回归作为基学习器，以微调的ElasticNet作为元学习器，在实现高精确率的同时通过SHAP提供了模型可解释性。</w:t>
      </w:r>
    </w:p>
    <w:p w14:paraId="58AFD490">
      <w:pPr>
        <w:ind w:firstLine="420" w:firstLineChars="200"/>
        <w:rPr>
          <w:rFonts w:hint="eastAsia"/>
        </w:rPr>
      </w:pPr>
      <w:r>
        <w:rPr>
          <w:rFonts w:hint="eastAsia"/>
        </w:rPr>
        <w:t>另一项研究提出了"RetenNet"框架，将预测建模、规范性优化和可解释性AI整合为一个综合性客户流失管理方案。这种将AI可解释性与CRM运营策略相集成的思路，为解决"预测-解释-行动"的完整闭环提供了可行的技术路径。</w:t>
      </w:r>
    </w:p>
    <w:p w14:paraId="126EEF69">
      <w:pPr>
        <w:rPr>
          <w:rFonts w:hint="eastAsia"/>
          <w:b/>
          <w:bCs/>
          <w:sz w:val="24"/>
          <w:szCs w:val="24"/>
        </w:rPr>
      </w:pPr>
      <w:r>
        <w:rPr>
          <w:rFonts w:hint="eastAsia"/>
          <w:b/>
          <w:bCs/>
          <w:sz w:val="24"/>
          <w:szCs w:val="24"/>
        </w:rPr>
        <w:t>2.4 生成式AI与实时预测</w:t>
      </w:r>
    </w:p>
    <w:p w14:paraId="0021D23B">
      <w:pPr>
        <w:ind w:firstLine="420" w:firstLineChars="200"/>
        <w:rPr>
          <w:rFonts w:hint="eastAsia"/>
        </w:rPr>
      </w:pPr>
      <w:r>
        <w:rPr>
          <w:rFonts w:hint="eastAsia"/>
        </w:rPr>
        <w:t>生成式AI（GenAI）在客户流失管理中的应用代表了该领域的前沿方向。研究者提出了一种基于生成对抗网络（GAN）的客户流失管理模型，将大语言模型（LLM）应用于文本特征工程，与GAN相结合以模拟客户流失场景并优化干预策略。在实际部署后，该模型使客户流失率从1.86%降至1.26%，降幅达32%。</w:t>
      </w:r>
    </w:p>
    <w:p w14:paraId="2C1296DB">
      <w:pPr>
        <w:ind w:firstLine="420" w:firstLineChars="200"/>
        <w:rPr>
          <w:rFonts w:hint="eastAsia"/>
        </w:rPr>
      </w:pPr>
      <w:r>
        <w:rPr>
          <w:rFonts w:hint="eastAsia"/>
        </w:rPr>
        <w:t>实时预测是另一个重要趋势。传统流失模型往往在客户已经流失后才识别问题，而实时机器学习模型能够在客户行为发生变化的早期阶段即发出预警。研究者将随机森林、XGBoost和RNN-LSTM等模型应用于实时流失预测场景，为自动化的客户挽留策略实施提供了技术基础。</w:t>
      </w:r>
    </w:p>
    <w:p w14:paraId="4377A3F6">
      <w:pPr>
        <w:rPr>
          <w:rFonts w:hint="eastAsia"/>
          <w:b/>
          <w:bCs/>
          <w:sz w:val="24"/>
          <w:szCs w:val="24"/>
        </w:rPr>
      </w:pPr>
      <w:r>
        <w:rPr>
          <w:rFonts w:hint="eastAsia"/>
          <w:b/>
          <w:bCs/>
          <w:sz w:val="24"/>
          <w:szCs w:val="24"/>
        </w:rPr>
        <w:t>2.5 生存分析与流失预警</w:t>
      </w:r>
    </w:p>
    <w:p w14:paraId="75DA40F8">
      <w:pPr>
        <w:ind w:firstLine="420" w:firstLineChars="200"/>
        <w:rPr>
          <w:rFonts w:hint="eastAsia"/>
        </w:rPr>
      </w:pPr>
      <w:r>
        <w:rPr>
          <w:rFonts w:hint="eastAsia"/>
        </w:rPr>
        <w:t>生存分析方法为流失预测提供了独特的视角。与传统分类模型不同，生存分析关注"事件发生的时间"，能够预测客户在某一时间点之前流失的概率。研究者将用户在网时长作为因变量构建生存分析模型，并与机器学习技术相结合，探索更加全面高效的流失预测方法。此外，基于"健康度"的客户分群及流失预警算法从多个维度分析客户业务使用状况，预测客户离网概率。</w:t>
      </w:r>
    </w:p>
    <w:p w14:paraId="59242BCE">
      <w:pPr>
        <w:rPr>
          <w:rFonts w:hint="eastAsia"/>
          <w:b/>
          <w:bCs/>
          <w:sz w:val="28"/>
          <w:szCs w:val="28"/>
        </w:rPr>
      </w:pPr>
      <w:r>
        <w:rPr>
          <w:rFonts w:hint="eastAsia"/>
          <w:b/>
          <w:bCs/>
          <w:sz w:val="28"/>
          <w:szCs w:val="28"/>
        </w:rPr>
        <w:t>三、产业应用现状</w:t>
      </w:r>
    </w:p>
    <w:p w14:paraId="36D0F669">
      <w:pPr>
        <w:rPr>
          <w:rFonts w:hint="eastAsia"/>
          <w:b/>
          <w:bCs/>
          <w:sz w:val="24"/>
          <w:szCs w:val="24"/>
        </w:rPr>
      </w:pPr>
      <w:r>
        <w:rPr>
          <w:rFonts w:hint="eastAsia"/>
          <w:b/>
          <w:bCs/>
          <w:sz w:val="24"/>
          <w:szCs w:val="24"/>
        </w:rPr>
        <w:t>3.1 国内电信运营商的实践</w:t>
      </w:r>
    </w:p>
    <w:p w14:paraId="44B021A7">
      <w:pPr>
        <w:ind w:firstLine="420" w:firstLineChars="200"/>
        <w:rPr>
          <w:rFonts w:hint="eastAsia"/>
        </w:rPr>
      </w:pPr>
      <w:r>
        <w:rPr>
          <w:rFonts w:hint="eastAsia"/>
        </w:rPr>
        <w:t>在国内，三大电信运营商正积极将数据驱动的流失分析技术应用于实际业务中。中国电信正面临个人、家庭、政企和国际四大市场的集体承压——截至2025年末，其移动用户总数达4.39亿户，但宽带业务表现疲软，净增量较上年同期的728万户大幅减少。</w:t>
      </w:r>
    </w:p>
    <w:p w14:paraId="45ADBD65">
      <w:pPr>
        <w:ind w:firstLine="420" w:firstLineChars="200"/>
        <w:rPr>
          <w:rFonts w:hint="eastAsia"/>
        </w:rPr>
      </w:pPr>
      <w:r>
        <w:rPr>
          <w:rFonts w:hint="eastAsia"/>
        </w:rPr>
        <w:t>山东电信与中兴通讯联合完成的《基于AIoT的固网家宽体验—CEM数字化运营实践》项目，聚焦50台OLT设备所服务的11万余家宽用户，通过全方位业务感知分析精准识别体验不佳的用户，并完成外呼整改闭环。该项目荣获2025年网络智能感知"星芒"前瞻创新应用奖，标志着CEM技术创新实力获得行业认可。</w:t>
      </w:r>
    </w:p>
    <w:p w14:paraId="78EB2F0D">
      <w:pPr>
        <w:ind w:firstLine="420" w:firstLineChars="200"/>
        <w:rPr>
          <w:rFonts w:hint="eastAsia"/>
        </w:rPr>
      </w:pPr>
      <w:r>
        <w:rPr>
          <w:rFonts w:hint="eastAsia"/>
        </w:rPr>
        <w:t>欢网科技与广州电信达成深度合作，通过"宽带通"家庭宽带大数据平台提供定制服务，助力运营商宽带业务应对用户流失挑战。这些实践表明，基于大数据的客户流失分析与挽留已成为运营商精细化运营的核心能力。</w:t>
      </w:r>
    </w:p>
    <w:p w14:paraId="320BA298">
      <w:pPr>
        <w:rPr>
          <w:rFonts w:hint="eastAsia"/>
          <w:b/>
          <w:bCs/>
          <w:sz w:val="24"/>
          <w:szCs w:val="24"/>
        </w:rPr>
      </w:pPr>
      <w:r>
        <w:rPr>
          <w:rFonts w:hint="eastAsia"/>
          <w:b/>
          <w:bCs/>
          <w:sz w:val="24"/>
          <w:szCs w:val="24"/>
        </w:rPr>
        <w:t>3.2 国际研究与应用动态</w:t>
      </w:r>
    </w:p>
    <w:p w14:paraId="0CE0697D">
      <w:pPr>
        <w:ind w:firstLine="420" w:firstLineChars="200"/>
        <w:rPr>
          <w:rFonts w:hint="eastAsia"/>
        </w:rPr>
      </w:pPr>
      <w:r>
        <w:rPr>
          <w:rFonts w:hint="eastAsia"/>
        </w:rPr>
        <w:t>国际学术界和产业界在客户流失预测领域的研究同样活跃。IBM Telco Customer Churn数据集作为该领域的基准数据集，包含7043条记录和21个特征，被广泛应用于模型验证和比较研究。此外，更大规模的数据集不断涌现——包含10万条记录、100个初始特征的电信客户流失数据集已被用于更复杂的建模任务。</w:t>
      </w:r>
    </w:p>
    <w:p w14:paraId="54535F1A">
      <w:pPr>
        <w:ind w:firstLine="420" w:firstLineChars="200"/>
        <w:rPr>
          <w:rFonts w:hint="eastAsia"/>
        </w:rPr>
      </w:pPr>
      <w:r>
        <w:rPr>
          <w:rFonts w:hint="eastAsia"/>
        </w:rPr>
        <w:t>在产业应用层面，电信运营商正将流失预测模型与CRM系统深度集成。研究提出的AI驱动的CRM框架不仅能够预测客户流失风险，还能将模型输出的特征重要性等可解释性洞察转化为具体的CRM运营策略。这种从预测到行动的端到端集成，代表了客户流失管理从"知道谁会流失"到"知道如何挽留"的实质性进步。</w:t>
      </w:r>
    </w:p>
    <w:p w14:paraId="76B7E7A9">
      <w:pPr>
        <w:rPr>
          <w:rFonts w:hint="eastAsia"/>
          <w:b/>
          <w:bCs/>
          <w:sz w:val="24"/>
          <w:szCs w:val="24"/>
        </w:rPr>
      </w:pPr>
      <w:r>
        <w:rPr>
          <w:rFonts w:hint="eastAsia"/>
          <w:b/>
          <w:bCs/>
          <w:sz w:val="24"/>
          <w:szCs w:val="24"/>
        </w:rPr>
        <w:t>3.3 技术工具与平台生态</w:t>
      </w:r>
    </w:p>
    <w:p w14:paraId="0EA6609C">
      <w:pPr>
        <w:ind w:firstLine="420" w:firstLineChars="200"/>
        <w:rPr>
          <w:rFonts w:hint="eastAsia"/>
        </w:rPr>
      </w:pPr>
      <w:r>
        <w:rPr>
          <w:rFonts w:hint="eastAsia"/>
        </w:rPr>
        <w:t>在实际开发中，Python凭借Pandas、Matplotlib等丰富的数据科学生态，成为电信客户流失分析的主流工具。Pyecharts等可视化库被用于构建炫酷的组合大屏，直观呈现流失分析结果。Power BI等商业智能工具也在产业界广泛应用，通过交互式仪表板提供深入的流失模式洞察。SQL Server等数据库管理系统则承担数据管理任务。这些工具的组合使用，构建了从数据采集、清洗、分析到可视化展示的完整技术栈。</w:t>
      </w:r>
    </w:p>
    <w:p w14:paraId="7D8FAAB3">
      <w:pPr>
        <w:rPr>
          <w:rFonts w:hint="eastAsia"/>
          <w:b/>
          <w:bCs/>
          <w:sz w:val="28"/>
          <w:szCs w:val="28"/>
        </w:rPr>
      </w:pPr>
      <w:r>
        <w:rPr>
          <w:rFonts w:hint="eastAsia"/>
          <w:b/>
          <w:bCs/>
          <w:sz w:val="28"/>
          <w:szCs w:val="28"/>
        </w:rPr>
        <w:t>四、挑战与展望</w:t>
      </w:r>
    </w:p>
    <w:p w14:paraId="1052C34D">
      <w:pPr>
        <w:ind w:firstLine="420" w:firstLineChars="200"/>
        <w:rPr>
          <w:rFonts w:hint="eastAsia"/>
        </w:rPr>
      </w:pPr>
      <w:r>
        <w:rPr>
          <w:rFonts w:hint="eastAsia"/>
        </w:rPr>
        <w:t>尽管电信客户流失分析领域取得了显著进展，但仍面临若干挑战。首先，数据质量与隐私保护问题日益突出——客户数据涉及大量个人隐私信息，如何在保护隐私的前提下充分挖掘数据价值，是亟待解决的重要课题。其次，模型的可解释性与预测精度之间仍存在权衡，过于复杂的模型虽然精度更高但解释性较差。再者，从预测到行动的转化仍存在"最后一公里"问题——高精度的预测结果如何有效转化为可操作的挽留策略，需要进一步的研究与实践探索。</w:t>
      </w:r>
    </w:p>
    <w:p w14:paraId="5B3FF3F8">
      <w:pPr>
        <w:ind w:firstLine="420" w:firstLineChars="200"/>
        <w:rPr>
          <w:rFonts w:hint="eastAsia"/>
        </w:rPr>
      </w:pPr>
      <w:r>
        <w:rPr>
          <w:rFonts w:hint="eastAsia"/>
        </w:rPr>
        <w:t>展望未来，电信客户流失分析将向以下方向发展：一是多源数据融合，整合通信行为数据、社交媒体数据、客服交互数据等多维度信息，构建更加全面的客户画像；二是跨域迁移学习，将在电信领域积累的流失预测经验迁移至金融、零售等其他行业；三是人机协同决策，将AI预测与人类专家的业务洞察相结合，实现更优的决策效果；四是个性化挽留策略的自动生成与动态优化。</w:t>
      </w:r>
    </w:p>
    <w:p w14:paraId="6EA2BFBD">
      <w:pPr>
        <w:rPr>
          <w:rFonts w:hint="eastAsia"/>
          <w:b/>
          <w:bCs/>
          <w:sz w:val="28"/>
          <w:szCs w:val="28"/>
        </w:rPr>
      </w:pPr>
      <w:r>
        <w:rPr>
          <w:rFonts w:hint="eastAsia"/>
          <w:b/>
          <w:bCs/>
          <w:sz w:val="28"/>
          <w:szCs w:val="28"/>
        </w:rPr>
        <w:t>五、结语</w:t>
      </w:r>
    </w:p>
    <w:p w14:paraId="5544CE1A">
      <w:pPr>
        <w:ind w:firstLine="420" w:firstLineChars="200"/>
        <w:rPr>
          <w:rFonts w:hint="eastAsia"/>
        </w:rPr>
      </w:pPr>
      <w:r>
        <w:rPr>
          <w:rFonts w:hint="eastAsia"/>
        </w:rPr>
        <w:t>电信客户流失数据分析正处于从传统统计方法向人工智能驱动的智能化预测转型的关键时期。机器学习、深度学习和可解释性AI技术的快速发展，为精准识别流失风险客户、深入理解流失驱动因素提供了强大的技术支撑。在产业应用层面，国内运营商已开始将数据驱动的流失分析技术应用于实际业务，并取得了初步成效。未来，随着技术的持续进步和产业需求的不断深化，电信客户流失分析将在理论研究和工程实践两个维度上实现更大的突破，为电信行业的精细化运营和高质量发展提供有力支撑。</w:t>
      </w:r>
    </w:p>
    <w:p w14:paraId="54E0A140">
      <w:pPr>
        <w:rPr>
          <w:rFonts w:hint="eastAsia"/>
          <w:b/>
          <w:bCs/>
          <w:sz w:val="28"/>
          <w:szCs w:val="28"/>
        </w:rPr>
      </w:pPr>
      <w:r>
        <w:rPr>
          <w:rFonts w:hint="eastAsia"/>
          <w:b/>
          <w:bCs/>
          <w:sz w:val="28"/>
          <w:szCs w:val="28"/>
        </w:rPr>
        <w:t>参考文献</w:t>
      </w:r>
    </w:p>
    <w:p w14:paraId="1DBD5C1F">
      <w:pPr>
        <w:numPr>
          <w:ilvl w:val="0"/>
          <w:numId w:val="1"/>
        </w:numPr>
        <w:rPr>
          <w:rFonts w:ascii="微软雅黑" w:hAnsi="微软雅黑" w:eastAsia="微软雅黑" w:cs="微软雅黑"/>
          <w:i w:val="0"/>
          <w:iCs w:val="0"/>
          <w:caps w:val="0"/>
          <w:color w:val="666666"/>
          <w:spacing w:val="0"/>
          <w:sz w:val="18"/>
          <w:szCs w:val="18"/>
          <w:shd w:val="clear" w:fill="FFFFFF"/>
        </w:rPr>
      </w:pPr>
      <w:r>
        <w:rPr>
          <w:rFonts w:ascii="微软雅黑" w:hAnsi="微软雅黑" w:eastAsia="微软雅黑" w:cs="微软雅黑"/>
          <w:i w:val="0"/>
          <w:iCs w:val="0"/>
          <w:caps w:val="0"/>
          <w:color w:val="666666"/>
          <w:spacing w:val="0"/>
          <w:sz w:val="18"/>
          <w:szCs w:val="18"/>
          <w:shd w:val="clear" w:fill="FFFFFF"/>
        </w:rPr>
        <w:t>吕宁,罗倩.融合XGBoost和逻辑回归算法的电信客户流失预测模型[J].现代电子技术,2025,48(11):136-143.DOI:10.16652/j.issn.1004-373x.2025.11.021.</w:t>
      </w:r>
    </w:p>
    <w:p w14:paraId="1C7CE670">
      <w:pPr>
        <w:numPr>
          <w:ilvl w:val="0"/>
          <w:numId w:val="1"/>
        </w:numPr>
        <w:rPr>
          <w:rFonts w:hint="eastAsia" w:ascii="微软雅黑" w:hAnsi="微软雅黑" w:eastAsia="微软雅黑" w:cs="微软雅黑"/>
          <w:i w:val="0"/>
          <w:iCs w:val="0"/>
          <w:caps w:val="0"/>
          <w:color w:val="666666"/>
          <w:spacing w:val="0"/>
          <w:sz w:val="18"/>
          <w:szCs w:val="18"/>
          <w:shd w:val="clear" w:fill="FFFFFF"/>
        </w:rPr>
      </w:pPr>
      <w:r>
        <w:rPr>
          <w:rFonts w:ascii="微软雅黑" w:hAnsi="微软雅黑" w:eastAsia="微软雅黑" w:cs="微软雅黑"/>
          <w:i w:val="0"/>
          <w:iCs w:val="0"/>
          <w:caps w:val="0"/>
          <w:color w:val="666666"/>
          <w:spacing w:val="0"/>
          <w:sz w:val="18"/>
          <w:szCs w:val="18"/>
          <w:shd w:val="clear" w:fill="FFFFFF"/>
        </w:rPr>
        <w:t>王圣节,张庆红.基于可解释机器学习模型的电信行业客户流失预测研究[J].电信科学,2024,40(7):121-133.</w:t>
      </w:r>
    </w:p>
    <w:p w14:paraId="354C6349">
      <w:pPr>
        <w:numPr>
          <w:ilvl w:val="0"/>
          <w:numId w:val="1"/>
        </w:numPr>
        <w:rPr>
          <w:rFonts w:hint="eastAsia" w:ascii="微软雅黑" w:hAnsi="微软雅黑" w:eastAsia="微软雅黑" w:cs="微软雅黑"/>
          <w:i w:val="0"/>
          <w:iCs w:val="0"/>
          <w:caps w:val="0"/>
          <w:color w:val="666666"/>
          <w:spacing w:val="0"/>
          <w:sz w:val="18"/>
          <w:szCs w:val="18"/>
          <w:shd w:val="clear" w:fill="FFFFFF"/>
        </w:rPr>
      </w:pPr>
      <w:r>
        <w:rPr>
          <w:rFonts w:ascii="微软雅黑" w:hAnsi="微软雅黑" w:eastAsia="微软雅黑" w:cs="微软雅黑"/>
          <w:i w:val="0"/>
          <w:iCs w:val="0"/>
          <w:caps w:val="0"/>
          <w:color w:val="666666"/>
          <w:spacing w:val="0"/>
          <w:sz w:val="18"/>
          <w:szCs w:val="18"/>
          <w:shd w:val="clear" w:fill="FFFFFF"/>
        </w:rPr>
        <w:t>Rani S D ,Mohiuddin K ,Vasudha N , et al.Churn Prediction Analysis in the Telecom Industry Using PCA and Bagging Techniques[J].Mathematical Modelling of Engineering Problems,2025,12(12):DOI:10.18280/MMEP.121206.</w:t>
      </w:r>
    </w:p>
    <w:p w14:paraId="36C3FC3B">
      <w:pPr>
        <w:numPr>
          <w:ilvl w:val="0"/>
          <w:numId w:val="0"/>
        </w:numPr>
        <w:rPr>
          <w:rFonts w:ascii="微软雅黑" w:hAnsi="微软雅黑" w:eastAsia="微软雅黑" w:cs="微软雅黑"/>
          <w:i w:val="0"/>
          <w:iCs w:val="0"/>
          <w:caps w:val="0"/>
          <w:color w:val="666666"/>
          <w:spacing w:val="0"/>
          <w:sz w:val="18"/>
          <w:szCs w:val="18"/>
          <w:shd w:val="clear" w:fill="FFFFFF"/>
        </w:rPr>
      </w:pPr>
      <w:r>
        <w:rPr>
          <w:rFonts w:ascii="微软雅黑" w:hAnsi="微软雅黑" w:eastAsia="微软雅黑" w:cs="微软雅黑"/>
          <w:i w:val="0"/>
          <w:iCs w:val="0"/>
          <w:caps w:val="0"/>
          <w:color w:val="666666"/>
          <w:spacing w:val="0"/>
          <w:kern w:val="2"/>
          <w:sz w:val="18"/>
          <w:szCs w:val="18"/>
          <w:shd w:val="clear" w:fill="FFFFFF"/>
          <w:lang w:val="en-US" w:eastAsia="zh-CN" w:bidi="ar-SA"/>
        </w:rPr>
        <w:t>[</w:t>
      </w:r>
      <w:r>
        <w:rPr>
          <w:rFonts w:hint="eastAsia" w:ascii="微软雅黑" w:hAnsi="微软雅黑" w:eastAsia="微软雅黑" w:cs="微软雅黑"/>
          <w:i w:val="0"/>
          <w:iCs w:val="0"/>
          <w:caps w:val="0"/>
          <w:color w:val="666666"/>
          <w:spacing w:val="0"/>
          <w:kern w:val="2"/>
          <w:sz w:val="18"/>
          <w:szCs w:val="18"/>
          <w:shd w:val="clear" w:fill="FFFFFF"/>
          <w:lang w:val="en-US" w:eastAsia="zh-CN" w:bidi="ar-SA"/>
        </w:rPr>
        <w:t>4</w:t>
      </w:r>
      <w:r>
        <w:rPr>
          <w:rFonts w:ascii="微软雅黑" w:hAnsi="微软雅黑" w:eastAsia="微软雅黑" w:cs="微软雅黑"/>
          <w:i w:val="0"/>
          <w:iCs w:val="0"/>
          <w:caps w:val="0"/>
          <w:color w:val="666666"/>
          <w:spacing w:val="0"/>
          <w:kern w:val="2"/>
          <w:sz w:val="18"/>
          <w:szCs w:val="18"/>
          <w:shd w:val="clear" w:fill="FFFFFF"/>
          <w:lang w:val="en-US" w:eastAsia="zh-CN" w:bidi="ar-SA"/>
        </w:rPr>
        <w:t>]</w:t>
      </w:r>
      <w:r>
        <w:rPr>
          <w:rFonts w:hint="eastAsia" w:ascii="微软雅黑" w:hAnsi="微软雅黑" w:eastAsia="微软雅黑" w:cs="微软雅黑"/>
          <w:i w:val="0"/>
          <w:iCs w:val="0"/>
          <w:caps w:val="0"/>
          <w:color w:val="666666"/>
          <w:spacing w:val="0"/>
          <w:kern w:val="2"/>
          <w:sz w:val="18"/>
          <w:szCs w:val="18"/>
          <w:shd w:val="clear" w:fill="FFFFFF"/>
          <w:lang w:val="en-US" w:eastAsia="zh-CN" w:bidi="ar-SA"/>
        </w:rPr>
        <w:t xml:space="preserve"> </w:t>
      </w:r>
      <w:r>
        <w:rPr>
          <w:rFonts w:ascii="微软雅黑" w:hAnsi="微软雅黑" w:eastAsia="微软雅黑" w:cs="微软雅黑"/>
          <w:i w:val="0"/>
          <w:iCs w:val="0"/>
          <w:caps w:val="0"/>
          <w:color w:val="666666"/>
          <w:spacing w:val="0"/>
          <w:sz w:val="18"/>
          <w:szCs w:val="18"/>
          <w:shd w:val="clear" w:fill="FFFFFF"/>
        </w:rPr>
        <w:t>Annalisa B ,Gabriele G ,Corrado M , et al.A Decade of Churn Prediction Techniques in the TelCo Domain: A Survey[J].SN Computer Science,2024,5(4):DOI:10.1007/S42979-024-02722-7.</w:t>
      </w:r>
    </w:p>
    <w:p w14:paraId="1EB9D669">
      <w:pPr>
        <w:rPr>
          <w:rFonts w:ascii="微软雅黑" w:hAnsi="微软雅黑" w:eastAsia="微软雅黑" w:cs="微软雅黑"/>
          <w:i w:val="0"/>
          <w:iCs w:val="0"/>
          <w:caps w:val="0"/>
          <w:color w:val="666666"/>
          <w:spacing w:val="0"/>
          <w:sz w:val="18"/>
          <w:szCs w:val="18"/>
          <w:shd w:val="clear" w:fill="FFFFFF"/>
        </w:rPr>
      </w:pPr>
      <w:r>
        <w:rPr>
          <w:rFonts w:ascii="微软雅黑" w:hAnsi="微软雅黑" w:eastAsia="微软雅黑" w:cs="微软雅黑"/>
          <w:i w:val="0"/>
          <w:iCs w:val="0"/>
          <w:caps w:val="0"/>
          <w:color w:val="666666"/>
          <w:spacing w:val="0"/>
          <w:sz w:val="18"/>
          <w:szCs w:val="18"/>
          <w:shd w:val="clear" w:fill="FFFFFF"/>
        </w:rPr>
        <w:t>[</w:t>
      </w:r>
      <w:r>
        <w:rPr>
          <w:rFonts w:hint="eastAsia" w:ascii="微软雅黑" w:hAnsi="微软雅黑" w:eastAsia="微软雅黑" w:cs="微软雅黑"/>
          <w:i w:val="0"/>
          <w:iCs w:val="0"/>
          <w:caps w:val="0"/>
          <w:color w:val="666666"/>
          <w:spacing w:val="0"/>
          <w:sz w:val="18"/>
          <w:szCs w:val="18"/>
          <w:shd w:val="clear" w:fill="FFFFFF"/>
          <w:lang w:val="en-US" w:eastAsia="zh-CN"/>
        </w:rPr>
        <w:t>5</w:t>
      </w:r>
      <w:r>
        <w:rPr>
          <w:rFonts w:ascii="微软雅黑" w:hAnsi="微软雅黑" w:eastAsia="微软雅黑" w:cs="微软雅黑"/>
          <w:i w:val="0"/>
          <w:iCs w:val="0"/>
          <w:caps w:val="0"/>
          <w:color w:val="666666"/>
          <w:spacing w:val="0"/>
          <w:sz w:val="18"/>
          <w:szCs w:val="18"/>
          <w:shd w:val="clear" w:fill="FFFFFF"/>
        </w:rPr>
        <w:t>]陈自康,龚明明,侯惠芳.基于Python的电信客户流失分析可视化与预测[J].电脑知识与技术,2024,20(34):7-10.DOI:10.14004/j.cnki.ckt.2024.1795.</w:t>
      </w:r>
    </w:p>
    <w:p w14:paraId="6D3BD1A9">
      <w:pPr>
        <w:rPr>
          <w:rFonts w:ascii="微软雅黑" w:hAnsi="微软雅黑" w:eastAsia="微软雅黑" w:cs="微软雅黑"/>
          <w:i w:val="0"/>
          <w:iCs w:val="0"/>
          <w:caps w:val="0"/>
          <w:color w:val="666666"/>
          <w:spacing w:val="0"/>
          <w:sz w:val="18"/>
          <w:szCs w:val="18"/>
          <w:shd w:val="clear" w:fill="FFFFFF"/>
        </w:rPr>
      </w:pPr>
      <w:r>
        <w:rPr>
          <w:rFonts w:ascii="微软雅黑" w:hAnsi="微软雅黑" w:eastAsia="微软雅黑" w:cs="微软雅黑"/>
          <w:i w:val="0"/>
          <w:iCs w:val="0"/>
          <w:caps w:val="0"/>
          <w:color w:val="666666"/>
          <w:spacing w:val="0"/>
          <w:sz w:val="18"/>
          <w:szCs w:val="18"/>
          <w:shd w:val="clear" w:fill="FFFFFF"/>
        </w:rPr>
        <w:t>[</w:t>
      </w:r>
      <w:r>
        <w:rPr>
          <w:rFonts w:hint="eastAsia" w:ascii="微软雅黑" w:hAnsi="微软雅黑" w:eastAsia="微软雅黑" w:cs="微软雅黑"/>
          <w:i w:val="0"/>
          <w:iCs w:val="0"/>
          <w:caps w:val="0"/>
          <w:color w:val="666666"/>
          <w:spacing w:val="0"/>
          <w:sz w:val="18"/>
          <w:szCs w:val="18"/>
          <w:shd w:val="clear" w:fill="FFFFFF"/>
          <w:lang w:val="en-US" w:eastAsia="zh-CN"/>
        </w:rPr>
        <w:t>6</w:t>
      </w:r>
      <w:r>
        <w:rPr>
          <w:rFonts w:ascii="微软雅黑" w:hAnsi="微软雅黑" w:eastAsia="微软雅黑" w:cs="微软雅黑"/>
          <w:i w:val="0"/>
          <w:iCs w:val="0"/>
          <w:caps w:val="0"/>
          <w:color w:val="666666"/>
          <w:spacing w:val="0"/>
          <w:sz w:val="18"/>
          <w:szCs w:val="18"/>
          <w:shd w:val="clear" w:fill="FFFFFF"/>
        </w:rPr>
        <w:t>]张鹤于,余诗画,王弯弯.基于卡方检验与集成学习的电信客户流失预测[J].现代信息科技,2025,9(10):147-151.DOI:10.19850/j.cnki.2096-4706.2025.10.027.</w:t>
      </w:r>
    </w:p>
    <w:p w14:paraId="0AAFF464">
      <w:r>
        <w:rPr>
          <w:rFonts w:ascii="微软雅黑" w:hAnsi="微软雅黑" w:eastAsia="微软雅黑" w:cs="微软雅黑"/>
          <w:i w:val="0"/>
          <w:iCs w:val="0"/>
          <w:caps w:val="0"/>
          <w:color w:val="666666"/>
          <w:spacing w:val="0"/>
          <w:sz w:val="18"/>
          <w:szCs w:val="18"/>
          <w:shd w:val="clear" w:fill="FFFFFF"/>
        </w:rPr>
        <w:t>[</w:t>
      </w:r>
      <w:r>
        <w:rPr>
          <w:rFonts w:hint="eastAsia" w:ascii="微软雅黑" w:hAnsi="微软雅黑" w:eastAsia="微软雅黑" w:cs="微软雅黑"/>
          <w:i w:val="0"/>
          <w:iCs w:val="0"/>
          <w:caps w:val="0"/>
          <w:color w:val="666666"/>
          <w:spacing w:val="0"/>
          <w:sz w:val="18"/>
          <w:szCs w:val="18"/>
          <w:shd w:val="clear" w:fill="FFFFFF"/>
          <w:lang w:val="en-US" w:eastAsia="zh-CN"/>
        </w:rPr>
        <w:t>7</w:t>
      </w:r>
      <w:bookmarkStart w:id="0" w:name="_GoBack"/>
      <w:bookmarkEnd w:id="0"/>
      <w:r>
        <w:rPr>
          <w:rFonts w:ascii="微软雅黑" w:hAnsi="微软雅黑" w:eastAsia="微软雅黑" w:cs="微软雅黑"/>
          <w:i w:val="0"/>
          <w:iCs w:val="0"/>
          <w:caps w:val="0"/>
          <w:color w:val="666666"/>
          <w:spacing w:val="0"/>
          <w:sz w:val="18"/>
          <w:szCs w:val="18"/>
          <w:shd w:val="clear" w:fill="FFFFFF"/>
        </w:rPr>
        <w:t>]杜佳美.基于生存分析和机器学习的用户流失研究[D].西南财经大学,2025.DOI:10.27412/d.cnki.gxncu.2025.002547.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E86862"/>
    <w:multiLevelType w:val="singleLevel"/>
    <w:tmpl w:val="22E8686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5108D1"/>
    <w:rsid w:val="24510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2026-09-03T08:55:00Z</dcterms:created>
  <dc:creator>TAN90°</dc:creator>
  <cp:lastModifiedBy>TAN90°</cp:lastModifiedBy>
  <dcterms:modified xsi:type="dcterms:W3CDTF">2026-09-03T09:29:45Z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A847AF9C686B4A35ADE3C7B535B89860_11</vt:lpwstr>
  </property>
  <property fmtid="{D5CDD505-2E9C-101B-9397-08002B2CF9AE}" pid="4" name="KSOTemplateDocerSaveRecord">
    <vt:lpwstr>eyJoZGlkIjoiMDdjNmU2MWZlMmUzMTNmYTE3ZGQ4NjNiMDNmOTA0YzYiLCJ1c2VySWQiOiIxNzEyMjYzNDM2In0=</vt:lpwstr>
  </property>
</Properties>
</file>