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3"/>
      </w:pPr>
      <w:r>
        <w:rPr>
          <w:rFonts w:hint="eastAsia"/>
        </w:rPr>
        <w:t xml:space="preserve">売上予想 利用ガイド</w:t>
      </w:r>
    </w:p>
    <w:p>
      <w:r>
        <w:rPr>
          <w:rFonts w:hint="eastAsia"/>
        </w:rPr>
        <w:t xml:space="preserve">ver1.1 / 2026年8月27日</w:t>
      </w:r>
    </w:p>
    <w:p>
      <w:r>
        <w:rPr>
          <w:rFonts w:hint="eastAsia"/>
        </w:rPr>
        <w:t xml:space="preserve">ver1.0からの変更点は巻末にまとめています。</w:t>
      </w:r>
    </w:p>
    <w:p>
      <w:pPr>
        <w:pStyle w:val="1"/>
      </w:pPr>
      <w:r>
        <w:rPr>
          <w:rFonts w:hint="eastAsia"/>
        </w:rPr>
        <w:t xml:space="preserve">全体構成: 1ページ、9つの表示要素</w:t>
      </w:r>
    </w:p>
    <w:p>
      <w:r>
        <w:rPr>
          <w:rFonts w:hint="eastAsia"/>
        </w:rPr>
        <w:t xml:space="preserve">月ごとの売上見込みを「予算」「確定」「内示」「見込」の4つの数値で並べ、達成率を確認するためのレポートです。従来は担当者が手作業でExcel(売上予想8.9.10.11.12.xlsx)に数値を入力していたものを、確定・内示・見込についてはPRONESから自動で取得するようにしたものです。</w:t>
      </w:r>
    </w:p>
    <w:p>
      <w:r>
        <w:rPr>
          <w:rFonts w:hint="eastAsia"/>
        </w:rPr>
        <w:t xml:space="preserve">手作業Excelの内示・確定は、PRONESの個人設定クエリの実行結果を貼り付けて作られています。本レポートはそのクエリ定義をそのまま移植しています。</w:t>
      </w:r>
    </w:p>
    <w:p>
      <w:r>
        <w:rPr>
          <w:rFonts w:hint="eastAsia"/>
        </w:rPr>
        <w:t xml:space="preserve">ページは1枚だけです。上段にスライサー4つとデータ基準日、中段に月次サマリーと月次推移グラフ、下段に得意先区分別マトリックスと計画区分別内訳を配置しています。</w:t>
      </w:r>
    </w:p>
    <w:p>
      <w:r>
        <w:rPr>
          <w:rFonts w:hint="eastAsia"/>
        </w:rPr>
        <w:t xml:space="preserve">合計は2本立てです。「内示＋確定」は推計を含まない合計、「内示＋確定＋見込」はそこに確定のペースから算出した推計を足したものです。この3つが重複しない理由は「確定・内示・見込が重複しない理由」に書いています。</w:t>
      </w:r>
    </w:p>
    <w:p>
      <w:pPr>
        <w:pStyle w:val="1"/>
      </w:pPr>
      <w:r>
        <w:rPr>
          <w:rFonts w:hint="eastAsia"/>
        </w:rPr>
        <w:t xml:space="preserve">数値の定義</w:t>
      </w:r>
    </w:p>
    <w:p>
      <w:r>
        <w:rPr>
          <w:rFonts w:hint="eastAsia"/>
        </w:rPr>
        <w:t xml:space="preserve">金額は 予算 / 確定 / 内示 / 見込 の4つです。確定・内示・見込はPRONESから算出し、予算はExcelから取り込みます。</w:t>
      </w:r>
    </w:p>
    <w:p>
      <w:r>
        <w:rPr>
          <w:rFonts w:hint="eastAsia"/>
        </w:rPr>
        <w:t xml:space="preserve">確定と内示は、PRONESの個人設定クエリ(PRONES.TB_クエリ見出情報 / TB_クエリ明細情報 に保存されているもの)をそのまま移植しています。移植元は次の5本です。</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50"/>
        <w:gridCol w:w="2721"/>
        <w:gridCol w:w="4633"/>
      </w:tblGrid>
      <w:tr>
        <w:trPr>
          <w:cantSplit/>
          <w:tblHeader/>
        </w:trPr>
        <w:tc>
          <w:tcPr>
            <w:tcW w:w="1150" w:type="dxa"/>
          </w:tcPr>
          <w:p>
            <w:pPr>
              <w:rPr>
                <w:b/>
              </w:rPr>
            </w:pPr>
            <w:r>
              <w:rPr>
                <w:rFonts w:hint="eastAsia"/>
                <w:b/>
              </w:rPr>
              <w:t xml:space="preserve">クエリ番号</w:t>
            </w:r>
          </w:p>
        </w:tc>
        <w:tc>
          <w:tcPr>
            <w:tcW w:w="2721" w:type="dxa"/>
          </w:tcPr>
          <w:p>
            <w:pPr>
              <w:rPr>
                <w:b/>
              </w:rPr>
            </w:pPr>
            <w:r>
              <w:rPr>
                <w:rFonts w:hint="eastAsia"/>
                <w:b/>
              </w:rPr>
              <w:t xml:space="preserve">タイトル</w:t>
            </w:r>
          </w:p>
        </w:tc>
        <w:tc>
          <w:tcPr>
            <w:tcW w:w="4633" w:type="dxa"/>
          </w:tcPr>
          <w:p>
            <w:pPr>
              <w:rPr>
                <w:b/>
              </w:rPr>
            </w:pPr>
            <w:r>
              <w:rPr>
                <w:rFonts w:hint="eastAsia"/>
                <w:b/>
              </w:rPr>
              <w:t xml:space="preserve">役割</w:t>
            </w:r>
          </w:p>
        </w:tc>
      </w:tr>
      <w:tr>
        <w:trPr>
          <w:cantSplit/>
        </w:trPr>
        <w:tc>
          <w:tcPr>
            <w:tcW w:w="1150" w:type="dxa"/>
          </w:tcPr>
          <w:p>
            <w:r>
              <w:rPr>
                <w:rFonts w:hint="eastAsia"/>
              </w:rPr>
              <w:t xml:space="preserve">230220003</w:t>
            </w:r>
          </w:p>
        </w:tc>
        <w:tc>
          <w:tcPr>
            <w:tcW w:w="2721" w:type="dxa"/>
          </w:tcPr>
          <w:p>
            <w:r>
              <w:rPr>
                <w:rFonts w:hint="eastAsia"/>
              </w:rPr>
              <w:t xml:space="preserve">確定注文の売上予想</w:t>
            </w:r>
          </w:p>
        </w:tc>
        <w:tc>
          <w:tcPr>
            <w:tcW w:w="4633" w:type="dxa"/>
          </w:tcPr>
          <w:p>
            <w:r>
              <w:rPr>
                <w:rFonts w:hint="eastAsia"/>
              </w:rPr>
              <w:t xml:space="preserve">確定の本体(担当者100061・更新 2026/08/19)</w:t>
            </w:r>
          </w:p>
        </w:tc>
      </w:tr>
      <w:tr>
        <w:trPr>
          <w:cantSplit/>
        </w:trPr>
        <w:tc>
          <w:tcPr>
            <w:tcW w:w="1150" w:type="dxa"/>
          </w:tcPr>
          <w:p>
            <w:r>
              <w:rPr>
                <w:rFonts w:hint="eastAsia"/>
              </w:rPr>
              <w:t xml:space="preserve">220325008</w:t>
            </w:r>
          </w:p>
        </w:tc>
        <w:tc>
          <w:tcPr>
            <w:tcW w:w="2721" w:type="dxa"/>
          </w:tcPr>
          <w:p>
            <w:r>
              <w:rPr>
                <w:rFonts w:hint="eastAsia"/>
              </w:rPr>
              <w:t xml:space="preserve">客先別内示情報の売上予想</w:t>
            </w:r>
          </w:p>
        </w:tc>
        <w:tc>
          <w:tcPr>
            <w:tcW w:w="4633" w:type="dxa"/>
          </w:tcPr>
          <w:p>
            <w:r>
              <w:rPr>
                <w:rFonts w:hint="eastAsia"/>
              </w:rPr>
              <w:t xml:space="preserve">内示の本体(担当者100061・更新 2025/08/25)</w:t>
            </w:r>
          </w:p>
        </w:tc>
      </w:tr>
      <w:tr>
        <w:trPr>
          <w:cantSplit/>
        </w:trPr>
        <w:tc>
          <w:tcPr>
            <w:tcW w:w="1150" w:type="dxa"/>
          </w:tcPr>
          <w:p>
            <w:r>
              <w:rPr>
                <w:rFonts w:hint="eastAsia"/>
              </w:rPr>
              <w:t xml:space="preserve">161011004</w:t>
            </w:r>
          </w:p>
        </w:tc>
        <w:tc>
          <w:tcPr>
            <w:tcW w:w="2721" w:type="dxa"/>
          </w:tcPr>
          <w:p>
            <w:r>
              <w:rPr>
                <w:rFonts w:hint="eastAsia"/>
              </w:rPr>
              <w:t xml:space="preserve">得意先最新単価</w:t>
            </w:r>
          </w:p>
        </w:tc>
        <w:tc>
          <w:tcPr>
            <w:tcW w:w="4633" w:type="dxa"/>
          </w:tcPr>
          <w:p>
            <w:r>
              <w:rPr>
                <w:rFonts w:hint="eastAsia"/>
              </w:rPr>
              <w:t xml:space="preserve">上記2本が参照する単価</w:t>
            </w:r>
          </w:p>
        </w:tc>
      </w:tr>
      <w:tr>
        <w:trPr>
          <w:cantSplit/>
        </w:trPr>
        <w:tc>
          <w:tcPr>
            <w:tcW w:w="1150" w:type="dxa"/>
          </w:tcPr>
          <w:p>
            <w:r>
              <w:rPr>
                <w:rFonts w:hint="eastAsia"/>
              </w:rPr>
              <w:t xml:space="preserve">161011003</w:t>
            </w:r>
          </w:p>
        </w:tc>
        <w:tc>
          <w:tcPr>
            <w:tcW w:w="2721" w:type="dxa"/>
          </w:tcPr>
          <w:p>
            <w:r>
              <w:rPr>
                <w:rFonts w:hint="eastAsia"/>
              </w:rPr>
              <w:t xml:space="preserve">得意先単価最新日</w:t>
            </w:r>
          </w:p>
        </w:tc>
        <w:tc>
          <w:tcPr>
            <w:tcW w:w="4633" w:type="dxa"/>
          </w:tcPr>
          <w:p>
            <w:r>
              <w:rPr>
                <w:rFonts w:hint="eastAsia"/>
              </w:rPr>
              <w:t xml:space="preserve">161011004が参照</w:t>
            </w:r>
          </w:p>
        </w:tc>
      </w:tr>
      <w:tr>
        <w:trPr>
          <w:cantSplit/>
        </w:trPr>
        <w:tc>
          <w:tcPr>
            <w:tcW w:w="1150" w:type="dxa"/>
          </w:tcPr>
          <w:p>
            <w:r>
              <w:rPr>
                <w:rFonts w:hint="eastAsia"/>
              </w:rPr>
              <w:t xml:space="preserve">200228004</w:t>
            </w:r>
          </w:p>
        </w:tc>
        <w:tc>
          <w:tcPr>
            <w:tcW w:w="2721" w:type="dxa"/>
          </w:tcPr>
          <w:p>
            <w:r>
              <w:rPr>
                <w:rFonts w:hint="eastAsia"/>
              </w:rPr>
              <w:t xml:space="preserve">内示最新作成日</w:t>
            </w:r>
          </w:p>
        </w:tc>
        <w:tc>
          <w:tcPr>
            <w:tcW w:w="4633" w:type="dxa"/>
          </w:tcPr>
          <w:p>
            <w:r>
              <w:rPr>
                <w:rFonts w:hint="eastAsia"/>
              </w:rPr>
              <w:t xml:space="preserve">220325008が参照</w:t>
            </w:r>
          </w:p>
        </w:tc>
      </w:tr>
    </w:tbl>
    <w:p/>
    <w:p>
      <w:r>
        <w:rPr>
          <w:rFonts w:hint="eastAsia"/>
        </w:rPr>
        <w:t xml:space="preserve">抽出した定義の全文と等価SQLは、リポジトリの 売上予想_元クエリ定義.md に残してあります。</w:t>
      </w:r>
    </w:p>
    <w:p>
      <w:r>
        <w:rPr>
          <w:rFonts w:hint="eastAsia"/>
        </w:rPr>
        <w:t xml:space="preserve">以下、確定・内示・見込を同じ4項目(対象 / 金額 / 集計月 / 対象月の条件)で定義します。出力範囲は実行時点の当年1月から13か月後までで、3つに共通です。</w:t>
      </w:r>
    </w:p>
    <w:p>
      <w:pPr>
        <w:pStyle w:val="2"/>
      </w:pPr>
      <w:r>
        <w:rPr>
          <w:rFonts w:hint="eastAsia"/>
        </w:rPr>
        <w:t xml:space="preserve">確定</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17"/>
        <w:gridCol w:w="7087"/>
      </w:tblGrid>
      <w:tr>
        <w:trPr>
          <w:cantSplit/>
          <w:tblHeader/>
        </w:trPr>
        <w:tc>
          <w:tcPr>
            <w:tcW w:w="1417" w:type="dxa"/>
          </w:tcPr>
          <w:p>
            <w:pPr>
              <w:rPr>
                <w:b/>
              </w:rPr>
            </w:pPr>
            <w:r>
              <w:rPr>
                <w:rFonts w:hint="eastAsia"/>
                <w:b/>
              </w:rPr>
              <w:t xml:space="preserve">項目</w:t>
            </w:r>
          </w:p>
        </w:tc>
        <w:tc>
          <w:tcPr>
            <w:tcW w:w="7087" w:type="dxa"/>
          </w:tcPr>
          <w:p>
            <w:pPr>
              <w:rPr>
                <w:b/>
              </w:rPr>
            </w:pPr>
            <w:r>
              <w:rPr>
                <w:rFonts w:hint="eastAsia"/>
                <w:b/>
              </w:rPr>
              <w:t xml:space="preserve">定義</w:t>
            </w:r>
          </w:p>
        </w:tc>
      </w:tr>
      <w:tr>
        <w:trPr>
          <w:cantSplit/>
        </w:trPr>
        <w:tc>
          <w:tcPr>
            <w:tcW w:w="1417" w:type="dxa"/>
          </w:tcPr>
          <w:p>
            <w:r>
              <w:rPr>
                <w:rFonts w:hint="eastAsia"/>
              </w:rPr>
              <w:t xml:space="preserve">対象</w:t>
            </w:r>
          </w:p>
        </w:tc>
        <w:tc>
          <w:tcPr>
            <w:tcW w:w="7087" w:type="dxa"/>
          </w:tcPr>
          <w:p>
            <w:r>
              <w:rPr>
                <w:rFonts w:hint="eastAsia"/>
              </w:rPr>
              <w:t xml:space="preserve">TB_統合注文情報 の行。得意先マスタ(F_得意先)、納入品目マスタ(F_在庫品目番号)、仕入先マスタ(F_指示先)、得意先マスタ(F_納入先)の4本すべてに登録がある行に限る。</w:t>
            </w:r>
          </w:p>
        </w:tc>
      </w:tr>
      <w:tr>
        <w:trPr>
          <w:cantSplit/>
        </w:trPr>
        <w:tc>
          <w:tcPr>
            <w:tcW w:w="1417" w:type="dxa"/>
          </w:tcPr>
          <w:p>
            <w:r>
              <w:rPr>
                <w:rFonts w:hint="eastAsia"/>
              </w:rPr>
              <w:t xml:space="preserve">金額</w:t>
            </w:r>
          </w:p>
        </w:tc>
        <w:tc>
          <w:tcPr>
            <w:tcW w:w="7087" w:type="dxa"/>
          </w:tcPr>
          <w:p>
            <w:r>
              <w:rPr>
                <w:rFonts w:hint="eastAsia"/>
              </w:rPr>
              <w:t xml:space="preserve">F_注文数 × 契約単価。単価は外部結合のため、契約単価が無い行も数量は計上し、金額を0とする。</w:t>
            </w:r>
          </w:p>
        </w:tc>
      </w:tr>
      <w:tr>
        <w:trPr>
          <w:cantSplit/>
        </w:trPr>
        <w:tc>
          <w:tcPr>
            <w:tcW w:w="1417" w:type="dxa"/>
          </w:tcPr>
          <w:p>
            <w:r>
              <w:rPr>
                <w:rFonts w:hint="eastAsia"/>
              </w:rPr>
              <w:t xml:space="preserve">集計月</w:t>
            </w:r>
          </w:p>
        </w:tc>
        <w:tc>
          <w:tcPr>
            <w:tcW w:w="7087" w:type="dxa"/>
          </w:tcPr>
          <w:p>
            <w:r>
              <w:rPr>
                <w:rFonts w:hint="eastAsia"/>
              </w:rPr>
              <w:t xml:space="preserve">F_納入指定日 の月。</w:t>
            </w:r>
          </w:p>
        </w:tc>
      </w:tr>
      <w:tr>
        <w:trPr>
          <w:cantSplit/>
        </w:trPr>
        <w:tc>
          <w:tcPr>
            <w:tcW w:w="1417" w:type="dxa"/>
          </w:tcPr>
          <w:p>
            <w:r>
              <w:rPr>
                <w:rFonts w:hint="eastAsia"/>
              </w:rPr>
              <w:t xml:space="preserve">対象月の条件</w:t>
            </w:r>
          </w:p>
        </w:tc>
        <w:tc>
          <w:tcPr>
            <w:tcW w:w="7087" w:type="dxa"/>
          </w:tcPr>
          <w:p>
            <w:r>
              <w:rPr>
                <w:rFonts w:hint="eastAsia"/>
              </w:rPr>
              <w:t xml:space="preserve">なし。出力範囲内のすべての月に出る。</w:t>
            </w:r>
          </w:p>
        </w:tc>
      </w:tr>
    </w:tbl>
    <w:p/>
    <w:p>
      <w:r>
        <w:rPr>
          <w:rFonts w:hint="eastAsia"/>
        </w:rPr>
        <w:t xml:space="preserve">出荷済みか未出荷かは問わず、その月に納入指定日がある注文の全量を計上します。注残(未出荷残)ではありません。</w:t>
      </w:r>
    </w:p>
    <w:p>
      <w:pPr>
        <w:pStyle w:val="2"/>
      </w:pPr>
      <w:r>
        <w:rPr>
          <w:rFonts w:hint="eastAsia"/>
        </w:rPr>
        <w:t xml:space="preserve">内示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17"/>
        <w:gridCol w:w="7087"/>
      </w:tblGrid>
      <w:tr>
        <w:trPr>
          <w:cantSplit/>
          <w:tblHeader/>
        </w:trPr>
        <w:tc>
          <w:tcPr>
            <w:tcW w:w="1417" w:type="dxa"/>
          </w:tcPr>
          <w:p>
            <w:pPr>
              <w:rPr>
                <w:b/>
              </w:rPr>
            </w:pPr>
            <w:r>
              <w:rPr>
                <w:rFonts w:hint="eastAsia"/>
                <w:b/>
              </w:rPr>
              <w:t xml:space="preserve">項目</w:t>
            </w:r>
          </w:p>
        </w:tc>
        <w:tc>
          <w:tcPr>
            <w:tcW w:w="7087" w:type="dxa"/>
          </w:tcPr>
          <w:p>
            <w:pPr>
              <w:rPr>
                <w:b/>
              </w:rPr>
            </w:pPr>
            <w:r>
              <w:rPr>
                <w:rFonts w:hint="eastAsia"/>
                <w:b/>
              </w:rPr>
              <w:t xml:space="preserve">定義</w:t>
            </w:r>
          </w:p>
        </w:tc>
      </w:tr>
      <w:tr>
        <w:trPr>
          <w:cantSplit/>
        </w:trPr>
        <w:tc>
          <w:tcPr>
            <w:tcW w:w="1417" w:type="dxa"/>
          </w:tcPr>
          <w:p>
            <w:r>
              <w:rPr>
                <w:rFonts w:hint="eastAsia"/>
              </w:rPr>
              <w:t xml:space="preserve">対象</w:t>
            </w:r>
          </w:p>
        </w:tc>
        <w:tc>
          <w:tcPr>
            <w:tcW w:w="7087" w:type="dxa"/>
          </w:tcPr>
          <w:p>
            <w:r>
              <w:rPr>
                <w:rFonts w:hint="eastAsia"/>
              </w:rPr>
              <w:t xml:space="preserve">TB_統合計画日別情報 のうち、得意先ごとに F_作成日 が最大の行に限る。さらに、得意先マスタ・納入品目マスタ・仕入先マスタに登録があり、かつ契約単価が登録されている行に限る(いずれも内部結合)。</w:t>
            </w:r>
          </w:p>
        </w:tc>
      </w:tr>
      <w:tr>
        <w:trPr>
          <w:cantSplit/>
        </w:trPr>
        <w:tc>
          <w:tcPr>
            <w:tcW w:w="1417" w:type="dxa"/>
          </w:tcPr>
          <w:p>
            <w:r>
              <w:rPr>
                <w:rFonts w:hint="eastAsia"/>
              </w:rPr>
              <w:t xml:space="preserve">金額</w:t>
            </w:r>
          </w:p>
        </w:tc>
        <w:tc>
          <w:tcPr>
            <w:tcW w:w="7087" w:type="dxa"/>
          </w:tcPr>
          <w:p>
            <w:r>
              <w:rPr>
                <w:rFonts w:hint="eastAsia"/>
              </w:rPr>
              <w:t xml:space="preserve">(F_数量 ＋ F_調整数) × 契約単価。</w:t>
            </w:r>
          </w:p>
        </w:tc>
      </w:tr>
      <w:tr>
        <w:trPr>
          <w:cantSplit/>
        </w:trPr>
        <w:tc>
          <w:tcPr>
            <w:tcW w:w="1417" w:type="dxa"/>
          </w:tcPr>
          <w:p>
            <w:r>
              <w:rPr>
                <w:rFonts w:hint="eastAsia"/>
              </w:rPr>
              <w:t xml:space="preserve">集計月</w:t>
            </w:r>
          </w:p>
        </w:tc>
        <w:tc>
          <w:tcPr>
            <w:tcW w:w="7087" w:type="dxa"/>
          </w:tcPr>
          <w:p>
            <w:r>
              <w:rPr>
                <w:rFonts w:hint="eastAsia"/>
              </w:rPr>
              <w:t xml:space="preserve">F_納期 の月。</w:t>
            </w:r>
          </w:p>
        </w:tc>
      </w:tr>
      <w:tr>
        <w:trPr>
          <w:cantSplit/>
        </w:trPr>
        <w:tc>
          <w:tcPr>
            <w:tcW w:w="1417" w:type="dxa"/>
          </w:tcPr>
          <w:p>
            <w:r>
              <w:rPr>
                <w:rFonts w:hint="eastAsia"/>
              </w:rPr>
              <w:t xml:space="preserve">対象月の条件</w:t>
            </w:r>
          </w:p>
        </w:tc>
        <w:tc>
          <w:tcPr>
            <w:tcW w:w="7087" w:type="dxa"/>
          </w:tcPr>
          <w:p>
            <w:r>
              <w:rPr>
                <w:rFonts w:hint="eastAsia"/>
              </w:rPr>
              <w:t xml:space="preserve">得意先ごとに、その得意先の内示が存在する最終月の前月以前。</w:t>
            </w:r>
          </w:p>
        </w:tc>
      </w:tr>
    </w:tbl>
    <w:p/>
    <w:p>
      <w:r>
        <w:rPr>
          <w:rFonts w:hint="eastAsia"/>
        </w:rPr>
        <w:t xml:space="preserve">F_作成日 が最大の行に限るのは、この表には、まだ確定になっていない分だけが得意先ごとにまとめて登録し直されるという前提で扱っているためです。すべての作成日を合計すると同じ数量を何重にも数えることになり、2倍以上に膨らみます。</w:t>
      </w:r>
    </w:p>
    <w:p>
      <w:r>
        <w:rPr>
          <w:rFonts w:hint="eastAsia"/>
        </w:rPr>
        <w:t xml:space="preserve">最終月を対象外にしているのは、最終月はその月の一部の日付までしか内示が入っていないことが多く、そのまま計上すると過少になるためです。この扱いにより、内示金額はPRONESの元クエリをそのまま流した値より小さくなります。先の月ほど最終月を迎える得意先が増えるため、差は先の月ほど大きくなります(実測値は「数値の精度について」を参照)。</w:t>
      </w:r>
    </w:p>
    <w:p>
      <w:r>
        <w:rPr>
          <w:rFonts w:hint="eastAsia"/>
        </w:rPr>
        <w:t xml:space="preserve">単価の結合キーは在庫品目番号です。確定は納入品目番号で結合するため、2つのクエリで結合キーが異なります。</w:t>
      </w:r>
    </w:p>
    <w:p>
      <w:pPr>
        <w:pStyle w:val="2"/>
      </w:pPr>
      <w:r>
        <w:rPr>
          <w:rFonts w:hint="eastAsia"/>
        </w:rPr>
        <w:t xml:space="preserve">見込</w:t>
      </w:r>
    </w:p>
    <w:p>
      <w:r>
        <w:rPr>
          <w:rFonts w:hint="eastAsia"/>
        </w:rPr>
        <w:t xml:space="preserve">PRONESには存在しない、本レポートで算出している推計値です。</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17"/>
        <w:gridCol w:w="7087"/>
      </w:tblGrid>
      <w:tr>
        <w:trPr>
          <w:cantSplit/>
          <w:tblHeader/>
        </w:trPr>
        <w:tc>
          <w:tcPr>
            <w:tcW w:w="1417" w:type="dxa"/>
          </w:tcPr>
          <w:p>
            <w:pPr>
              <w:rPr>
                <w:b/>
              </w:rPr>
            </w:pPr>
            <w:r>
              <w:rPr>
                <w:rFonts w:hint="eastAsia"/>
                <w:b/>
              </w:rPr>
              <w:t xml:space="preserve">項目</w:t>
            </w:r>
          </w:p>
        </w:tc>
        <w:tc>
          <w:tcPr>
            <w:tcW w:w="7087" w:type="dxa"/>
          </w:tcPr>
          <w:p>
            <w:pPr>
              <w:rPr>
                <w:b/>
              </w:rPr>
            </w:pPr>
            <w:r>
              <w:rPr>
                <w:rFonts w:hint="eastAsia"/>
                <w:b/>
              </w:rPr>
              <w:t xml:space="preserve">定義</w:t>
            </w:r>
          </w:p>
        </w:tc>
      </w:tr>
      <w:tr>
        <w:trPr>
          <w:cantSplit/>
        </w:trPr>
        <w:tc>
          <w:tcPr>
            <w:tcW w:w="1417" w:type="dxa"/>
          </w:tcPr>
          <w:p>
            <w:r>
              <w:rPr>
                <w:rFonts w:hint="eastAsia"/>
              </w:rPr>
              <w:t xml:space="preserve">対象</w:t>
            </w:r>
          </w:p>
        </w:tc>
        <w:tc>
          <w:tcPr>
            <w:tcW w:w="7087" w:type="dxa"/>
          </w:tcPr>
          <w:p>
            <w:r>
              <w:rPr>
                <w:rFonts w:hint="eastAsia"/>
              </w:rPr>
              <w:t xml:space="preserve">得意先。品目単位では算出しない。直近3か月に確定がある得意先に限る。</w:t>
            </w:r>
          </w:p>
        </w:tc>
      </w:tr>
      <w:tr>
        <w:trPr>
          <w:cantSplit/>
        </w:trPr>
        <w:tc>
          <w:tcPr>
            <w:tcW w:w="1417" w:type="dxa"/>
          </w:tcPr>
          <w:p>
            <w:r>
              <w:rPr>
                <w:rFonts w:hint="eastAsia"/>
              </w:rPr>
              <w:t xml:space="preserve">金額</w:t>
            </w:r>
          </w:p>
        </w:tc>
        <w:tc>
          <w:tcPr>
            <w:tcW w:w="7087" w:type="dxa"/>
          </w:tcPr>
          <w:p>
            <w:r>
              <w:rPr>
                <w:rFonts w:hint="eastAsia"/>
              </w:rPr>
              <w:t xml:space="preserve">直近3か月(前月・前々月・前々々月)の確定の合計 ÷ 同3か月の稼働日数の合計 × 対象月の稼働日数 − 対象月の確定。下限0とし、0の得意先・月は出力しない。稼働日は TB_カレンダ情報 の稼働区分による。</w:t>
            </w:r>
          </w:p>
        </w:tc>
      </w:tr>
      <w:tr>
        <w:trPr>
          <w:cantSplit/>
        </w:trPr>
        <w:tc>
          <w:tcPr>
            <w:tcW w:w="1417" w:type="dxa"/>
          </w:tcPr>
          <w:p>
            <w:r>
              <w:rPr>
                <w:rFonts w:hint="eastAsia"/>
              </w:rPr>
              <w:t xml:space="preserve">集計月</w:t>
            </w:r>
          </w:p>
        </w:tc>
        <w:tc>
          <w:tcPr>
            <w:tcW w:w="7087" w:type="dxa"/>
          </w:tcPr>
          <w:p>
            <w:r>
              <w:rPr>
                <w:rFonts w:hint="eastAsia"/>
              </w:rPr>
              <w:t xml:space="preserve">対象月そのもの。</w:t>
            </w:r>
          </w:p>
        </w:tc>
      </w:tr>
      <w:tr>
        <w:trPr>
          <w:cantSplit/>
        </w:trPr>
        <w:tc>
          <w:tcPr>
            <w:tcW w:w="1417" w:type="dxa"/>
          </w:tcPr>
          <w:p>
            <w:r>
              <w:rPr>
                <w:rFonts w:hint="eastAsia"/>
              </w:rPr>
              <w:t xml:space="preserve">対象月の条件</w:t>
            </w:r>
          </w:p>
        </w:tc>
        <w:tc>
          <w:tcPr>
            <w:tcW w:w="7087" w:type="dxa"/>
          </w:tcPr>
          <w:p>
            <w:r>
              <w:rPr>
                <w:rFonts w:hint="eastAsia"/>
              </w:rPr>
              <w:t xml:space="preserve">翌月以降。かつ、得意先ごとに、その得意先の内示が存在する最終月以降。内示が1件も無い得意先は翌月以降のすべての月。</w:t>
            </w:r>
          </w:p>
        </w:tc>
      </w:tr>
    </w:tbl>
    <w:p/>
    <w:p>
      <w:r>
        <w:rPr>
          <w:rFonts w:hint="eastAsia"/>
        </w:rPr>
        <w:t xml:space="preserve">稼働日数で割って対象月の稼働日数を掛けるのは、月ごとの営業日数の差(20日の月と23日の月)を均すためです。</w:t>
      </w:r>
    </w:p>
    <w:p>
      <w:r>
        <w:rPr>
          <w:rFonts w:hint="eastAsia"/>
        </w:rPr>
        <w:t xml:space="preserve">当月を対象外にしているのは、当月はすでに確定と内示が積み上がっており、そこへ推計を加えると重複するためです。</w:t>
      </w:r>
    </w:p>
    <w:p>
      <w:pPr>
        <w:pStyle w:val="2"/>
      </w:pPr>
      <w:r>
        <w:rPr>
          <w:rFonts w:hint="eastAsia"/>
        </w:rPr>
        <w:t xml:space="preserve">予算</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17"/>
        <w:gridCol w:w="7087"/>
      </w:tblGrid>
      <w:tr>
        <w:trPr>
          <w:cantSplit/>
          <w:tblHeader/>
        </w:trPr>
        <w:tc>
          <w:tcPr>
            <w:tcW w:w="1417" w:type="dxa"/>
          </w:tcPr>
          <w:p>
            <w:pPr>
              <w:rPr>
                <w:b/>
              </w:rPr>
            </w:pPr>
            <w:r>
              <w:rPr>
                <w:rFonts w:hint="eastAsia"/>
                <w:b/>
              </w:rPr>
              <w:t xml:space="preserve">項目</w:t>
            </w:r>
          </w:p>
        </w:tc>
        <w:tc>
          <w:tcPr>
            <w:tcW w:w="7087" w:type="dxa"/>
          </w:tcPr>
          <w:p>
            <w:pPr>
              <w:rPr>
                <w:b/>
              </w:rPr>
            </w:pPr>
            <w:r>
              <w:rPr>
                <w:rFonts w:hint="eastAsia"/>
                <w:b/>
              </w:rPr>
              <w:t xml:space="preserve">定義</w:t>
            </w:r>
          </w:p>
        </w:tc>
      </w:tr>
      <w:tr>
        <w:trPr>
          <w:cantSplit/>
        </w:trPr>
        <w:tc>
          <w:tcPr>
            <w:tcW w:w="1417" w:type="dxa"/>
          </w:tcPr>
          <w:p>
            <w:r>
              <w:rPr>
                <w:rFonts w:hint="eastAsia"/>
              </w:rPr>
              <w:t xml:space="preserve">対象</w:t>
            </w:r>
          </w:p>
        </w:tc>
        <w:tc>
          <w:tcPr>
            <w:tcW w:w="7087" w:type="dxa"/>
          </w:tcPr>
          <w:p>
            <w:r>
              <w:rPr>
                <w:rFonts w:hint="eastAsia"/>
              </w:rPr>
              <w:t xml:space="preserve">C:\PowerBI\売上予想\売上予算.xlsx の「予算」シートの行。</w:t>
            </w:r>
          </w:p>
        </w:tc>
      </w:tr>
      <w:tr>
        <w:trPr>
          <w:cantSplit/>
        </w:trPr>
        <w:tc>
          <w:tcPr>
            <w:tcW w:w="1417" w:type="dxa"/>
          </w:tcPr>
          <w:p>
            <w:r>
              <w:rPr>
                <w:rFonts w:hint="eastAsia"/>
              </w:rPr>
              <w:t xml:space="preserve">金額</w:t>
            </w:r>
          </w:p>
        </w:tc>
        <w:tc>
          <w:tcPr>
            <w:tcW w:w="7087" w:type="dxa"/>
          </w:tcPr>
          <w:p>
            <w:r>
              <w:rPr>
                <w:rFonts w:hint="eastAsia"/>
              </w:rPr>
              <w:t xml:space="preserve">予算金額の列の値をそのまま使用。</w:t>
            </w:r>
          </w:p>
        </w:tc>
      </w:tr>
      <w:tr>
        <w:trPr>
          <w:cantSplit/>
        </w:trPr>
        <w:tc>
          <w:tcPr>
            <w:tcW w:w="1417" w:type="dxa"/>
          </w:tcPr>
          <w:p>
            <w:r>
              <w:rPr>
                <w:rFonts w:hint="eastAsia"/>
              </w:rPr>
              <w:t xml:space="preserve">集計月</w:t>
            </w:r>
          </w:p>
        </w:tc>
        <w:tc>
          <w:tcPr>
            <w:tcW w:w="7087" w:type="dxa"/>
          </w:tcPr>
          <w:p>
            <w:r>
              <w:rPr>
                <w:rFonts w:hint="eastAsia"/>
              </w:rPr>
              <w:t xml:space="preserve">年月の列の値。</w:t>
            </w:r>
          </w:p>
        </w:tc>
      </w:tr>
      <w:tr>
        <w:trPr>
          <w:cantSplit/>
        </w:trPr>
        <w:tc>
          <w:tcPr>
            <w:tcW w:w="1417" w:type="dxa"/>
          </w:tcPr>
          <w:p>
            <w:r>
              <w:rPr>
                <w:rFonts w:hint="eastAsia"/>
              </w:rPr>
              <w:t xml:space="preserve">対象月の条件</w:t>
            </w:r>
          </w:p>
        </w:tc>
        <w:tc>
          <w:tcPr>
            <w:tcW w:w="7087" w:type="dxa"/>
          </w:tcPr>
          <w:p>
            <w:r>
              <w:rPr>
                <w:rFonts w:hint="eastAsia"/>
              </w:rPr>
              <w:t xml:space="preserve">同ファイルに行があるかどうか。行が無い月は空欄となり、達成率も表示されない。</w:t>
            </w:r>
          </w:p>
        </w:tc>
      </w:tr>
    </w:tbl>
    <w:p/>
    <w:p>
      <w:r>
        <w:rPr>
          <w:rFonts w:hint="eastAsia"/>
        </w:rPr>
        <w:t xml:space="preserve">PRONESには予算・目標に相当するテーブルが存在しません(全703テーブルを調査済み)。入力方法は「予算の入力・更新方法」を参照してください。</w:t>
      </w:r>
    </w:p>
    <w:p>
      <w:pPr>
        <w:pStyle w:val="2"/>
      </w:pPr>
      <w:r>
        <w:rPr>
          <w:rFonts w:hint="eastAsia"/>
        </w:rPr>
        <w:t xml:space="preserve">契約単価の決め方 ― クエリ 161011004 / 161011003</w:t>
      </w:r>
    </w:p>
    <w:p>
      <w:r>
        <w:rPr>
          <w:rFonts w:hint="eastAsia"/>
        </w:rPr>
        <w:t xml:space="preserve">確定・内示とも、契約単価は TB_納入品目得意先単価情報 の F_契約単価 です。品目と得意先の組み合わせごとに、開始日がその日付以前で最も新しい行を採ります。日付は、確定は F_納入指定日、内示は F_納期 です。</w:t>
      </w:r>
    </w:p>
    <w:p>
      <w:r>
        <w:rPr>
          <w:rFonts w:hint="eastAsia"/>
        </w:rPr>
        <w:t xml:space="preserve">元クエリは有効日で絞り込まず、常に開始日が最も新しい行を採用していました。この場合、将来日付の単価改定が登録された時点で過去月の金額まで書き換わります。本レポートではこれを上記のとおり改めています(元クエリからの意図的な変更点の1つです)。</w:t>
      </w:r>
    </w:p>
    <w:p>
      <w:r>
        <w:rPr>
          <w:rFonts w:hint="eastAsia"/>
        </w:rPr>
        <w:t xml:space="preserve">同マスタの開始日には「#N/A」など日付でない値が混入しているため、書式が正しい行だけを対象にしています。</w:t>
      </w:r>
    </w:p>
    <w:p>
      <w:pPr>
        <w:pStyle w:val="2"/>
      </w:pPr>
      <w:r>
        <w:rPr>
          <w:rFonts w:hint="eastAsia"/>
        </w:rPr>
        <w:t xml:space="preserve">確定・内示・見込が重複しない理由</w:t>
      </w:r>
    </w:p>
    <w:p>
      <w:r>
        <w:rPr>
          <w:rFonts w:hint="eastAsia"/>
        </w:rPr>
        <w:t xml:space="preserve">内示金額はその得意先の内示最終月の前月まで、見込金額はその最終月以降にしか出ません。両者の範囲は隣接して重ならないため、同じ得意先の同じ月に内示と見込の両方が出ることはありません。</w:t>
      </w:r>
    </w:p>
    <w:p>
      <w:r>
        <w:rPr>
          <w:rFonts w:hint="eastAsia"/>
        </w:rPr>
        <w:t xml:space="preserve">確定金額は全月に出ます。確定金額と内示金額を足せるのは、内示の数量が確定になった分だけ減るという前提によります。住友(イチネンアクセス)だけがこの前提の例外にあたるため、既定で内示金額から外しています(次章)。</w:t>
      </w:r>
    </w:p>
    <w:p>
      <w:r>
        <w:rPr>
          <w:rFonts w:hint="eastAsia"/>
        </w:rPr>
        <w:t xml:space="preserve">なお、内示を最終月の前月までに限定したことで内示金額は減りますが、その分が見込金額として同額出るわけではありません。見込金額は上表のとおり確定のペースから独立に算出しており、除外した内示額とは一致しません。</w:t>
      </w:r>
    </w:p>
    <w:p>
      <w:pPr>
        <w:pStyle w:val="2"/>
      </w:pPr>
      <w:r>
        <w:rPr>
          <w:rFonts w:hint="eastAsia"/>
        </w:rPr>
        <w:t xml:space="preserve">内示金額にも見込金額にも入らない月</w:t>
      </w:r>
    </w:p>
    <w:p>
      <w:r>
        <w:rPr>
          <w:rFonts w:hint="eastAsia"/>
        </w:rPr>
        <w:t xml:space="preserve">内示最終月がちょうど当月にあたる得意先は、内示金額の範囲が前月で終わり、見込金額の範囲は翌月から始まるため、当月がどちらの範囲にも入らず確定金額だけになります。まだ確定していない分がその月から落ちるため、月の前半ほど落ちる額は大きくなります。</w:t>
      </w:r>
    </w:p>
    <w:p>
      <w:r>
        <w:rPr>
          <w:rFonts w:hint="eastAsia"/>
        </w:rPr>
        <w:t xml:space="preserve">2026年8月27日時点で該当する得意先は0社です。</w:t>
      </w:r>
    </w:p>
    <w:p>
      <w:pPr>
        <w:pStyle w:val="1"/>
      </w:pPr>
      <w:r>
        <w:rPr>
          <w:rFonts w:hint="eastAsia"/>
        </w:rPr>
        <w:t xml:space="preserve">住友の内示を既定で除外している理由</w:t>
      </w:r>
    </w:p>
    <w:p>
      <w:r>
        <w:rPr>
          <w:rFonts w:hint="eastAsia"/>
        </w:rPr>
        <w:t xml:space="preserve">確定金額と内示金額を足せるのは、内示の数量が確定になった分だけ減るという前提によります。住友(イチネンアクセス、得意先番号1724601)はこの前提の例外にあたり、確定と内示が両方そのまま登録されるため、既定で内示金額から外しています。手作業のExcelでも、住友の内示は「住友だけ消している。住友はすべて確定とみなす」として削除されていました。</w:t>
      </w:r>
    </w:p>
    <w:p>
      <w:r>
        <w:rPr>
          <w:rFonts w:hint="eastAsia"/>
        </w:rPr>
        <w:t xml:space="preserve">データ上も裏付けがあります。住友は9〜11月の確定だけで1〜7月の確定の月平均の113%に達し、そこへ106%相当の内示が加わります。内示のある全41社のうち、確定単体で平常水準を超えるのは住友と加藤製作所(120%)の2社だけで、加藤製作所は内示比0%のため足しても二重になりませ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735"/>
        <w:gridCol w:w="2180"/>
        <w:gridCol w:w="2289"/>
        <w:gridCol w:w="1150"/>
        <w:gridCol w:w="1150"/>
      </w:tblGrid>
      <w:tr>
        <w:trPr>
          <w:cantSplit/>
          <w:tblHeader/>
        </w:trPr>
        <w:tc>
          <w:tcPr>
            <w:tcW w:w="1735" w:type="dxa"/>
          </w:tcPr>
          <w:p>
            <w:pPr>
              <w:rPr>
                <w:b/>
              </w:rPr>
            </w:pPr>
            <w:r>
              <w:rPr>
                <w:rFonts w:hint="eastAsia"/>
                <w:b/>
              </w:rPr>
              <w:t xml:space="preserve">得意先</w:t>
            </w:r>
          </w:p>
        </w:tc>
        <w:tc>
          <w:tcPr>
            <w:tcW w:w="2180" w:type="dxa"/>
          </w:tcPr>
          <w:p>
            <w:pPr>
              <w:rPr>
                <w:b/>
              </w:rPr>
            </w:pPr>
            <w:r>
              <w:rPr>
                <w:rFonts w:hint="eastAsia"/>
                <w:b/>
              </w:rPr>
              <w:t xml:space="preserve">1〜7月の確定の月平均</w:t>
            </w:r>
          </w:p>
        </w:tc>
        <w:tc>
          <w:tcPr>
            <w:tcW w:w="2289" w:type="dxa"/>
          </w:tcPr>
          <w:p>
            <w:pPr>
              <w:rPr>
                <w:b/>
              </w:rPr>
            </w:pPr>
            <w:r>
              <w:rPr>
                <w:rFonts w:hint="eastAsia"/>
                <w:b/>
              </w:rPr>
              <w:t xml:space="preserve">9〜11月の確定の月平均</w:t>
            </w:r>
          </w:p>
        </w:tc>
        <w:tc>
          <w:tcPr>
            <w:tcW w:w="1150" w:type="dxa"/>
          </w:tcPr>
          <w:p>
            <w:pPr>
              <w:rPr>
                <w:b/>
              </w:rPr>
            </w:pPr>
            <w:r>
              <w:rPr>
                <w:rFonts w:hint="eastAsia"/>
                <w:b/>
              </w:rPr>
              <w:t xml:space="preserve">確定比</w:t>
            </w:r>
          </w:p>
        </w:tc>
        <w:tc>
          <w:tcPr>
            <w:tcW w:w="1150" w:type="dxa"/>
          </w:tcPr>
          <w:p>
            <w:pPr>
              <w:rPr>
                <w:b/>
              </w:rPr>
            </w:pPr>
            <w:r>
              <w:rPr>
                <w:rFonts w:hint="eastAsia"/>
                <w:b/>
              </w:rPr>
              <w:t xml:space="preserve">内示比</w:t>
            </w:r>
          </w:p>
        </w:tc>
      </w:tr>
      <w:tr>
        <w:trPr>
          <w:cantSplit/>
        </w:trPr>
        <w:tc>
          <w:tcPr>
            <w:tcW w:w="1735" w:type="dxa"/>
          </w:tcPr>
          <w:p>
            <w:r>
              <w:rPr>
                <w:rFonts w:hint="eastAsia"/>
              </w:rPr>
              <w:t xml:space="preserve">㈱加藤製作所</w:t>
            </w:r>
          </w:p>
        </w:tc>
        <w:tc>
          <w:tcPr>
            <w:tcW w:w="2180" w:type="dxa"/>
          </w:tcPr>
          <w:p>
            <w:r>
              <w:rPr>
                <w:rFonts w:hint="eastAsia"/>
              </w:rPr>
              <w:t xml:space="preserve">1,142,242</w:t>
            </w:r>
          </w:p>
        </w:tc>
        <w:tc>
          <w:tcPr>
            <w:tcW w:w="2289" w:type="dxa"/>
          </w:tcPr>
          <w:p>
            <w:r>
              <w:rPr>
                <w:rFonts w:hint="eastAsia"/>
              </w:rPr>
              <w:t xml:space="preserve">1,375,632</w:t>
            </w:r>
          </w:p>
        </w:tc>
        <w:tc>
          <w:tcPr>
            <w:tcW w:w="1150" w:type="dxa"/>
          </w:tcPr>
          <w:p>
            <w:r>
              <w:rPr>
                <w:rFonts w:hint="eastAsia"/>
              </w:rPr>
              <w:t xml:space="preserve">120%</w:t>
            </w:r>
          </w:p>
        </w:tc>
        <w:tc>
          <w:tcPr>
            <w:tcW w:w="1150" w:type="dxa"/>
          </w:tcPr>
          <w:p>
            <w:r>
              <w:rPr>
                <w:rFonts w:hint="eastAsia"/>
              </w:rPr>
              <w:t xml:space="preserve">0%</w:t>
            </w:r>
          </w:p>
        </w:tc>
      </w:tr>
      <w:tr>
        <w:trPr>
          <w:cantSplit/>
        </w:trPr>
        <w:tc>
          <w:tcPr>
            <w:tcW w:w="1735" w:type="dxa"/>
          </w:tcPr>
          <w:p>
            <w:r>
              <w:rPr>
                <w:rFonts w:hint="eastAsia"/>
              </w:rPr>
              <w:t xml:space="preserve">㈱イチネンアクセス(住友)</w:t>
            </w:r>
          </w:p>
        </w:tc>
        <w:tc>
          <w:tcPr>
            <w:tcW w:w="2180" w:type="dxa"/>
          </w:tcPr>
          <w:p>
            <w:r>
              <w:rPr>
                <w:rFonts w:hint="eastAsia"/>
              </w:rPr>
              <w:t xml:space="preserve">40,326,582</w:t>
            </w:r>
          </w:p>
        </w:tc>
        <w:tc>
          <w:tcPr>
            <w:tcW w:w="2289" w:type="dxa"/>
          </w:tcPr>
          <w:p>
            <w:r>
              <w:rPr>
                <w:rFonts w:hint="eastAsia"/>
              </w:rPr>
              <w:t xml:space="preserve">45,563,875</w:t>
            </w:r>
          </w:p>
        </w:tc>
        <w:tc>
          <w:tcPr>
            <w:tcW w:w="1150" w:type="dxa"/>
          </w:tcPr>
          <w:p>
            <w:r>
              <w:rPr>
                <w:rFonts w:hint="eastAsia"/>
              </w:rPr>
              <w:t xml:space="preserve">113%</w:t>
            </w:r>
          </w:p>
        </w:tc>
        <w:tc>
          <w:tcPr>
            <w:tcW w:w="1150" w:type="dxa"/>
          </w:tcPr>
          <w:p>
            <w:r>
              <w:rPr>
                <w:rFonts w:hint="eastAsia"/>
              </w:rPr>
              <w:t xml:space="preserve">106%</w:t>
            </w:r>
          </w:p>
        </w:tc>
      </w:tr>
      <w:tr>
        <w:trPr>
          <w:cantSplit/>
        </w:trPr>
        <w:tc>
          <w:tcPr>
            <w:tcW w:w="1735" w:type="dxa"/>
          </w:tcPr>
          <w:p>
            <w:r>
              <w:rPr>
                <w:rFonts w:hint="eastAsia"/>
              </w:rPr>
              <w:t xml:space="preserve">コベルコ・コンプレッサ㈱</w:t>
            </w:r>
          </w:p>
        </w:tc>
        <w:tc>
          <w:tcPr>
            <w:tcW w:w="2180" w:type="dxa"/>
          </w:tcPr>
          <w:p>
            <w:r>
              <w:rPr>
                <w:rFonts w:hint="eastAsia"/>
              </w:rPr>
              <w:t xml:space="preserve">5,464,500</w:t>
            </w:r>
          </w:p>
        </w:tc>
        <w:tc>
          <w:tcPr>
            <w:tcW w:w="2289" w:type="dxa"/>
          </w:tcPr>
          <w:p>
            <w:r>
              <w:rPr>
                <w:rFonts w:hint="eastAsia"/>
              </w:rPr>
              <w:t xml:space="preserve">5,090,585</w:t>
            </w:r>
          </w:p>
        </w:tc>
        <w:tc>
          <w:tcPr>
            <w:tcW w:w="1150" w:type="dxa"/>
          </w:tcPr>
          <w:p>
            <w:r>
              <w:rPr>
                <w:rFonts w:hint="eastAsia"/>
              </w:rPr>
              <w:t xml:space="preserve">93%</w:t>
            </w:r>
          </w:p>
        </w:tc>
        <w:tc>
          <w:tcPr>
            <w:tcW w:w="1150" w:type="dxa"/>
          </w:tcPr>
          <w:p>
            <w:r>
              <w:rPr>
                <w:rFonts w:hint="eastAsia"/>
              </w:rPr>
              <w:t xml:space="preserve">0%</w:t>
            </w:r>
          </w:p>
        </w:tc>
      </w:tr>
      <w:tr>
        <w:trPr>
          <w:cantSplit/>
        </w:trPr>
        <w:tc>
          <w:tcPr>
            <w:tcW w:w="1735" w:type="dxa"/>
          </w:tcPr>
          <w:p>
            <w:r>
              <w:rPr>
                <w:rFonts w:hint="eastAsia"/>
              </w:rPr>
              <w:t xml:space="preserve">Caterpillar Inc.</w:t>
            </w:r>
          </w:p>
        </w:tc>
        <w:tc>
          <w:tcPr>
            <w:tcW w:w="2180" w:type="dxa"/>
          </w:tcPr>
          <w:p>
            <w:r>
              <w:rPr>
                <w:rFonts w:hint="eastAsia"/>
              </w:rPr>
              <w:t xml:space="preserve">191,109</w:t>
            </w:r>
          </w:p>
        </w:tc>
        <w:tc>
          <w:tcPr>
            <w:tcW w:w="2289" w:type="dxa"/>
          </w:tcPr>
          <w:p>
            <w:r>
              <w:rPr>
                <w:rFonts w:hint="eastAsia"/>
              </w:rPr>
              <w:t xml:space="preserve">174,640</w:t>
            </w:r>
          </w:p>
        </w:tc>
        <w:tc>
          <w:tcPr>
            <w:tcW w:w="1150" w:type="dxa"/>
          </w:tcPr>
          <w:p>
            <w:r>
              <w:rPr>
                <w:rFonts w:hint="eastAsia"/>
              </w:rPr>
              <w:t xml:space="preserve">91%</w:t>
            </w:r>
          </w:p>
        </w:tc>
        <w:tc>
          <w:tcPr>
            <w:tcW w:w="1150" w:type="dxa"/>
          </w:tcPr>
          <w:p>
            <w:r>
              <w:rPr>
                <w:rFonts w:hint="eastAsia"/>
              </w:rPr>
              <w:t xml:space="preserve">61%</w:t>
            </w:r>
          </w:p>
        </w:tc>
      </w:tr>
      <w:tr>
        <w:trPr>
          <w:cantSplit/>
        </w:trPr>
        <w:tc>
          <w:tcPr>
            <w:tcW w:w="1735" w:type="dxa"/>
          </w:tcPr>
          <w:p>
            <w:r>
              <w:rPr>
                <w:rFonts w:hint="eastAsia"/>
              </w:rPr>
              <w:t xml:space="preserve">酒井重工業㈱東京工場</w:t>
            </w:r>
          </w:p>
        </w:tc>
        <w:tc>
          <w:tcPr>
            <w:tcW w:w="2180" w:type="dxa"/>
          </w:tcPr>
          <w:p>
            <w:r>
              <w:rPr>
                <w:rFonts w:hint="eastAsia"/>
              </w:rPr>
              <w:t xml:space="preserve">5,916,015</w:t>
            </w:r>
          </w:p>
        </w:tc>
        <w:tc>
          <w:tcPr>
            <w:tcW w:w="2289" w:type="dxa"/>
          </w:tcPr>
          <w:p>
            <w:r>
              <w:rPr>
                <w:rFonts w:hint="eastAsia"/>
              </w:rPr>
              <w:t xml:space="preserve">5,412,668</w:t>
            </w:r>
          </w:p>
        </w:tc>
        <w:tc>
          <w:tcPr>
            <w:tcW w:w="1150" w:type="dxa"/>
          </w:tcPr>
          <w:p>
            <w:r>
              <w:rPr>
                <w:rFonts w:hint="eastAsia"/>
              </w:rPr>
              <w:t xml:space="preserve">91%</w:t>
            </w:r>
          </w:p>
        </w:tc>
        <w:tc>
          <w:tcPr>
            <w:tcW w:w="1150" w:type="dxa"/>
          </w:tcPr>
          <w:p>
            <w:r>
              <w:rPr>
                <w:rFonts w:hint="eastAsia"/>
              </w:rPr>
              <w:t xml:space="preserve">0%</w:t>
            </w:r>
          </w:p>
        </w:tc>
      </w:tr>
      <w:tr>
        <w:trPr>
          <w:cantSplit/>
        </w:trPr>
        <w:tc>
          <w:tcPr>
            <w:tcW w:w="1735" w:type="dxa"/>
          </w:tcPr>
          <w:p>
            <w:r>
              <w:rPr>
                <w:rFonts w:hint="eastAsia"/>
              </w:rPr>
              <w:t xml:space="preserve">(残り36社)</w:t>
            </w:r>
          </w:p>
        </w:tc>
        <w:tc>
          <w:tcPr>
            <w:tcW w:w="2180" w:type="dxa"/>
          </w:tcPr>
          <w:p>
            <w:r>
              <w:rPr>
                <w:rFonts w:hint="eastAsia"/>
              </w:rPr>
              <w:t xml:space="preserve"/>
            </w:r>
          </w:p>
        </w:tc>
        <w:tc>
          <w:tcPr>
            <w:tcW w:w="2289" w:type="dxa"/>
          </w:tcPr>
          <w:p>
            <w:r>
              <w:rPr>
                <w:rFonts w:hint="eastAsia"/>
              </w:rPr>
              <w:t xml:space="preserve"/>
            </w:r>
          </w:p>
        </w:tc>
        <w:tc>
          <w:tcPr>
            <w:tcW w:w="1150" w:type="dxa"/>
          </w:tcPr>
          <w:p>
            <w:r>
              <w:rPr>
                <w:rFonts w:hint="eastAsia"/>
              </w:rPr>
              <w:t xml:space="preserve">83%以下</w:t>
            </w:r>
          </w:p>
        </w:tc>
        <w:tc>
          <w:tcPr>
            <w:tcW w:w="1150" w:type="dxa"/>
          </w:tcPr>
          <w:p>
            <w:r>
              <w:rPr>
                <w:rFonts w:hint="eastAsia"/>
              </w:rPr>
              <w:t xml:space="preserve"/>
            </w:r>
          </w:p>
        </w:tc>
      </w:tr>
    </w:tbl>
    <w:p/>
    <w:p>
      <w:r>
        <w:rPr>
          <w:rFonts w:hint="eastAsia"/>
        </w:rPr>
        <w:t xml:space="preserve">除外しているのは住友の内示だけで、住友の確定は常に含まれます。利用者は上段左端のスライサー「集計に含める」で「住友の内示」を選ぶと、含めた数字にできます。</w:t>
      </w:r>
    </w:p>
    <w:p>
      <w:r>
        <w:rPr>
          <w:rFonts w:hint="eastAsia"/>
        </w:rPr>
        <w:t xml:space="preserve">この判別はPRONESの区分コード(F_区分)ではできません。住友の区分99は他に28社が使っており、その中には二重にならない得意先も含まれるためです。得意先番号で指定しています。</w:t>
      </w:r>
    </w:p>
    <w:p>
      <w:pPr>
        <w:pStyle w:val="1"/>
      </w:pPr>
      <w:r>
        <w:rPr>
          <w:rFonts w:hint="eastAsia"/>
        </w:rPr>
        <w:t xml:space="preserve">画面の見方</w:t>
      </w:r>
    </w:p>
    <w:p>
      <w:pPr>
        <w:pStyle w:val="2"/>
      </w:pPr>
      <w:r>
        <w:rPr>
          <w:rFonts w:hint="eastAsia"/>
        </w:rPr>
        <w:t xml:space="preserve">月次サマリー(左中央の表)</w:t>
      </w:r>
    </w:p>
    <w:p>
      <w:r>
        <w:rPr>
          <w:rFonts w:hint="eastAsia"/>
        </w:rPr>
        <w:t xml:space="preserve">行が年月、列が予算額・確定金額・内示金額・内示＋確定・達成率・見込金額・内示＋確定＋見込・達成率(見込含む)です。ここが本レポートの中心です。</w:t>
      </w:r>
    </w:p>
    <w:p>
      <w:r>
        <w:rPr>
          <w:rFonts w:hint="eastAsia"/>
        </w:rPr>
        <w:t xml:space="preserve">達成率は2つあります。「達成率」は推計を含まない(内示＋確定)を予算で割ったもの、「達成率_見込含む」は推計も足したものです。先の月ほど内示金額が小さいため、「達成率」だけを見ると先の月が極端に低く見えます。両方を並べて見てください。</w:t>
      </w:r>
    </w:p>
    <w:p>
      <w:pPr>
        <w:pStyle w:val="2"/>
      </w:pPr>
      <w:r>
        <w:rPr>
          <w:rFonts w:hint="eastAsia"/>
        </w:rPr>
        <w:t xml:space="preserve">月次推移(右中央のグラフ)</w:t>
      </w:r>
    </w:p>
    <w:p>
      <w:r>
        <w:rPr>
          <w:rFonts w:hint="eastAsia"/>
        </w:rPr>
        <w:t xml:space="preserve">積み上げ縦棒が確定金額・内示金額・見込金額、折れ線が予算額です。月を追うにつれて棒の中身が「見込」から「内示」、さらに「確定」へと置き換わっていく様子が見えます。</w:t>
      </w:r>
    </w:p>
    <w:p>
      <w:pPr>
        <w:pStyle w:val="2"/>
      </w:pPr>
      <w:r>
        <w:rPr>
          <w:rFonts w:hint="eastAsia"/>
        </w:rPr>
        <w:t xml:space="preserve">得意先区分別 内示＋確定＋見込(左下のマトリックス)</w:t>
      </w:r>
    </w:p>
    <w:p>
      <w:r>
        <w:rPr>
          <w:rFonts w:hint="eastAsia"/>
        </w:rPr>
        <w:t xml:space="preserve">行が得意先区分、列が年月です。行の左にある矢印(∨)をクリックすると、得意先略称、さらに品目コードまで展開できます。見込の行には品目コードが付きません(得意先単位の推計のため)。</w:t>
      </w:r>
    </w:p>
    <w:p>
      <w:r>
        <w:rPr>
          <w:rFonts w:hint="eastAsia"/>
        </w:rPr>
        <w:t xml:space="preserve">得意先区分に「全社」という行が出ることがあります。これは異常ではなく、その月の予算がまだ区分別に割り振られていないことを示しています(予算Excelの「全社」行に対応)。</w:t>
      </w:r>
    </w:p>
    <w:p>
      <w:pPr>
        <w:pStyle w:val="2"/>
      </w:pPr>
      <w:r>
        <w:rPr>
          <w:rFonts w:hint="eastAsia"/>
        </w:rPr>
        <w:t xml:space="preserve">計画区分(F_区分)別 内訳(右下の表)</w:t>
      </w:r>
    </w:p>
    <w:p>
      <w:r>
        <w:rPr>
          <w:rFonts w:hint="eastAsia"/>
        </w:rPr>
        <w:t xml:space="preserve">内示・確定を、PRONES上の区分コード(F_区分)ごとに分解した確認用の表です。既定では区分による絞り込みはしていません。</w:t>
      </w:r>
    </w:p>
    <w:p>
      <w:r>
        <w:rPr>
          <w:rFonts w:hint="eastAsia"/>
        </w:rPr>
        <w:t xml:space="preserve">F_区分は得意先ごとのデータ受信方式を表しているとみられ、業務ステータス(確定/内示の別など)ではありません。名称マスタもPRONESには存在しません。集計条件として使う場合はご注意ください。</w:t>
      </w:r>
    </w:p>
    <w:p>
      <w:pPr>
        <w:pStyle w:val="2"/>
      </w:pPr>
      <w:r>
        <w:rPr>
          <w:rFonts w:hint="eastAsia"/>
        </w:rPr>
        <w:t xml:space="preserve">データ基準日(右上のカード)</w:t>
      </w:r>
    </w:p>
    <w:p>
      <w:r>
        <w:rPr>
          <w:rFonts w:hint="eastAsia"/>
        </w:rPr>
        <w:t xml:space="preserve">そのデータがいつPRONESから取得されたものかを表示します。内示は日々更新されるため、いつ時点の数字かを必ず確認してください。</w:t>
      </w:r>
    </w:p>
    <w:p>
      <w:pPr>
        <w:pStyle w:val="2"/>
      </w:pPr>
      <w:r>
        <w:rPr>
          <w:rFonts w:hint="eastAsia"/>
        </w:rPr>
        <w:t xml:space="preserve">スライサー(上段)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126"/>
        <w:gridCol w:w="6378"/>
      </w:tblGrid>
      <w:tr>
        <w:trPr>
          <w:cantSplit/>
          <w:tblHeader/>
        </w:trPr>
        <w:tc>
          <w:tcPr>
            <w:tcW w:w="2126" w:type="dxa"/>
          </w:tcPr>
          <w:p>
            <w:pPr>
              <w:rPr>
                <w:b/>
              </w:rPr>
            </w:pPr>
            <w:r>
              <w:rPr>
                <w:rFonts w:hint="eastAsia"/>
                <w:b/>
              </w:rPr>
              <w:t xml:space="preserve">スライサー</w:t>
            </w:r>
          </w:p>
        </w:tc>
        <w:tc>
          <w:tcPr>
            <w:tcW w:w="6378" w:type="dxa"/>
          </w:tcPr>
          <w:p>
            <w:pPr>
              <w:rPr>
                <w:b/>
              </w:rPr>
            </w:pPr>
            <w:r>
              <w:rPr>
                <w:rFonts w:hint="eastAsia"/>
                <w:b/>
              </w:rPr>
              <w:t xml:space="preserve">内容と既定値</w:t>
            </w:r>
          </w:p>
        </w:tc>
      </w:tr>
      <w:tr>
        <w:trPr>
          <w:cantSplit/>
        </w:trPr>
        <w:tc>
          <w:tcPr>
            <w:tcW w:w="2126" w:type="dxa"/>
          </w:tcPr>
          <w:p>
            <w:r>
              <w:rPr>
                <w:rFonts w:hint="eastAsia"/>
              </w:rPr>
              <w:t xml:space="preserve">集計に含める</w:t>
            </w:r>
          </w:p>
        </w:tc>
        <w:tc>
          <w:tcPr>
            <w:tcW w:w="6378" w:type="dxa"/>
          </w:tcPr>
          <w:p>
            <w:r>
              <w:rPr>
                <w:rFonts w:hint="eastAsia"/>
              </w:rPr>
              <w:t xml:space="preserve">住友の内示を入れるかどうか。既定は「通常」のみ選択(住友の内示を除外)</w:t>
            </w:r>
          </w:p>
        </w:tc>
      </w:tr>
      <w:tr>
        <w:trPr>
          <w:cantSplit/>
        </w:trPr>
        <w:tc>
          <w:tcPr>
            <w:tcW w:w="2126" w:type="dxa"/>
          </w:tcPr>
          <w:p>
            <w:r>
              <w:rPr>
                <w:rFonts w:hint="eastAsia"/>
              </w:rPr>
              <w:t xml:space="preserve">得意先区分 → 得意先</w:t>
            </w:r>
          </w:p>
        </w:tc>
        <w:tc>
          <w:tcPr>
            <w:tcW w:w="6378" w:type="dxa"/>
          </w:tcPr>
          <w:p>
            <w:r>
              <w:rPr>
                <w:rFonts w:hint="eastAsia"/>
              </w:rPr>
              <w:t xml:space="preserve">得意先区分で絞り込む。矢印(∨)で個別の得意先まで展開して選べる。既定は絞り込みなし</w:t>
            </w:r>
          </w:p>
        </w:tc>
      </w:tr>
      <w:tr>
        <w:trPr>
          <w:cantSplit/>
        </w:trPr>
        <w:tc>
          <w:tcPr>
            <w:tcW w:w="2126" w:type="dxa"/>
          </w:tcPr>
          <w:p>
            <w:r>
              <w:rPr>
                <w:rFonts w:hint="eastAsia"/>
              </w:rPr>
              <w:t xml:space="preserve">計画区分 (F_区分)</w:t>
            </w:r>
          </w:p>
        </w:tc>
        <w:tc>
          <w:tcPr>
            <w:tcW w:w="6378" w:type="dxa"/>
          </w:tcPr>
          <w:p>
            <w:r>
              <w:rPr>
                <w:rFonts w:hint="eastAsia"/>
              </w:rPr>
              <w:t xml:space="preserve">PRONES上の区分コードで絞り込む。既定は絞り込みなし</w:t>
            </w:r>
          </w:p>
        </w:tc>
      </w:tr>
      <w:tr>
        <w:trPr>
          <w:cantSplit/>
        </w:trPr>
        <w:tc>
          <w:tcPr>
            <w:tcW w:w="2126" w:type="dxa"/>
          </w:tcPr>
          <w:p>
            <w:r>
              <w:rPr>
                <w:rFonts w:hint="eastAsia"/>
              </w:rPr>
              <w:t xml:space="preserve">年月</w:t>
            </w:r>
          </w:p>
        </w:tc>
        <w:tc>
          <w:tcPr>
            <w:tcW w:w="6378" w:type="dxa"/>
          </w:tcPr>
          <w:p>
            <w:r>
              <w:rPr>
                <w:rFonts w:hint="eastAsia"/>
              </w:rPr>
              <w:t xml:space="preserve">既定は26年07月以降がすべて選択済み。26年01月まで遡って選べる</w:t>
            </w:r>
          </w:p>
        </w:tc>
      </w:tr>
    </w:tbl>
    <w:p/>
    <w:p>
      <w:pPr>
        <w:pStyle w:val="1"/>
      </w:pPr>
      <w:r>
        <w:rPr>
          <w:rFonts w:hint="eastAsia"/>
        </w:rPr>
        <w:t xml:space="preserve">基本操作</w:t>
      </w:r>
    </w:p>
    <w:p>
      <w:r>
        <w:rPr>
          <w:rFonts w:hint="eastAsia"/>
        </w:rPr>
        <w:t xml:space="preserve">複数選択したいとき: 項目を1つクリックした後、Ctrlキーを押しながら他の項目をクリックすると複数選択できます。範囲をまとめて選ぶ場合はShiftキーを使います。</w:t>
      </w:r>
    </w:p>
    <w:p>
      <w:r>
        <w:rPr>
          <w:rFonts w:hint="eastAsia"/>
        </w:rPr>
        <w:t xml:space="preserve">選択を解除するとき: 選択済みの項目をもう一度クリックするか、スライサー右上に表示される消しゴムのようなアイコン(フィルターのクリア)をクリックします。</w:t>
      </w:r>
    </w:p>
    <w:p>
      <w:r>
        <w:rPr>
          <w:rFonts w:hint="eastAsia"/>
        </w:rPr>
        <w:t xml:space="preserve">絞り込み検索: スライサー上部の虫眼鏡マークの欄に文字を入力すると、一覧を絞り込めます。</w:t>
      </w:r>
    </w:p>
    <w:p>
      <w:r>
        <w:rPr>
          <w:rFonts w:hint="eastAsia"/>
        </w:rPr>
        <w:t xml:space="preserve">階層の展開: 「得意先区分 → 得意先」スライサーとマトリックスは、行見出しの左にある矢印(∨)で下位の階層を展開できます。</w:t>
      </w:r>
    </w:p>
    <w:p>
      <w:pPr>
        <w:pStyle w:val="1"/>
      </w:pPr>
      <w:r>
        <w:rPr>
          <w:rFonts w:hint="eastAsia"/>
        </w:rPr>
        <w:t xml:space="preserve">予算の入力・更新方法</w:t>
      </w:r>
    </w:p>
    <w:p>
      <w:r>
        <w:rPr>
          <w:rFonts w:hint="eastAsia"/>
        </w:rPr>
        <w:t xml:space="preserve">予算はPRONESに無いため、次のExcelファイルから取り込んでいます。</w:t>
      </w:r>
    </w:p>
    <w:p>
      <w:r>
        <w:rPr>
          <w:rFonts w:hint="eastAsia"/>
        </w:rPr>
        <w:t xml:space="preserve">C:\PowerBI\売上予想\売上予算.xlsx</w:t>
      </w:r>
    </w:p>
    <w:p>
      <w:r>
        <w:rPr>
          <w:rFonts w:hint="eastAsia"/>
        </w:rPr>
        <w:t xml:space="preserve">このフォルダから動かさないでください。Power BIサービスからの更新は、オンプレミスデータゲートウェイ(サービスアカウント NT SERVICE\PBIEgwService)がファイルを読める必要があり、OneDriveを含むユーザープロファイル配下は読めないためです。</w:t>
      </w:r>
    </w:p>
    <w:p>
      <w:r>
        <w:rPr>
          <w:rFonts w:hint="eastAsia"/>
        </w:rPr>
        <w:t xml:space="preserve">編集するのは「予算」シートの黄色いセルだけです。列は次のとおりです。</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4"/>
        <w:gridCol w:w="7290"/>
      </w:tblGrid>
      <w:tr>
        <w:trPr>
          <w:cantSplit/>
          <w:tblHeader/>
        </w:trPr>
        <w:tc>
          <w:tcPr>
            <w:tcW w:w="1214" w:type="dxa"/>
          </w:tcPr>
          <w:p>
            <w:pPr>
              <w:rPr>
                <w:b/>
              </w:rPr>
            </w:pPr>
            <w:r>
              <w:rPr>
                <w:rFonts w:hint="eastAsia"/>
                <w:b/>
              </w:rPr>
              <w:t xml:space="preserve">列名</w:t>
            </w:r>
          </w:p>
        </w:tc>
        <w:tc>
          <w:tcPr>
            <w:tcW w:w="7290" w:type="dxa"/>
          </w:tcPr>
          <w:p>
            <w:pPr>
              <w:rPr>
                <w:b/>
              </w:rPr>
            </w:pPr>
            <w:r>
              <w:rPr>
                <w:rFonts w:hint="eastAsia"/>
                <w:b/>
              </w:rPr>
              <w:t xml:space="preserve">入力する内容</w:t>
            </w:r>
          </w:p>
        </w:tc>
      </w:tr>
      <w:tr>
        <w:trPr>
          <w:cantSplit/>
        </w:trPr>
        <w:tc>
          <w:tcPr>
            <w:tcW w:w="1214" w:type="dxa"/>
          </w:tcPr>
          <w:p>
            <w:r>
              <w:rPr>
                <w:rFonts w:hint="eastAsia"/>
              </w:rPr>
              <w:t xml:space="preserve">年月</w:t>
            </w:r>
          </w:p>
        </w:tc>
        <w:tc>
          <w:tcPr>
            <w:tcW w:w="7290" w:type="dxa"/>
          </w:tcPr>
          <w:p>
            <w:r>
              <w:rPr>
                <w:rFonts w:hint="eastAsia"/>
              </w:rPr>
              <w:t xml:space="preserve">YYYY/MM の文字列。例 2026/08。Excelの日付書式にしないこと(先頭にアポストロフィを付けると確実)</w:t>
            </w:r>
          </w:p>
        </w:tc>
      </w:tr>
      <w:tr>
        <w:trPr>
          <w:cantSplit/>
        </w:trPr>
        <w:tc>
          <w:tcPr>
            <w:tcW w:w="1214" w:type="dxa"/>
          </w:tcPr>
          <w:p>
            <w:r>
              <w:rPr>
                <w:rFonts w:hint="eastAsia"/>
              </w:rPr>
              <w:t xml:space="preserve">得意先区分</w:t>
            </w:r>
          </w:p>
        </w:tc>
        <w:tc>
          <w:tcPr>
            <w:tcW w:w="7290" w:type="dxa"/>
          </w:tcPr>
          <w:p>
            <w:r>
              <w:rPr>
                <w:rFonts w:hint="eastAsia"/>
              </w:rPr>
              <w:t xml:space="preserve">全社 / 日立系 / コマツ系 / コベルコ系 / キャタピラー系 / 住友系 / その他 / 社内売り のいずれか</w:t>
            </w:r>
          </w:p>
        </w:tc>
      </w:tr>
      <w:tr>
        <w:trPr>
          <w:cantSplit/>
        </w:trPr>
        <w:tc>
          <w:tcPr>
            <w:tcW w:w="1214" w:type="dxa"/>
          </w:tcPr>
          <w:p>
            <w:r>
              <w:rPr>
                <w:rFonts w:hint="eastAsia"/>
              </w:rPr>
              <w:t xml:space="preserve">予算金額</w:t>
            </w:r>
          </w:p>
        </w:tc>
        <w:tc>
          <w:tcPr>
            <w:tcW w:w="7290" w:type="dxa"/>
          </w:tcPr>
          <w:p>
            <w:r>
              <w:rPr>
                <w:rFonts w:hint="eastAsia"/>
              </w:rPr>
              <w:t xml:space="preserve">円。3桁区切りの表示書式は自由</w:t>
            </w:r>
          </w:p>
        </w:tc>
      </w:tr>
      <w:tr>
        <w:trPr>
          <w:cantSplit/>
        </w:trPr>
        <w:tc>
          <w:tcPr>
            <w:tcW w:w="1214" w:type="dxa"/>
          </w:tcPr>
          <w:p>
            <w:r>
              <w:rPr>
                <w:rFonts w:hint="eastAsia"/>
              </w:rPr>
              <w:t xml:space="preserve">備考</w:t>
            </w:r>
          </w:p>
        </w:tc>
        <w:tc>
          <w:tcPr>
            <w:tcW w:w="7290" w:type="dxa"/>
          </w:tcPr>
          <w:p>
            <w:r>
              <w:rPr>
                <w:rFonts w:hint="eastAsia"/>
              </w:rPr>
              <w:t xml:space="preserve">任意のメモ。Power BIには取り込まれない</w:t>
            </w:r>
          </w:p>
        </w:tc>
      </w:tr>
    </w:tbl>
    <w:p/>
    <w:p>
      <w:r>
        <w:rPr>
          <w:rFonts w:hint="eastAsia"/>
        </w:rPr>
        <w:t xml:space="preserve">二重計上を防ぐルール: 1つの年月には「全社」1行だけ、または区分別の行だけ、のどちらか一方を入れてください。混在させると合計が二重になります。まだ区分別に割り振れていない月は「全社」1行で構いません。区分別予算が決まったら、その月の「全社」行を削除して区分別の行に差し替えてください。</w:t>
      </w:r>
    </w:p>
    <w:p>
      <w:r>
        <w:rPr>
          <w:rFonts w:hint="eastAsia"/>
        </w:rPr>
        <w:t xml:space="preserve">月を増やすときは表の最終行のすぐ下に行を追加するだけです(空行を挟まないこと)。Power BI側のモデル変更は不要です。</w:t>
      </w:r>
    </w:p>
    <w:p>
      <w:r>
        <w:rPr>
          <w:rFonts w:hint="eastAsia"/>
        </w:rPr>
        <w:t xml:space="preserve">現時点で入っているのは2026年8月〜12月の5か月分だけです。2027年1月以降は予算額が空欄となり、達成率も表示されません。年度計画が固まった時点で行を追加してください。</w:t>
      </w:r>
    </w:p>
    <w:p>
      <w:r>
        <w:rPr>
          <w:rFonts w:hint="eastAsia"/>
        </w:rPr>
        <w:t xml:space="preserve">保存したあと、Power BIサービスでセマンティックモデル「売上予想」を更新すると反映されます。</w:t>
      </w:r>
    </w:p>
    <w:p>
      <w:r>
        <w:rPr>
          <w:rFonts w:hint="eastAsia"/>
        </w:rPr>
        <w:t xml:space="preserve">取り込み先のパスは、Power BI Desktopの[ホーム]→[データの変換]→[パラメーターの管理]にあるパラメーター「予算ファイルパス」で指定しています。M式を直接編集する必要はありません。</w:t>
      </w:r>
    </w:p>
    <w:p>
      <w:pPr>
        <w:pStyle w:val="1"/>
      </w:pPr>
      <w:r>
        <w:rPr>
          <w:rFonts w:hint="eastAsia"/>
        </w:rPr>
        <w:t xml:space="preserve">用語・項目の定義(正確な定義)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790"/>
        <w:gridCol w:w="6714"/>
      </w:tblGrid>
      <w:tr>
        <w:trPr>
          <w:cantSplit/>
          <w:tblHeader/>
        </w:trPr>
        <w:tc>
          <w:tcPr>
            <w:tcW w:w="1790" w:type="dxa"/>
          </w:tcPr>
          <w:p>
            <w:pPr>
              <w:rPr>
                <w:b/>
              </w:rPr>
            </w:pPr>
            <w:r>
              <w:rPr>
                <w:rFonts w:hint="eastAsia"/>
                <w:b/>
              </w:rPr>
              <w:t xml:space="preserve">用語</w:t>
            </w:r>
          </w:p>
        </w:tc>
        <w:tc>
          <w:tcPr>
            <w:tcW w:w="6714" w:type="dxa"/>
          </w:tcPr>
          <w:p>
            <w:pPr>
              <w:rPr>
                <w:b/>
              </w:rPr>
            </w:pPr>
            <w:r>
              <w:rPr>
                <w:rFonts w:hint="eastAsia"/>
                <w:b/>
              </w:rPr>
              <w:t xml:space="preserve">定義</w:t>
            </w:r>
          </w:p>
        </w:tc>
      </w:tr>
      <w:tr>
        <w:trPr>
          <w:cantSplit/>
        </w:trPr>
        <w:tc>
          <w:tcPr>
            <w:tcW w:w="1790" w:type="dxa"/>
          </w:tcPr>
          <w:p>
            <w:r>
              <w:rPr>
                <w:rFonts w:hint="eastAsia"/>
              </w:rPr>
              <w:t xml:space="preserve">確定</w:t>
            </w:r>
          </w:p>
        </w:tc>
        <w:tc>
          <w:tcPr>
            <w:tcW w:w="6714" w:type="dxa"/>
          </w:tcPr>
          <w:p>
            <w:r>
              <w:rPr>
                <w:rFonts w:hint="eastAsia"/>
              </w:rPr>
              <w:t xml:space="preserve">PRONES個人クエリ230220003の移植。TB_統合注文情報の注文数に、品目(納入品目番号)・得意先ごとの契約単価を掛けた金額。納入指定日の月で集計。出荷済み・未出荷を問わず全量。得意先・納入品目(在庫品目番号で結合)・仕入先(指示先)・得意先(納入先)の各マスタに内部結合しており、未登録の伝票は除外される。</w:t>
            </w:r>
          </w:p>
        </w:tc>
      </w:tr>
      <w:tr>
        <w:trPr>
          <w:cantSplit/>
        </w:trPr>
        <w:tc>
          <w:tcPr>
            <w:tcW w:w="1790" w:type="dxa"/>
          </w:tcPr>
          <w:p>
            <w:r>
              <w:rPr>
                <w:rFonts w:hint="eastAsia"/>
              </w:rPr>
              <w:t xml:space="preserve">内示</w:t>
            </w:r>
          </w:p>
        </w:tc>
        <w:tc>
          <w:tcPr>
            <w:tcW w:w="6714" w:type="dxa"/>
          </w:tcPr>
          <w:p>
            <w:r>
              <w:rPr>
                <w:rFonts w:hint="eastAsia"/>
              </w:rPr>
              <w:t xml:space="preserve">PRONES個人クエリ220325008の移植。TB_統合計画日別情報の (F_数量＋F_調整数) に、品目(在庫品目番号)・得意先ごとの契約単価を掛けた金額。納期の月で集計。得意先ごとに最新の作成日の行だけを採用する(クエリ200228004)。さらに、得意先ごとに内示最終月の前月までに限る。単価・得意先・納入品目・仕入先の各マスタに内部結合しており、契約単価が無い行や未登録の伝票は除外される。</w:t>
            </w:r>
          </w:p>
        </w:tc>
      </w:tr>
      <w:tr>
        <w:trPr>
          <w:cantSplit/>
        </w:trPr>
        <w:tc>
          <w:tcPr>
            <w:tcW w:w="1790" w:type="dxa"/>
          </w:tcPr>
          <w:p>
            <w:r>
              <w:rPr>
                <w:rFonts w:hint="eastAsia"/>
              </w:rPr>
              <w:t xml:space="preserve">見込</w:t>
            </w:r>
          </w:p>
        </w:tc>
        <w:tc>
          <w:tcPr>
            <w:tcW w:w="6714" w:type="dxa"/>
          </w:tcPr>
          <w:p>
            <w:r>
              <w:rPr>
                <w:rFonts w:hint="eastAsia"/>
              </w:rPr>
              <w:t xml:space="preserve">本レポートで追加した推計値。得意先ごとに、直近3か月(前月・前々月・前々々月)の確定金額合計 ÷ 同3か月の稼働日合計 × 対象月の稼働日 − 対象月の確定金額(下限0)。対象は翌月以降、かつその得意先の内示最終月以降の月のみ。稼働日はTB_カレンダ情報の稼働区分による。</w:t>
            </w:r>
          </w:p>
        </w:tc>
      </w:tr>
      <w:tr>
        <w:trPr>
          <w:cantSplit/>
        </w:trPr>
        <w:tc>
          <w:tcPr>
            <w:tcW w:w="1790" w:type="dxa"/>
          </w:tcPr>
          <w:p>
            <w:r>
              <w:rPr>
                <w:rFonts w:hint="eastAsia"/>
              </w:rPr>
              <w:t xml:space="preserve">予算</w:t>
            </w:r>
          </w:p>
        </w:tc>
        <w:tc>
          <w:tcPr>
            <w:tcW w:w="6714" w:type="dxa"/>
          </w:tcPr>
          <w:p>
            <w:r>
              <w:rPr>
                <w:rFonts w:hint="eastAsia"/>
              </w:rPr>
              <w:t xml:space="preserve">PRONESには存在しない値。C:\PowerBI\売上予想\売上予算.xlsx から取り込む。年月×得意先区分の粒度。</w:t>
            </w:r>
          </w:p>
        </w:tc>
      </w:tr>
      <w:tr>
        <w:trPr>
          <w:cantSplit/>
        </w:trPr>
        <w:tc>
          <w:tcPr>
            <w:tcW w:w="1790" w:type="dxa"/>
          </w:tcPr>
          <w:p>
            <w:r>
              <w:rPr>
                <w:rFonts w:hint="eastAsia"/>
              </w:rPr>
              <w:t xml:space="preserve">内示＋確定</w:t>
            </w:r>
          </w:p>
        </w:tc>
        <w:tc>
          <w:tcPr>
            <w:tcW w:w="6714" w:type="dxa"/>
          </w:tcPr>
          <w:p>
            <w:r>
              <w:rPr>
                <w:rFonts w:hint="eastAsia"/>
              </w:rPr>
              <w:t xml:space="preserve">内示金額と確定金額の合計。推計を含まない合計。</w:t>
            </w:r>
          </w:p>
        </w:tc>
      </w:tr>
      <w:tr>
        <w:trPr>
          <w:cantSplit/>
        </w:trPr>
        <w:tc>
          <w:tcPr>
            <w:tcW w:w="1790" w:type="dxa"/>
          </w:tcPr>
          <w:p>
            <w:r>
              <w:rPr>
                <w:rFonts w:hint="eastAsia"/>
              </w:rPr>
              <w:t xml:space="preserve">内示＋確定＋見込</w:t>
            </w:r>
          </w:p>
        </w:tc>
        <w:tc>
          <w:tcPr>
            <w:tcW w:w="6714" w:type="dxa"/>
          </w:tcPr>
          <w:p>
            <w:r>
              <w:rPr>
                <w:rFonts w:hint="eastAsia"/>
              </w:rPr>
              <w:t xml:space="preserve">上記に見込金額を足したもの。推計を含む見込み合計。</w:t>
            </w:r>
          </w:p>
        </w:tc>
      </w:tr>
      <w:tr>
        <w:trPr>
          <w:cantSplit/>
        </w:trPr>
        <w:tc>
          <w:tcPr>
            <w:tcW w:w="1790" w:type="dxa"/>
          </w:tcPr>
          <w:p>
            <w:r>
              <w:rPr>
                <w:rFonts w:hint="eastAsia"/>
              </w:rPr>
              <w:t xml:space="preserve">達成率</w:t>
            </w:r>
          </w:p>
        </w:tc>
        <w:tc>
          <w:tcPr>
            <w:tcW w:w="6714" w:type="dxa"/>
          </w:tcPr>
          <w:p>
            <w:r>
              <w:rPr>
                <w:rFonts w:hint="eastAsia"/>
              </w:rPr>
              <w:t xml:space="preserve">(内示＋確定) ÷ 予算額。</w:t>
            </w:r>
          </w:p>
        </w:tc>
      </w:tr>
      <w:tr>
        <w:trPr>
          <w:cantSplit/>
        </w:trPr>
        <w:tc>
          <w:tcPr>
            <w:tcW w:w="1790" w:type="dxa"/>
          </w:tcPr>
          <w:p>
            <w:r>
              <w:rPr>
                <w:rFonts w:hint="eastAsia"/>
              </w:rPr>
              <w:t xml:space="preserve">達成率_見込含む</w:t>
            </w:r>
          </w:p>
        </w:tc>
        <w:tc>
          <w:tcPr>
            <w:tcW w:w="6714" w:type="dxa"/>
          </w:tcPr>
          <w:p>
            <w:r>
              <w:rPr>
                <w:rFonts w:hint="eastAsia"/>
              </w:rPr>
              <w:t xml:space="preserve">(内示＋確定＋見込) ÷ 予算額。</w:t>
            </w:r>
          </w:p>
        </w:tc>
      </w:tr>
      <w:tr>
        <w:trPr>
          <w:cantSplit/>
        </w:trPr>
        <w:tc>
          <w:tcPr>
            <w:tcW w:w="1790" w:type="dxa"/>
          </w:tcPr>
          <w:p>
            <w:r>
              <w:rPr>
                <w:rFonts w:hint="eastAsia"/>
              </w:rPr>
              <w:t xml:space="preserve">予算差額</w:t>
            </w:r>
          </w:p>
        </w:tc>
        <w:tc>
          <w:tcPr>
            <w:tcW w:w="6714" w:type="dxa"/>
          </w:tcPr>
          <w:p>
            <w:r>
              <w:rPr>
                <w:rFonts w:hint="eastAsia"/>
              </w:rPr>
              <w:t xml:space="preserve">(内示＋確定) − 予算額。</w:t>
            </w:r>
          </w:p>
        </w:tc>
      </w:tr>
      <w:tr>
        <w:trPr>
          <w:cantSplit/>
        </w:trPr>
        <w:tc>
          <w:tcPr>
            <w:tcW w:w="1790" w:type="dxa"/>
          </w:tcPr>
          <w:p>
            <w:r>
              <w:rPr>
                <w:rFonts w:hint="eastAsia"/>
              </w:rPr>
              <w:t xml:space="preserve">集計に含める</w:t>
            </w:r>
          </w:p>
        </w:tc>
        <w:tc>
          <w:tcPr>
            <w:tcW w:w="6714" w:type="dxa"/>
          </w:tcPr>
          <w:p>
            <w:r>
              <w:rPr>
                <w:rFonts w:hint="eastAsia"/>
              </w:rPr>
              <w:t xml:space="preserve">「通常」または「住友の内示」。イチネンアクセス(住友・得意先番号1724601)の内示行だけが「住友の内示」となる。既定では「通常」だけを選択し、住友の内示を除外している。</w:t>
            </w:r>
          </w:p>
        </w:tc>
      </w:tr>
      <w:tr>
        <w:trPr>
          <w:cantSplit/>
        </w:trPr>
        <w:tc>
          <w:tcPr>
            <w:tcW w:w="1790" w:type="dxa"/>
          </w:tcPr>
          <w:p>
            <w:r>
              <w:rPr>
                <w:rFonts w:hint="eastAsia"/>
              </w:rPr>
              <w:t xml:space="preserve">得意先区分</w:t>
            </w:r>
          </w:p>
        </w:tc>
        <w:tc>
          <w:tcPr>
            <w:tcW w:w="6714" w:type="dxa"/>
          </w:tcPr>
          <w:p>
            <w:r>
              <w:rPr>
                <w:rFonts w:hint="eastAsia"/>
              </w:rPr>
              <w:t xml:space="preserve">得意先を系列会社グループ等で分類したもの。得意先番号ごとに手動で設定した対応表に基づく(コマツ系、コベルコ系、キャタピラー系、日立系、住友系、社内売り、現在売上なし、旧サービス、その他)。粗利確認レポートと同じ対応表を使用。対応表に無い得意先番号は「未分類」。予算側にのみ現れる「全社」は、区分別に割り振られていない予算を表す。</w:t>
            </w:r>
          </w:p>
        </w:tc>
      </w:tr>
      <w:tr>
        <w:trPr>
          <w:cantSplit/>
        </w:trPr>
        <w:tc>
          <w:tcPr>
            <w:tcW w:w="1790" w:type="dxa"/>
          </w:tcPr>
          <w:p>
            <w:r>
              <w:rPr>
                <w:rFonts w:hint="eastAsia"/>
              </w:rPr>
              <w:t xml:space="preserve">計画区分(F_区分)</w:t>
            </w:r>
          </w:p>
        </w:tc>
        <w:tc>
          <w:tcPr>
            <w:tcW w:w="6714" w:type="dxa"/>
          </w:tcPr>
          <w:p>
            <w:r>
              <w:rPr>
                <w:rFonts w:hint="eastAsia"/>
              </w:rPr>
              <w:t xml:space="preserve">PRONES上の区分コードをそのまま持たせたもの。確定・内示のいずれにも付く(見込には付かない)。得意先ごとのデータ受信方式とみられ、業務ステータスではない。名称マスタは存在しない。</w:t>
            </w:r>
          </w:p>
        </w:tc>
      </w:tr>
      <w:tr>
        <w:trPr>
          <w:cantSplit/>
        </w:trPr>
        <w:tc>
          <w:tcPr>
            <w:tcW w:w="1790" w:type="dxa"/>
          </w:tcPr>
          <w:p>
            <w:r>
              <w:rPr>
                <w:rFonts w:hint="eastAsia"/>
              </w:rPr>
              <w:t xml:space="preserve">品目コード</w:t>
            </w:r>
          </w:p>
        </w:tc>
        <w:tc>
          <w:tcPr>
            <w:tcW w:w="6714" w:type="dxa"/>
          </w:tcPr>
          <w:p>
            <w:r>
              <w:rPr>
                <w:rFonts w:hint="eastAsia"/>
              </w:rPr>
              <w:t xml:space="preserve">納入品目番号。Power BIの文字列比較に合わせて正規化(制御文字除去→半角化→前後空白除去→大文字化)した値。元の表記はDim_品目の「品目コード原文」で確認できる。見込の行には付かない。</w:t>
            </w:r>
          </w:p>
        </w:tc>
      </w:tr>
      <w:tr>
        <w:trPr>
          <w:cantSplit/>
        </w:trPr>
        <w:tc>
          <w:tcPr>
            <w:tcW w:w="1790" w:type="dxa"/>
          </w:tcPr>
          <w:p>
            <w:r>
              <w:rPr>
                <w:rFonts w:hint="eastAsia"/>
              </w:rPr>
              <w:t xml:space="preserve">単価</w:t>
            </w:r>
          </w:p>
        </w:tc>
        <w:tc>
          <w:tcPr>
            <w:tcW w:w="6714" w:type="dxa"/>
          </w:tcPr>
          <w:p>
            <w:r>
              <w:rPr>
                <w:rFonts w:hint="eastAsia"/>
              </w:rPr>
              <w:t xml:space="preserve">その行の金額÷数量(加重平均)。参考値であり、金額はこの単価から再計算していない。</w:t>
            </w:r>
          </w:p>
        </w:tc>
      </w:tr>
      <w:tr>
        <w:trPr>
          <w:cantSplit/>
        </w:trPr>
        <w:tc>
          <w:tcPr>
            <w:tcW w:w="1790" w:type="dxa"/>
          </w:tcPr>
          <w:p>
            <w:r>
              <w:rPr>
                <w:rFonts w:hint="eastAsia"/>
              </w:rPr>
              <w:t xml:space="preserve">データ基準日</w:t>
            </w:r>
          </w:p>
        </w:tc>
        <w:tc>
          <w:tcPr>
            <w:tcW w:w="6714" w:type="dxa"/>
          </w:tcPr>
          <w:p>
            <w:r>
              <w:rPr>
                <w:rFonts w:hint="eastAsia"/>
              </w:rPr>
              <w:t xml:space="preserve">PRONESからデータを取得した日。</w:t>
            </w:r>
          </w:p>
        </w:tc>
      </w:tr>
    </w:tbl>
    <w:p/>
    <w:p>
      <w:pPr>
        <w:pStyle w:val="1"/>
      </w:pPr>
      <w:r>
        <w:rPr>
          <w:rFonts w:hint="eastAsia"/>
        </w:rPr>
        <w:t xml:space="preserve">数値の精度について(手作業Excelとの突合結果)</w:t>
      </w:r>
    </w:p>
    <w:p>
      <w:r>
        <w:rPr>
          <w:rFonts w:hint="eastAsia"/>
        </w:rPr>
        <w:t xml:space="preserve">移植した定義が正しいことを確かめるため、現行ロジックを2026年8月19日時点(内示の最新作成日・注文の作成日・単価の登録日に上限を付けた状態)に巻き戻して再現し、手作業Excel(最終更新 2026年8月19日)の値と比べました。測定日は2026年8月27日です。</w:t>
      </w:r>
    </w:p>
    <w:p>
      <w:pPr>
        <w:pStyle w:val="2"/>
      </w:pPr>
      <w:r>
        <w:rPr>
          <w:rFonts w:hint="eastAsia"/>
        </w:rPr>
        <w:t xml:space="preserve">確定</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889"/>
        <w:gridCol w:w="3215"/>
        <w:gridCol w:w="2078"/>
        <w:gridCol w:w="1322"/>
      </w:tblGrid>
      <w:tr>
        <w:trPr>
          <w:cantSplit/>
          <w:tblHeader/>
        </w:trPr>
        <w:tc>
          <w:tcPr>
            <w:tcW w:w="1889" w:type="dxa"/>
          </w:tcPr>
          <w:p>
            <w:pPr>
              <w:rPr>
                <w:b/>
              </w:rPr>
            </w:pPr>
            <w:r>
              <w:rPr>
                <w:rFonts w:hint="eastAsia"/>
                <w:b/>
              </w:rPr>
              <w:t xml:space="preserve">月</w:t>
            </w:r>
          </w:p>
        </w:tc>
        <w:tc>
          <w:tcPr>
            <w:tcW w:w="3215" w:type="dxa"/>
          </w:tcPr>
          <w:p>
            <w:pPr>
              <w:rPr>
                <w:b/>
              </w:rPr>
            </w:pPr>
            <w:r>
              <w:rPr>
                <w:rFonts w:hint="eastAsia"/>
                <w:b/>
              </w:rPr>
              <w:t xml:space="preserve">再現(8月19日時点)</w:t>
            </w:r>
          </w:p>
        </w:tc>
        <w:tc>
          <w:tcPr>
            <w:tcW w:w="2078" w:type="dxa"/>
          </w:tcPr>
          <w:p>
            <w:pPr>
              <w:rPr>
                <w:b/>
              </w:rPr>
            </w:pPr>
            <w:r>
              <w:rPr>
                <w:rFonts w:hint="eastAsia"/>
                <w:b/>
              </w:rPr>
              <w:t xml:space="preserve">Excel</w:t>
            </w:r>
          </w:p>
        </w:tc>
        <w:tc>
          <w:tcPr>
            <w:tcW w:w="1322" w:type="dxa"/>
          </w:tcPr>
          <w:p>
            <w:pPr>
              <w:rPr>
                <w:b/>
              </w:rPr>
            </w:pPr>
            <w:r>
              <w:rPr>
                <w:rFonts w:hint="eastAsia"/>
                <w:b/>
              </w:rPr>
              <w:t xml:space="preserve">差</w:t>
            </w:r>
          </w:p>
        </w:tc>
      </w:tr>
      <w:tr>
        <w:trPr>
          <w:cantSplit/>
        </w:trPr>
        <w:tc>
          <w:tcPr>
            <w:tcW w:w="1889" w:type="dxa"/>
          </w:tcPr>
          <w:p>
            <w:r>
              <w:rPr>
                <w:rFonts w:hint="eastAsia"/>
              </w:rPr>
              <w:t xml:space="preserve">2026年8月</w:t>
            </w:r>
          </w:p>
        </w:tc>
        <w:tc>
          <w:tcPr>
            <w:tcW w:w="3215" w:type="dxa"/>
          </w:tcPr>
          <w:p>
            <w:r>
              <w:rPr>
                <w:rFonts w:hint="eastAsia"/>
              </w:rPr>
              <w:t xml:space="preserve">331,513,758</w:t>
            </w:r>
          </w:p>
        </w:tc>
        <w:tc>
          <w:tcPr>
            <w:tcW w:w="2078" w:type="dxa"/>
          </w:tcPr>
          <w:p>
            <w:r>
              <w:rPr>
                <w:rFonts w:hint="eastAsia"/>
              </w:rPr>
              <w:t xml:space="preserve">331,832,554</w:t>
            </w:r>
          </w:p>
        </w:tc>
        <w:tc>
          <w:tcPr>
            <w:tcW w:w="1322" w:type="dxa"/>
          </w:tcPr>
          <w:p>
            <w:r>
              <w:rPr>
                <w:rFonts w:hint="eastAsia"/>
              </w:rPr>
              <w:t xml:space="preserve">−0.10%</w:t>
            </w:r>
          </w:p>
        </w:tc>
      </w:tr>
      <w:tr>
        <w:trPr>
          <w:cantSplit/>
        </w:trPr>
        <w:tc>
          <w:tcPr>
            <w:tcW w:w="1889" w:type="dxa"/>
          </w:tcPr>
          <w:p>
            <w:r>
              <w:rPr>
                <w:rFonts w:hint="eastAsia"/>
              </w:rPr>
              <w:t xml:space="preserve">2026年10月</w:t>
            </w:r>
          </w:p>
        </w:tc>
        <w:tc>
          <w:tcPr>
            <w:tcW w:w="3215" w:type="dxa"/>
          </w:tcPr>
          <w:p>
            <w:r>
              <w:rPr>
                <w:rFonts w:hint="eastAsia"/>
              </w:rPr>
              <w:t xml:space="preserve">128,731,433</w:t>
            </w:r>
          </w:p>
        </w:tc>
        <w:tc>
          <w:tcPr>
            <w:tcW w:w="2078" w:type="dxa"/>
          </w:tcPr>
          <w:p>
            <w:r>
              <w:rPr>
                <w:rFonts w:hint="eastAsia"/>
              </w:rPr>
              <w:t xml:space="preserve">128,991,657</w:t>
            </w:r>
          </w:p>
        </w:tc>
        <w:tc>
          <w:tcPr>
            <w:tcW w:w="1322" w:type="dxa"/>
          </w:tcPr>
          <w:p>
            <w:r>
              <w:rPr>
                <w:rFonts w:hint="eastAsia"/>
              </w:rPr>
              <w:t xml:space="preserve">−0.20%</w:t>
            </w:r>
          </w:p>
        </w:tc>
      </w:tr>
      <w:tr>
        <w:trPr>
          <w:cantSplit/>
        </w:trPr>
        <w:tc>
          <w:tcPr>
            <w:tcW w:w="1889" w:type="dxa"/>
          </w:tcPr>
          <w:p>
            <w:r>
              <w:rPr>
                <w:rFonts w:hint="eastAsia"/>
              </w:rPr>
              <w:t xml:space="preserve">2026年12月</w:t>
            </w:r>
          </w:p>
        </w:tc>
        <w:tc>
          <w:tcPr>
            <w:tcW w:w="3215" w:type="dxa"/>
          </w:tcPr>
          <w:p>
            <w:r>
              <w:rPr>
                <w:rFonts w:hint="eastAsia"/>
              </w:rPr>
              <w:t xml:space="preserve">6,396,916</w:t>
            </w:r>
          </w:p>
        </w:tc>
        <w:tc>
          <w:tcPr>
            <w:tcW w:w="2078" w:type="dxa"/>
          </w:tcPr>
          <w:p>
            <w:r>
              <w:rPr>
                <w:rFonts w:hint="eastAsia"/>
              </w:rPr>
              <w:t xml:space="preserve">6,305,183</w:t>
            </w:r>
          </w:p>
        </w:tc>
        <w:tc>
          <w:tcPr>
            <w:tcW w:w="1322" w:type="dxa"/>
          </w:tcPr>
          <w:p>
            <w:r>
              <w:rPr>
                <w:rFonts w:hint="eastAsia"/>
              </w:rPr>
              <w:t xml:space="preserve">+1.45%</w:t>
            </w:r>
          </w:p>
        </w:tc>
      </w:tr>
      <w:tr>
        <w:trPr>
          <w:cantSplit/>
        </w:trPr>
        <w:tc>
          <w:tcPr>
            <w:tcW w:w="1889" w:type="dxa"/>
          </w:tcPr>
          <w:p>
            <w:r>
              <w:rPr>
                <w:rFonts w:hint="eastAsia"/>
              </w:rPr>
              <w:t xml:space="preserve">2026年11月</w:t>
            </w:r>
          </w:p>
        </w:tc>
        <w:tc>
          <w:tcPr>
            <w:tcW w:w="3215" w:type="dxa"/>
          </w:tcPr>
          <w:p>
            <w:r>
              <w:rPr>
                <w:rFonts w:hint="eastAsia"/>
              </w:rPr>
              <w:t xml:space="preserve">54,893,779</w:t>
            </w:r>
          </w:p>
        </w:tc>
        <w:tc>
          <w:tcPr>
            <w:tcW w:w="2078" w:type="dxa"/>
          </w:tcPr>
          <w:p>
            <w:r>
              <w:rPr>
                <w:rFonts w:hint="eastAsia"/>
              </w:rPr>
              <w:t xml:space="preserve">53,038,095</w:t>
            </w:r>
          </w:p>
        </w:tc>
        <w:tc>
          <w:tcPr>
            <w:tcW w:w="1322" w:type="dxa"/>
          </w:tcPr>
          <w:p>
            <w:r>
              <w:rPr>
                <w:rFonts w:hint="eastAsia"/>
              </w:rPr>
              <w:t xml:space="preserve">+3.50%</w:t>
            </w:r>
          </w:p>
        </w:tc>
      </w:tr>
      <w:tr>
        <w:trPr>
          <w:cantSplit/>
        </w:trPr>
        <w:tc>
          <w:tcPr>
            <w:tcW w:w="1889" w:type="dxa"/>
          </w:tcPr>
          <w:p>
            <w:r>
              <w:rPr>
                <w:rFonts w:hint="eastAsia"/>
              </w:rPr>
              <w:t xml:space="preserve">2026年9月</w:t>
            </w:r>
          </w:p>
        </w:tc>
        <w:tc>
          <w:tcPr>
            <w:tcW w:w="3215" w:type="dxa"/>
          </w:tcPr>
          <w:p>
            <w:r>
              <w:rPr>
                <w:rFonts w:hint="eastAsia"/>
              </w:rPr>
              <w:t xml:space="preserve">140,926,074</w:t>
            </w:r>
          </w:p>
        </w:tc>
        <w:tc>
          <w:tcPr>
            <w:tcW w:w="2078" w:type="dxa"/>
          </w:tcPr>
          <w:p>
            <w:r>
              <w:rPr>
                <w:rFonts w:hint="eastAsia"/>
              </w:rPr>
              <w:t xml:space="preserve">132,486,642</w:t>
            </w:r>
          </w:p>
        </w:tc>
        <w:tc>
          <w:tcPr>
            <w:tcW w:w="1322" w:type="dxa"/>
          </w:tcPr>
          <w:p>
            <w:r>
              <w:rPr>
                <w:rFonts w:hint="eastAsia"/>
              </w:rPr>
              <w:t xml:space="preserve">+6.37%</w:t>
            </w:r>
          </w:p>
        </w:tc>
      </w:tr>
    </w:tbl>
    <w:p/>
    <w:p>
      <w:r>
        <w:rPr>
          <w:rFonts w:hint="eastAsia"/>
        </w:rPr>
        <w:t xml:space="preserve">8月が−0.10%、10月が−0.20%で一致しており、移植した定義が正しいことの裏付けになっています。9月・11月に数%の差が残るのは、作成日での巻き戻しでは「既存の注文が後から数量変更された分」までは戻せないためです。</w:t>
      </w:r>
    </w:p>
    <w:p>
      <w:pPr>
        <w:pStyle w:val="2"/>
      </w:pPr>
      <w:r>
        <w:rPr>
          <w:rFonts w:hint="eastAsia"/>
        </w:rPr>
        <w:t xml:space="preserve">内示</w:t>
      </w:r>
    </w:p>
    <w:p>
      <w:r>
        <w:rPr>
          <w:rFonts w:hint="eastAsia"/>
        </w:rPr>
        <w:t xml:space="preserve">内示は前章の「最終月の前月まで」の絞り込みが効くため、Excelより低く出ます。参考として、その絞り込みを外した値も併記します(いずれも住友の内示を除外、8月19日時点)。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64"/>
        <w:gridCol w:w="3264"/>
        <w:gridCol w:w="2795"/>
        <w:gridCol w:w="1281"/>
      </w:tblGrid>
      <w:tr>
        <w:trPr>
          <w:cantSplit/>
          <w:tblHeader/>
        </w:trPr>
        <w:tc>
          <w:tcPr>
            <w:tcW w:w="1164" w:type="dxa"/>
          </w:tcPr>
          <w:p>
            <w:pPr>
              <w:rPr>
                <w:b/>
              </w:rPr>
            </w:pPr>
            <w:r>
              <w:rPr>
                <w:rFonts w:hint="eastAsia"/>
                <w:b/>
              </w:rPr>
              <w:t xml:space="preserve">月</w:t>
            </w:r>
          </w:p>
        </w:tc>
        <w:tc>
          <w:tcPr>
            <w:tcW w:w="3264" w:type="dxa"/>
          </w:tcPr>
          <w:p>
            <w:pPr>
              <w:rPr>
                <w:b/>
              </w:rPr>
            </w:pPr>
            <w:r>
              <w:rPr>
                <w:rFonts w:hint="eastAsia"/>
                <w:b/>
              </w:rPr>
              <w:t xml:space="preserve">本レポート(最終月カットあり)</w:t>
            </w:r>
          </w:p>
        </w:tc>
        <w:tc>
          <w:tcPr>
            <w:tcW w:w="2795" w:type="dxa"/>
          </w:tcPr>
          <w:p>
            <w:pPr>
              <w:rPr>
                <w:b/>
              </w:rPr>
            </w:pPr>
            <w:r>
              <w:rPr>
                <w:rFonts w:hint="eastAsia"/>
                <w:b/>
              </w:rPr>
              <w:t xml:space="preserve">参考: カットを外した場合</w:t>
            </w:r>
          </w:p>
        </w:tc>
        <w:tc>
          <w:tcPr>
            <w:tcW w:w="1281" w:type="dxa"/>
          </w:tcPr>
          <w:p>
            <w:pPr>
              <w:rPr>
                <w:b/>
              </w:rPr>
            </w:pPr>
            <w:r>
              <w:rPr>
                <w:rFonts w:hint="eastAsia"/>
                <w:b/>
              </w:rPr>
              <w:t xml:space="preserve">Excel</w:t>
            </w:r>
          </w:p>
        </w:tc>
      </w:tr>
      <w:tr>
        <w:trPr>
          <w:cantSplit/>
        </w:trPr>
        <w:tc>
          <w:tcPr>
            <w:tcW w:w="1164" w:type="dxa"/>
          </w:tcPr>
          <w:p>
            <w:r>
              <w:rPr>
                <w:rFonts w:hint="eastAsia"/>
              </w:rPr>
              <w:t xml:space="preserve">2026年9月</w:t>
            </w:r>
          </w:p>
        </w:tc>
        <w:tc>
          <w:tcPr>
            <w:tcW w:w="3264" w:type="dxa"/>
          </w:tcPr>
          <w:p>
            <w:r>
              <w:rPr>
                <w:rFonts w:hint="eastAsia"/>
              </w:rPr>
              <w:t xml:space="preserve">227,783,918</w:t>
            </w:r>
          </w:p>
        </w:tc>
        <w:tc>
          <w:tcPr>
            <w:tcW w:w="2795" w:type="dxa"/>
          </w:tcPr>
          <w:p>
            <w:r>
              <w:rPr>
                <w:rFonts w:hint="eastAsia"/>
              </w:rPr>
              <w:t xml:space="preserve">227,800,918</w:t>
            </w:r>
          </w:p>
        </w:tc>
        <w:tc>
          <w:tcPr>
            <w:tcW w:w="1281" w:type="dxa"/>
          </w:tcPr>
          <w:p>
            <w:r>
              <w:rPr>
                <w:rFonts w:hint="eastAsia"/>
              </w:rPr>
              <w:t xml:space="preserve">240,591,186</w:t>
            </w:r>
          </w:p>
        </w:tc>
      </w:tr>
      <w:tr>
        <w:trPr>
          <w:cantSplit/>
        </w:trPr>
        <w:tc>
          <w:tcPr>
            <w:tcW w:w="1164" w:type="dxa"/>
          </w:tcPr>
          <w:p>
            <w:r>
              <w:rPr>
                <w:rFonts w:hint="eastAsia"/>
              </w:rPr>
              <w:t xml:space="preserve">2026年10月</w:t>
            </w:r>
          </w:p>
        </w:tc>
        <w:tc>
          <w:tcPr>
            <w:tcW w:w="3264" w:type="dxa"/>
          </w:tcPr>
          <w:p>
            <w:r>
              <w:rPr>
                <w:rFonts w:hint="eastAsia"/>
              </w:rPr>
              <w:t xml:space="preserve">268,701,243</w:t>
            </w:r>
          </w:p>
        </w:tc>
        <w:tc>
          <w:tcPr>
            <w:tcW w:w="2795" w:type="dxa"/>
          </w:tcPr>
          <w:p>
            <w:r>
              <w:rPr>
                <w:rFonts w:hint="eastAsia"/>
              </w:rPr>
              <w:t xml:space="preserve">274,864,346</w:t>
            </w:r>
          </w:p>
        </w:tc>
        <w:tc>
          <w:tcPr>
            <w:tcW w:w="1281" w:type="dxa"/>
          </w:tcPr>
          <w:p>
            <w:r>
              <w:rPr>
                <w:rFonts w:hint="eastAsia"/>
              </w:rPr>
              <w:t xml:space="preserve">274,901,766</w:t>
            </w:r>
          </w:p>
        </w:tc>
      </w:tr>
      <w:tr>
        <w:trPr>
          <w:cantSplit/>
        </w:trPr>
        <w:tc>
          <w:tcPr>
            <w:tcW w:w="1164" w:type="dxa"/>
          </w:tcPr>
          <w:p>
            <w:r>
              <w:rPr>
                <w:rFonts w:hint="eastAsia"/>
              </w:rPr>
              <w:t xml:space="preserve">2026年11月</w:t>
            </w:r>
          </w:p>
        </w:tc>
        <w:tc>
          <w:tcPr>
            <w:tcW w:w="3264" w:type="dxa"/>
          </w:tcPr>
          <w:p>
            <w:r>
              <w:rPr>
                <w:rFonts w:hint="eastAsia"/>
              </w:rPr>
              <w:t xml:space="preserve">241,545,334</w:t>
            </w:r>
          </w:p>
        </w:tc>
        <w:tc>
          <w:tcPr>
            <w:tcW w:w="2795" w:type="dxa"/>
          </w:tcPr>
          <w:p>
            <w:r>
              <w:rPr>
                <w:rFonts w:hint="eastAsia"/>
              </w:rPr>
              <w:t xml:space="preserve">246,932,174</w:t>
            </w:r>
          </w:p>
        </w:tc>
        <w:tc>
          <w:tcPr>
            <w:tcW w:w="1281" w:type="dxa"/>
          </w:tcPr>
          <w:p>
            <w:r>
              <w:rPr>
                <w:rFonts w:hint="eastAsia"/>
              </w:rPr>
              <w:t xml:space="preserve">257,045,913</w:t>
            </w:r>
          </w:p>
        </w:tc>
      </w:tr>
      <w:tr>
        <w:trPr>
          <w:cantSplit/>
        </w:trPr>
        <w:tc>
          <w:tcPr>
            <w:tcW w:w="1164" w:type="dxa"/>
          </w:tcPr>
          <w:p>
            <w:r>
              <w:rPr>
                <w:rFonts w:hint="eastAsia"/>
              </w:rPr>
              <w:t xml:space="preserve">2026年12月</w:t>
            </w:r>
          </w:p>
        </w:tc>
        <w:tc>
          <w:tcPr>
            <w:tcW w:w="3264" w:type="dxa"/>
          </w:tcPr>
          <w:p>
            <w:r>
              <w:rPr>
                <w:rFonts w:hint="eastAsia"/>
              </w:rPr>
              <w:t xml:space="preserve">206,733,163</w:t>
            </w:r>
          </w:p>
        </w:tc>
        <w:tc>
          <w:tcPr>
            <w:tcW w:w="2795" w:type="dxa"/>
          </w:tcPr>
          <w:p>
            <w:r>
              <w:rPr>
                <w:rFonts w:hint="eastAsia"/>
              </w:rPr>
              <w:t xml:space="preserve">207,127,338</w:t>
            </w:r>
          </w:p>
        </w:tc>
        <w:tc>
          <w:tcPr>
            <w:tcW w:w="1281" w:type="dxa"/>
          </w:tcPr>
          <w:p>
            <w:r>
              <w:rPr>
                <w:rFonts w:hint="eastAsia"/>
              </w:rPr>
              <w:t xml:space="preserve">224,409,194</w:t>
            </w:r>
          </w:p>
        </w:tc>
      </w:tr>
    </w:tbl>
    <w:p/>
    <w:p>
      <w:r>
        <w:rPr>
          <w:rFonts w:hint="eastAsia"/>
        </w:rPr>
        <w:t xml:space="preserve">10月はカットを外すとExcelと−0.01%で一致します。10月の差は最終月カットによるものと確認できました。9月は基準日の影響が大きく、8月17日時点で再現すると239,204,928(−0.58%)となり一致します。</w:t>
      </w:r>
    </w:p>
    <w:p>
      <w:r>
        <w:rPr>
          <w:rFonts w:hint="eastAsia"/>
        </w:rPr>
        <w:t xml:space="preserve">残る差: 11月が−3.9%、12月が−7.7%です。基準日を8月3日〜8月21日で振っても一致する日付はなく、しかも9月はより早い日付、12月はより遅い日付を要求するため、単一の基準日のずれでは説明できません。Excelの各月のセルが別々の日に貼られた、あるいは貼った後に手で調整されたといった運用面の要因が考えられます。数値を入力した方に、各月の内示をいつ取得したか、住友以外に手作業で調整していないかを確認してください。</w:t>
      </w:r>
    </w:p>
    <w:p>
      <w:r>
        <w:rPr>
          <w:rFonts w:hint="eastAsia"/>
        </w:rPr>
        <w:t xml:space="preserve">なお、12月については住友の内示が1件も存在しないため、住友の扱いでは説明できません。</w:t>
      </w:r>
    </w:p>
    <w:p>
      <w:pPr>
        <w:pStyle w:val="2"/>
      </w:pPr>
      <w:r>
        <w:rPr>
          <w:rFonts w:hint="eastAsia"/>
        </w:rPr>
        <w:t xml:space="preserve">当月の内示の見え方</w:t>
      </w:r>
    </w:p>
    <w:p>
      <w:r>
        <w:rPr>
          <w:rFonts w:hint="eastAsia"/>
        </w:rPr>
        <w:t xml:space="preserve">手作業Excelでは当月(8月)の内示は空欄ですが、本レポートでは金額が表示されます。これは「当月中にまだ確定注文になっていない見込み残」であり、数値としては正しいものです。月が進むほど小さくなり、月末にはほぼゼロになります。Excelの運用に完全に合わせたい場合は、年月スライサーで当月を外してください。</w:t>
      </w:r>
    </w:p>
    <w:p>
      <w:pPr>
        <w:pStyle w:val="1"/>
      </w:pPr>
      <w:r>
        <w:rPr>
          <w:rFonts w:hint="eastAsia"/>
        </w:rPr>
        <w:t xml:space="preserve">データの更新について</w:t>
      </w:r>
    </w:p>
    <w:p>
      <w:r>
        <w:rPr>
          <w:rFonts w:hint="eastAsia"/>
        </w:rPr>
        <w:t xml:space="preserve">PRONESへの接続は、オンプレミスデータゲートウェイ「bee_tanaka」(BEEN126上で稼働)経由です。粗利確認レポートと同じゲートウェイ・同じOracleデータソース(prones_2)を使用しています。</w:t>
      </w:r>
    </w:p>
    <w:p>
      <w:r>
        <w:rPr>
          <w:rFonts w:hint="eastAsia"/>
        </w:rPr>
        <w:t xml:space="preserve">予算Excelは同じゲートウェイからファイルデータソースとして読み込みます。</w:t>
      </w:r>
    </w:p>
    <w:p>
      <w:r>
        <w:rPr>
          <w:rFonts w:hint="eastAsia"/>
        </w:rPr>
        <w:t xml:space="preserve">内示(統合計画日別情報)は得意先からの受信のたびに更新されるため、日中でも数値が動きます。どの時点のデータかは「データ基準日」カードで確認してください。</w:t>
      </w:r>
    </w:p>
    <w:p>
      <w:r>
        <w:rPr>
          <w:rFonts w:hint="eastAsia"/>
        </w:rPr>
        <w:t xml:space="preserve">スケジュール更新は、BEEN126が起動していてゲートウェイが動いていることが前提です(粗利確認も同じ前提です)。将来このPCを離れる場合は、ゲートウェイの移設と予算Excelの再配置が必要になります。</w:t>
      </w:r>
    </w:p>
    <w:p>
      <w:r>
        <w:rPr>
          <w:rFonts w:hint="eastAsia"/>
        </w:rPr>
        <w:t xml:space="preserve">Power BI Desktopで手元から更新することもできます。売上予想.pbip を開いて「更新」を押してください。</w:t>
      </w:r>
    </w:p>
    <w:p>
      <w:r>
        <w:rPr>
          <w:rFonts w:hint="eastAsia"/>
        </w:rPr>
        <w:t xml:space="preserve">表示する期間は実行時点を基準に自動で決まります。カレンダーは当年1月から13か月後まで、ファクトは同じ範囲です。年が変わればカレンダーの起点も自動で移動します。</w:t>
      </w:r>
    </w:p>
    <w:p>
      <w:pPr>
        <w:pStyle w:val="1"/>
      </w:pPr>
      <w:r>
        <w:rPr>
          <w:rFonts w:hint="eastAsia"/>
        </w:rPr>
        <w:t xml:space="preserve">制限事項・注意点</w:t>
      </w:r>
    </w:p>
    <w:p>
      <w:r>
        <w:rPr>
          <w:rFonts w:hint="eastAsia"/>
        </w:rPr>
        <w:t xml:space="preserve">見込は推計です: 見込金額は直近3か月の確定のペースを機械的に延長したもので、得意先の生産計画を反映したものではありません。新規立ち上げや生産終了の予定がある得意先では実態とずれます。予算との比較では「達成率」(内示＋確定のみ)と「達成率_見込含む」の両方を見てください。</w:t>
      </w:r>
    </w:p>
    <w:p>
      <w:r>
        <w:rPr>
          <w:rFonts w:hint="eastAsia"/>
        </w:rPr>
        <w:t xml:space="preserve">隔月・不定期に注文が入る得意先: 直近3か月の平均を使うため、注文が2か月に1回の得意先では見込がその得意先の平常時より小さく、逆に直近3か月にたまたま大口が入った得意先では大きく出ます。</w:t>
      </w:r>
    </w:p>
    <w:p>
      <w:r>
        <w:rPr>
          <w:rFonts w:hint="eastAsia"/>
        </w:rPr>
        <w:t xml:space="preserve">キーの正規化: PRONESのマスタには、Oracle上は別値だがPower BIでは同一とみなされる値が混在しています(品目番号にCR+LFが埋め込まれた行が12件、大文字小文字だけが違う値が品目20組・得意先3組、全角半角だけが違う値が品目7組)。そのままではディメンションの主キーにできないため、品目コード・在庫品目コード・得意先番号・得意先キーには正規化(制御文字除去→半角化→前後空白除去→大文字化)を適用しています。契約単価を引くための結合キーは元クエリのままです。金額の算出には影響しません。</w:t>
      </w:r>
    </w:p>
    <w:p>
      <w:r>
        <w:rPr>
          <w:rFonts w:hint="eastAsia"/>
        </w:rPr>
        <w:t xml:space="preserve">元クエリからの意図的な変更点: (1)上記のキー正規化、(2)集計対象期間を「当年1月〜13か月後」に固定、(3)単価を納期時点で解決、(4)内示を得意先ごとの最終月の前月までに限定、(5)見込の追加、(6)住友の内示に除外フラグを付与、の6点です。(1)(2)はPower BI移植上の都合、(3)〜(6)は業務判断による変更です。</w:t>
      </w:r>
    </w:p>
    <w:p>
      <w:r>
        <w:rPr>
          <w:rFonts w:hint="eastAsia"/>
        </w:rPr>
        <w:t xml:space="preserve">予算Excelの場所: C:\PowerBI\売上予想\ から動かすとサービス側の更新が失敗します。またこのフォルダはOneDrive同期の対象外です。</w:t>
      </w:r>
    </w:p>
    <w:p>
      <w:r>
        <w:rPr>
          <w:rFonts w:hint="eastAsia"/>
        </w:rPr>
        <w:t xml:space="preserve">単価マスタで気付いた点(参考): キャタピラージャパンの契約単価は、実際の請求単価より一貫して約4.0%高い状態です。また竹内製作所の品目 80000-KNU00 は2026年9月9日発効で単価が3,453から15,560(約4.5倍)に改定されています。いずれも本レポートは登録どおりに計算していますが、マスタ側の確認をおすすめします。</w:t>
      </w:r>
    </w:p>
    <w:p>
      <w:r>
        <w:rPr>
          <w:rFonts w:hint="eastAsia"/>
        </w:rPr>
        <w:t xml:space="preserve">使用していない既存ビュー: 同じ目的で作られたとみられるPRONESのビューが2本ありますが、いずれも現在エラーで実行できないため使用していません。VW_製品注残金額情報は単価マスタの開始日に不正値が混入しておりORA-01841、VW_営業G計画数量はTB_機種計画情報の列構成変更に定義が追随できずORA-04063になります(同表には2026年7月以降のデータもありません)。本レポートは自前のクエリで代替しており、これらのビューの修正は行っていません。</w:t>
      </w:r>
    </w:p>
    <w:p>
      <w:pPr>
        <w:pStyle w:val="1"/>
      </w:pPr>
      <w:r>
        <w:rPr>
          <w:rFonts w:hint="eastAsia"/>
        </w:rPr>
        <w:t xml:space="preserve">ver1.0からの変更点</w:t>
      </w:r>
    </w:p>
    <w:p>
      <w:pPr>
        <w:pStyle w:val="2"/>
      </w:pPr>
      <w:r>
        <w:rPr>
          <w:rFonts w:hint="eastAsia"/>
        </w:rPr>
        <w:t xml:space="preserve">内示金額</w:t>
      </w:r>
    </w:p>
    <w:p>
      <w:r>
        <w:rPr>
          <w:rFonts w:hint="eastAsia"/>
        </w:rPr>
        <w:t xml:space="preserve">次の2点を集計対象から除外しました。定義は「内示」を参照してください。</w:t>
      </w:r>
    </w:p>
    <w:p>
      <w:r>
        <w:rPr>
          <w:rFonts w:hint="eastAsia"/>
        </w:rPr>
        <w:t xml:space="preserve">(1) 各得意先の内示の最終月分。除外した月は見込の対象になりますが、見込は確定のペースから別に算出するため、除外した内示額とは一致しません。</w:t>
      </w:r>
    </w:p>
    <w:p>
      <w:r>
        <w:rPr>
          <w:rFonts w:hint="eastAsia"/>
        </w:rPr>
        <w:t xml:space="preserve">(2) 住友(イチネンアクセス)の内示。内示＋確定＋見込からも除かれます。住友の確定は除外していません。「集計に含める」で「住友の内示」を選択すると戻ります(既定は「通常」のみ)。理由は「住友の内示を既定で除外している理由」を参照してください。</w:t>
      </w:r>
    </w:p>
    <w:p>
      <w:pPr>
        <w:pStyle w:val="2"/>
      </w:pPr>
      <w:r>
        <w:rPr>
          <w:rFonts w:hint="eastAsia"/>
        </w:rPr>
        <w:t xml:space="preserve">見込金額</w:t>
      </w:r>
    </w:p>
    <w:p>
      <w:r>
        <w:rPr>
          <w:rFonts w:hint="eastAsia"/>
        </w:rPr>
        <w:t xml:space="preserve">新規に追加しました。定義は「見込」を参照してください。</w:t>
      </w:r>
    </w:p>
    <w:p>
      <w:pPr>
        <w:pStyle w:val="2"/>
      </w:pPr>
      <w:r>
        <w:rPr>
          <w:rFonts w:hint="eastAsia"/>
        </w:rPr>
        <w:t xml:space="preserve">達成率</w:t>
      </w:r>
    </w:p>
    <w:p>
      <w:r>
        <w:rPr>
          <w:rFonts w:hint="eastAsia"/>
        </w:rPr>
        <w:t xml:space="preserve">「達成率_見込含む」を追加し、2つになりました。</w:t>
      </w:r>
    </w:p>
    <w:p>
      <w:pPr>
        <w:pStyle w:val="2"/>
      </w:pPr>
      <w:r>
        <w:rPr>
          <w:rFonts w:hint="eastAsia"/>
        </w:rPr>
        <w:t xml:space="preserve">計算の修正</w:t>
      </w:r>
    </w:p>
    <w:p>
      <w:r>
        <w:rPr>
          <w:rFonts w:hint="eastAsia"/>
        </w:rPr>
        <w:t xml:space="preserve">内示の数量に F_調整数 を加えていませんでした。加えるよう修正しました。</w:t>
      </w:r>
    </w:p>
    <w:p>
      <w:r>
        <w:rPr>
          <w:rFonts w:hint="eastAsia"/>
        </w:rPr>
        <w:t xml:space="preserve">契約単価を常に最新の登録行から採っていたため、将来日付の改定が登録されると過去月の金額まで書き換わっていました。確定は納入指定日、内示は納期の時点で有効な単価を採るよう改めました。</w:t>
      </w:r>
    </w:p>
    <w:p>
      <w:pPr>
        <w:pStyle w:val="2"/>
      </w:pPr>
      <w:r>
        <w:rPr>
          <w:rFonts w:hint="eastAsia"/>
        </w:rPr>
        <w:t xml:space="preserve">表示と操作</w:t>
      </w:r>
    </w:p>
    <w:p>
      <w:r>
        <w:rPr>
          <w:rFonts w:hint="eastAsia"/>
        </w:rPr>
        <w:t xml:space="preserve">カレンダーの起点を、実行時点の前月から当年1月に変更しました。</w:t>
      </w:r>
    </w:p>
    <w:p>
      <w:r>
        <w:rPr>
          <w:rFonts w:hint="eastAsia"/>
        </w:rPr>
        <w:t xml:space="preserve">得意先区分スライサーを階層化し、個別の得意先まで選べるようにしました。</w:t>
      </w:r>
    </w:p>
    <w:p>
      <w:r>
        <w:rPr>
          <w:rFonts w:hint="eastAsia"/>
        </w:rPr>
        <w:t xml:space="preserve">月次サマリーに「見込金額」「内示＋確定＋見込」「達成率_見込含む」の3列を追加しました。月次推移の棒に見込を加え、得意先区分別の値を内示＋確定から内示＋確定＋見込に変更しました。</w:t>
      </w:r>
    </w:p>
    <w:p>
      <w:pPr>
        <w:pStyle w:val="2"/>
      </w:pPr>
      <w:r>
        <w:rPr>
          <w:rFonts w:hint="eastAsia"/>
        </w:rPr>
        <w:t xml:space="preserve">記述の訂正</w:t>
      </w:r>
    </w:p>
    <w:p>
      <w:r>
        <w:rPr>
          <w:rFonts w:hint="eastAsia"/>
        </w:rPr>
        <w:t xml:space="preserve">ver1.0では「注文が確定すると内示から落ちるため、内示と確定は重複しない」と説明していましたが、これは確認していない推測でした。住友ではこの前提が成り立たず、確定と内示が両方そのまま登録されています。本書では、内示金額と見込金額の対象月の範囲が重ならないことと、確定金額については上記を前提として扱うことを示しています(「確定・内示・見込が重複しない理由」)。</w:t>
      </w:r>
    </w:p>
    <w:p>
      <w:r>
        <w:rPr>
          <w:rFonts w:hint="eastAsia"/>
        </w:rPr>
        <w:t xml:space="preserve">ver1.0では計画区分(F_区分)を「集計対象の絞り込みを検討するための確認用」としていましたが、業務ステータスではないことが分かりました(「計画区分(F_区分)別 内訳」)。</w:t>
      </w:r>
    </w:p>
    <w:sectPr w:rsidR="00D04818" w:rsidRPr="00D04818">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818"/>
    <w:rsid w:val="00D04818"/>
    <w:rsid w:val="00D23271"/>
    <w:rsid w:val="00D40AE8"/>
    <w:rsid w:val="00D907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DFA4163"/>
  <w15:chartTrackingRefBased/>
  <w15:docId w15:val="{24787FC9-A63C-44D4-9AC7-57F140FF3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0481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D0481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0481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0481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0481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0481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0481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0481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0481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0481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D0481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0481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0481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0481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0481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0481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0481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0481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0481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048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481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0481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04818"/>
    <w:pPr>
      <w:spacing w:before="160" w:after="160"/>
      <w:jc w:val="center"/>
    </w:pPr>
    <w:rPr>
      <w:i/>
      <w:iCs/>
      <w:color w:val="404040" w:themeColor="text1" w:themeTint="BF"/>
    </w:rPr>
  </w:style>
  <w:style w:type="character" w:customStyle="1" w:styleId="a8">
    <w:name w:val="引用文 (文字)"/>
    <w:basedOn w:val="a0"/>
    <w:link w:val="a7"/>
    <w:uiPriority w:val="29"/>
    <w:rsid w:val="00D04818"/>
    <w:rPr>
      <w:i/>
      <w:iCs/>
      <w:color w:val="404040" w:themeColor="text1" w:themeTint="BF"/>
    </w:rPr>
  </w:style>
  <w:style w:type="paragraph" w:styleId="a9">
    <w:name w:val="List Paragraph"/>
    <w:basedOn w:val="a"/>
    <w:uiPriority w:val="34"/>
    <w:qFormat/>
    <w:rsid w:val="00D04818"/>
    <w:pPr>
      <w:ind w:left="720"/>
      <w:contextualSpacing/>
    </w:pPr>
  </w:style>
  <w:style w:type="character" w:styleId="21">
    <w:name w:val="Intense Emphasis"/>
    <w:basedOn w:val="a0"/>
    <w:uiPriority w:val="21"/>
    <w:qFormat/>
    <w:rsid w:val="00D04818"/>
    <w:rPr>
      <w:i/>
      <w:iCs/>
      <w:color w:val="0F4761" w:themeColor="accent1" w:themeShade="BF"/>
    </w:rPr>
  </w:style>
  <w:style w:type="paragraph" w:styleId="22">
    <w:name w:val="Intense Quote"/>
    <w:basedOn w:val="a"/>
    <w:next w:val="a"/>
    <w:link w:val="23"/>
    <w:uiPriority w:val="30"/>
    <w:qFormat/>
    <w:rsid w:val="00D04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04818"/>
    <w:rPr>
      <w:i/>
      <w:iCs/>
      <w:color w:val="0F4761" w:themeColor="accent1" w:themeShade="BF"/>
    </w:rPr>
  </w:style>
  <w:style w:type="character" w:styleId="24">
    <w:name w:val="Intense Reference"/>
    <w:basedOn w:val="a0"/>
    <w:uiPriority w:val="32"/>
    <w:qFormat/>
    <w:rsid w:val="00D04818"/>
    <w:rPr>
      <w:b/>
      <w:bCs/>
      <w:smallCaps/>
      <w:color w:val="0F4761" w:themeColor="accent1" w:themeShade="BF"/>
      <w:spacing w:val="5"/>
    </w:rPr>
  </w:style>
  <w:style w:type="character" w:styleId="aa">
    <w:name w:val="Placeholder Text"/>
    <w:basedOn w:val="a0"/>
    <w:uiPriority w:val="99"/>
    <w:semiHidden/>
    <w:rsid w:val="00D048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693</Words>
  <Characters>3952</Characters>
  <Application>Microsoft Office Word</Application>
  <DocSecurity>0</DocSecurity>
  <Lines>32</Lines>
  <Paragraphs>9</Paragraphs>
  <ScaleCrop>false</ScaleCrop>
  <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田中 啓久 (Tanaka Hirohisa)</dc:creator>
  <cp:keywords/>
  <dc:description/>
  <cp:lastModifiedBy>田中 啓久 (Tanaka Hirohisa)</cp:lastModifiedBy>
  <cp:revision>1</cp:revision>
  <dcterms:created xsi:type="dcterms:W3CDTF">2026-07-14T09:03:00Z</dcterms:created>
  <dcterms:modified xsi:type="dcterms:W3CDTF">2026-07-14T09:03:00Z</dcterms:modified>
</cp:coreProperties>
</file>