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7C35" w14:textId="391ABE64" w:rsidR="00846591" w:rsidRDefault="00BC2CA2" w:rsidP="00BC2CA2">
      <w:pPr>
        <w:jc w:val="right"/>
      </w:pPr>
      <w:r>
        <w:t>2021年</w:t>
      </w:r>
      <w:r w:rsidR="00462A51">
        <w:rPr>
          <w:rFonts w:hint="eastAsia"/>
        </w:rPr>
        <w:t>3</w:t>
      </w:r>
      <w:r>
        <w:t>月</w:t>
      </w:r>
      <w:r w:rsidR="00462A51">
        <w:rPr>
          <w:rFonts w:hint="eastAsia"/>
        </w:rPr>
        <w:t>2</w:t>
      </w:r>
      <w:r>
        <w:t>日</w:t>
      </w:r>
    </w:p>
    <w:p w14:paraId="76EF9A38" w14:textId="44D24C00" w:rsidR="00BC2CA2" w:rsidRDefault="007D06DB" w:rsidP="00BC2CA2">
      <w:pPr>
        <w:pStyle w:val="4"/>
        <w:rPr>
          <w:sz w:val="32"/>
          <w:szCs w:val="22"/>
        </w:rPr>
      </w:pPr>
      <w:r w:rsidRPr="007D06DB">
        <w:rPr>
          <w:rFonts w:hint="eastAsia"/>
          <w:sz w:val="32"/>
          <w:szCs w:val="22"/>
        </w:rPr>
        <w:t>リスク管理勉強会</w:t>
      </w:r>
      <w:r w:rsidR="00462A51">
        <w:rPr>
          <w:rFonts w:hint="eastAsia"/>
          <w:sz w:val="32"/>
          <w:szCs w:val="22"/>
        </w:rPr>
        <w:t>（資産別のリスク計測モデル）</w:t>
      </w:r>
    </w:p>
    <w:p w14:paraId="1C514286" w14:textId="77777777" w:rsidR="00B32A10" w:rsidRPr="00B32A10" w:rsidRDefault="00B32A10" w:rsidP="00B32A10"/>
    <w:p w14:paraId="6157C44E" w14:textId="3757F8FD" w:rsidR="007D06DB" w:rsidRDefault="00823648" w:rsidP="00B32A10">
      <w:pPr>
        <w:pStyle w:val="1"/>
      </w:pPr>
      <w:r>
        <w:rPr>
          <w:rFonts w:hint="eastAsia"/>
        </w:rPr>
        <w:t>金利モデルの</w:t>
      </w:r>
      <w:r w:rsidR="00F70079">
        <w:rPr>
          <w:rFonts w:hint="eastAsia"/>
        </w:rPr>
        <w:t>計</w:t>
      </w:r>
      <w:r>
        <w:rPr>
          <w:rFonts w:hint="eastAsia"/>
        </w:rPr>
        <w:t>量化</w:t>
      </w:r>
    </w:p>
    <w:p w14:paraId="68059F0E" w14:textId="25E2BA5F" w:rsidR="00B32A10" w:rsidRDefault="006C76C2" w:rsidP="00B32A10">
      <w:pPr>
        <w:pStyle w:val="2"/>
        <w:rPr>
          <w:sz w:val="24"/>
          <w:szCs w:val="22"/>
        </w:rPr>
      </w:pPr>
      <w:r>
        <w:rPr>
          <w:rFonts w:hint="eastAsia"/>
          <w:sz w:val="24"/>
          <w:szCs w:val="22"/>
        </w:rPr>
        <w:t>金利のリスクファクタ</w:t>
      </w:r>
      <w:r w:rsidR="008E5234">
        <w:rPr>
          <w:rFonts w:hint="eastAsia"/>
          <w:sz w:val="24"/>
          <w:szCs w:val="22"/>
        </w:rPr>
        <w:t>ー</w:t>
      </w:r>
    </w:p>
    <w:p w14:paraId="061496E5" w14:textId="127FBF7E" w:rsidR="008E5234" w:rsidRDefault="00063655" w:rsidP="008E5234">
      <w:r>
        <w:rPr>
          <w:rFonts w:hint="eastAsia"/>
        </w:rPr>
        <w:t>【金利リスク</w:t>
      </w:r>
      <w:r w:rsidR="004D022E">
        <w:rPr>
          <w:rFonts w:hint="eastAsia"/>
        </w:rPr>
        <w:t>の特徴</w:t>
      </w:r>
      <w:r>
        <w:rPr>
          <w:rFonts w:hint="eastAsia"/>
        </w:rPr>
        <w:t>】</w:t>
      </w:r>
    </w:p>
    <w:p w14:paraId="49E1F21B" w14:textId="30327FFA" w:rsidR="004D022E" w:rsidRDefault="004D022E" w:rsidP="008E5234">
      <w:r>
        <w:rPr>
          <w:rFonts w:hint="eastAsia"/>
        </w:rPr>
        <w:t>他のリスクと違い，金利のリスクファクターは，</w:t>
      </w:r>
      <w:r w:rsidRPr="00196B64">
        <w:rPr>
          <w:rFonts w:hint="eastAsia"/>
          <w:b/>
          <w:bCs/>
          <w:color w:val="FF0000"/>
        </w:rPr>
        <w:t>期間構造（t</w:t>
      </w:r>
      <w:r w:rsidRPr="00196B64">
        <w:rPr>
          <w:b/>
          <w:bCs/>
          <w:color w:val="FF0000"/>
        </w:rPr>
        <w:t>erm structure</w:t>
      </w:r>
      <w:r w:rsidRPr="00196B64">
        <w:rPr>
          <w:rFonts w:hint="eastAsia"/>
          <w:b/>
          <w:bCs/>
          <w:color w:val="FF0000"/>
        </w:rPr>
        <w:t>）</w:t>
      </w:r>
      <w:r w:rsidR="00226CBC">
        <w:rPr>
          <w:rFonts w:hint="eastAsia"/>
        </w:rPr>
        <w:t>という特別な関係があり，その計量化には少し複雑な</w:t>
      </w:r>
      <w:r w:rsidR="00F95A49">
        <w:rPr>
          <w:rFonts w:hint="eastAsia"/>
        </w:rPr>
        <w:t>ステップが必要．</w:t>
      </w:r>
    </w:p>
    <w:p w14:paraId="1C646B45" w14:textId="5373FA8D" w:rsidR="00196B64" w:rsidRDefault="00196B64" w:rsidP="008E5234"/>
    <w:p w14:paraId="235FCDD0" w14:textId="3A6526ED" w:rsidR="00196B64" w:rsidRDefault="00196B64" w:rsidP="008E5234">
      <w:r>
        <w:rPr>
          <w:rFonts w:hint="eastAsia"/>
        </w:rPr>
        <w:t>【</w:t>
      </w:r>
      <w:r w:rsidR="00786804">
        <w:rPr>
          <w:rFonts w:hint="eastAsia"/>
        </w:rPr>
        <w:t>金利のリスクファクターの種類</w:t>
      </w:r>
      <w:r>
        <w:rPr>
          <w:rFonts w:hint="eastAsia"/>
        </w:rPr>
        <w:t>】</w:t>
      </w:r>
    </w:p>
    <w:tbl>
      <w:tblPr>
        <w:tblStyle w:val="ab"/>
        <w:tblW w:w="0" w:type="auto"/>
        <w:tblLook w:val="04A0" w:firstRow="1" w:lastRow="0" w:firstColumn="1" w:lastColumn="0" w:noHBand="0" w:noVBand="1"/>
      </w:tblPr>
      <w:tblGrid>
        <w:gridCol w:w="1696"/>
        <w:gridCol w:w="8760"/>
      </w:tblGrid>
      <w:tr w:rsidR="00545DB7" w14:paraId="49EA6ED0" w14:textId="77777777" w:rsidTr="00C03F52">
        <w:tc>
          <w:tcPr>
            <w:tcW w:w="1696" w:type="dxa"/>
            <w:shd w:val="clear" w:color="auto" w:fill="002060"/>
            <w:vAlign w:val="center"/>
          </w:tcPr>
          <w:p w14:paraId="77486879" w14:textId="03447B0E" w:rsidR="00545DB7" w:rsidRPr="004963E8" w:rsidRDefault="00545DB7" w:rsidP="00545DB7">
            <w:pPr>
              <w:jc w:val="center"/>
              <w:rPr>
                <w:b/>
                <w:bCs/>
              </w:rPr>
            </w:pPr>
            <w:r w:rsidRPr="004963E8">
              <w:rPr>
                <w:rFonts w:hint="eastAsia"/>
                <w:b/>
                <w:bCs/>
              </w:rPr>
              <w:t>種類</w:t>
            </w:r>
          </w:p>
        </w:tc>
        <w:tc>
          <w:tcPr>
            <w:tcW w:w="8760" w:type="dxa"/>
            <w:shd w:val="clear" w:color="auto" w:fill="002060"/>
            <w:vAlign w:val="center"/>
          </w:tcPr>
          <w:p w14:paraId="2FDCEFDB" w14:textId="5D24F82D" w:rsidR="00545DB7" w:rsidRPr="004963E8" w:rsidRDefault="00545DB7" w:rsidP="00545DB7">
            <w:pPr>
              <w:jc w:val="center"/>
              <w:rPr>
                <w:b/>
                <w:bCs/>
              </w:rPr>
            </w:pPr>
            <w:r w:rsidRPr="004963E8">
              <w:rPr>
                <w:rFonts w:hint="eastAsia"/>
                <w:b/>
                <w:bCs/>
              </w:rPr>
              <w:t>説明</w:t>
            </w:r>
          </w:p>
        </w:tc>
      </w:tr>
      <w:tr w:rsidR="00545DB7" w14:paraId="4292396B" w14:textId="77777777" w:rsidTr="00C03F52">
        <w:tc>
          <w:tcPr>
            <w:tcW w:w="1696" w:type="dxa"/>
            <w:vAlign w:val="center"/>
          </w:tcPr>
          <w:p w14:paraId="41A9FBA0" w14:textId="2C451BFC" w:rsidR="00545DB7" w:rsidRDefault="004963E8" w:rsidP="00545DB7">
            <w:pPr>
              <w:jc w:val="center"/>
            </w:pPr>
            <w:r>
              <w:rPr>
                <w:rFonts w:hint="eastAsia"/>
              </w:rPr>
              <w:t>信用度と通貨</w:t>
            </w:r>
          </w:p>
        </w:tc>
        <w:tc>
          <w:tcPr>
            <w:tcW w:w="8760" w:type="dxa"/>
          </w:tcPr>
          <w:p w14:paraId="31270FB4" w14:textId="40F6A0BE" w:rsidR="0008257D" w:rsidRDefault="00F90D87" w:rsidP="008E5234">
            <w:r>
              <w:rPr>
                <w:rFonts w:hint="eastAsia"/>
              </w:rPr>
              <w:t>金利リスクの信用度とは，利払い主体の債務行使能力</w:t>
            </w:r>
            <w:r w:rsidR="00A971E5">
              <w:rPr>
                <w:rFonts w:hint="eastAsia"/>
              </w:rPr>
              <w:t>のこと．</w:t>
            </w:r>
            <w:r w:rsidR="006322C3">
              <w:rPr>
                <w:rFonts w:hint="eastAsia"/>
              </w:rPr>
              <w:t>市場金利</w:t>
            </w:r>
            <w:r w:rsidR="00396E84">
              <w:rPr>
                <w:rFonts w:hint="eastAsia"/>
              </w:rPr>
              <w:t>は，</w:t>
            </w:r>
            <w:r w:rsidR="0008257D">
              <w:rPr>
                <w:rFonts w:hint="eastAsia"/>
              </w:rPr>
              <w:t>国債レート，銀行間レート，事業債レートと信用力に対して金利水準が異なる．</w:t>
            </w:r>
            <w:r w:rsidR="00396E84">
              <w:rPr>
                <w:rFonts w:hint="eastAsia"/>
              </w:rPr>
              <w:t>この</w:t>
            </w:r>
            <w:r w:rsidR="00396E84" w:rsidRPr="009675D9">
              <w:rPr>
                <w:rFonts w:hint="eastAsia"/>
                <w:b/>
                <w:bCs/>
                <w:color w:val="FF0000"/>
              </w:rPr>
              <w:t>金利差（スプレッド）</w:t>
            </w:r>
            <w:r w:rsidR="007A561C">
              <w:rPr>
                <w:rFonts w:hint="eastAsia"/>
              </w:rPr>
              <w:t>が日々変動するため，信用度をリスクファクターとして位置付けることが必要．</w:t>
            </w:r>
          </w:p>
        </w:tc>
      </w:tr>
      <w:tr w:rsidR="00545DB7" w14:paraId="5C8E203A" w14:textId="77777777" w:rsidTr="00C03F52">
        <w:tc>
          <w:tcPr>
            <w:tcW w:w="1696" w:type="dxa"/>
            <w:vAlign w:val="center"/>
          </w:tcPr>
          <w:p w14:paraId="7EB18D37" w14:textId="4FF3A33C" w:rsidR="00545DB7" w:rsidRDefault="004963E8" w:rsidP="00545DB7">
            <w:pPr>
              <w:jc w:val="center"/>
            </w:pPr>
            <w:r>
              <w:rPr>
                <w:rFonts w:hint="eastAsia"/>
              </w:rPr>
              <w:t>残存期間</w:t>
            </w:r>
          </w:p>
        </w:tc>
        <w:tc>
          <w:tcPr>
            <w:tcW w:w="8760" w:type="dxa"/>
          </w:tcPr>
          <w:p w14:paraId="7C8384E4" w14:textId="12B0720A" w:rsidR="00545DB7" w:rsidRDefault="009675D9" w:rsidP="008E5234">
            <w:r>
              <w:rPr>
                <w:rFonts w:hint="eastAsia"/>
              </w:rPr>
              <w:t>最も重要なリスクファクター</w:t>
            </w:r>
            <w:r w:rsidR="00580FED">
              <w:rPr>
                <w:rFonts w:hint="eastAsia"/>
              </w:rPr>
              <w:t>が残存期間に関するものである．</w:t>
            </w:r>
            <w:r w:rsidR="00240520">
              <w:rPr>
                <w:rFonts w:hint="eastAsia"/>
              </w:rPr>
              <w:t>イールドカーブは日々変動し，短期金利と長期金利の変動が必ずしも一定でないため，</w:t>
            </w:r>
            <w:r w:rsidR="00CD37DF">
              <w:rPr>
                <w:rFonts w:hint="eastAsia"/>
              </w:rPr>
              <w:t>その変動を把握するために複数のリスクファクターを設定する必要がある．</w:t>
            </w:r>
            <w:r w:rsidR="008D3C63">
              <w:rPr>
                <w:rFonts w:hint="eastAsia"/>
              </w:rPr>
              <w:t>（通常は8~15程度）</w:t>
            </w:r>
          </w:p>
        </w:tc>
      </w:tr>
      <w:tr w:rsidR="00545DB7" w14:paraId="43D583E4" w14:textId="77777777" w:rsidTr="00C03F52">
        <w:tc>
          <w:tcPr>
            <w:tcW w:w="1696" w:type="dxa"/>
            <w:vAlign w:val="center"/>
          </w:tcPr>
          <w:p w14:paraId="53774595" w14:textId="095A6371" w:rsidR="00545DB7" w:rsidRDefault="004963E8" w:rsidP="00545DB7">
            <w:pPr>
              <w:jc w:val="center"/>
            </w:pPr>
            <w:r>
              <w:rPr>
                <w:rFonts w:hint="eastAsia"/>
              </w:rPr>
              <w:t>金利の種類</w:t>
            </w:r>
          </w:p>
        </w:tc>
        <w:tc>
          <w:tcPr>
            <w:tcW w:w="8760" w:type="dxa"/>
          </w:tcPr>
          <w:p w14:paraId="21B55047" w14:textId="1BBC71ED" w:rsidR="00545DB7" w:rsidRDefault="003322E3" w:rsidP="008E5234">
            <w:r>
              <w:rPr>
                <w:rFonts w:hint="eastAsia"/>
              </w:rPr>
              <w:t>金利には，</w:t>
            </w:r>
            <w:r w:rsidR="0047478D">
              <w:rPr>
                <w:rFonts w:hint="eastAsia"/>
              </w:rPr>
              <w:t>債券利回り（YTM）や，スワップレート（ゼロレート）</w:t>
            </w:r>
            <w:r w:rsidR="00A85D09">
              <w:rPr>
                <w:rFonts w:hint="eastAsia"/>
              </w:rPr>
              <w:t>，フォワードレートあるいはDFなど様々な種類がある．</w:t>
            </w:r>
            <w:r w:rsidR="00F05D63">
              <w:rPr>
                <w:rFonts w:hint="eastAsia"/>
              </w:rPr>
              <w:t>これらの金利の種類によって市場レートが異なるため</w:t>
            </w:r>
            <w:r w:rsidR="000D64C2">
              <w:rPr>
                <w:rFonts w:hint="eastAsia"/>
              </w:rPr>
              <w:t>，金利の種類ごとに別のリスクファクターを設定する必要あり．</w:t>
            </w:r>
            <w:r w:rsidR="003B434C">
              <w:rPr>
                <w:rFonts w:hint="eastAsia"/>
              </w:rPr>
              <w:t>（ただし，</w:t>
            </w:r>
            <w:r w:rsidR="00CE357E">
              <w:rPr>
                <w:rFonts w:hint="eastAsia"/>
              </w:rPr>
              <w:t>上記の2つに比べるとリスクが小さいため，金利の種類による金利差を</w:t>
            </w:r>
            <w:r w:rsidR="002C1611">
              <w:rPr>
                <w:rFonts w:hint="eastAsia"/>
              </w:rPr>
              <w:t>特定の金利で代表させる例などがある．</w:t>
            </w:r>
            <w:r w:rsidR="003B434C">
              <w:rPr>
                <w:rFonts w:hint="eastAsia"/>
              </w:rPr>
              <w:t>）</w:t>
            </w:r>
          </w:p>
        </w:tc>
      </w:tr>
    </w:tbl>
    <w:p w14:paraId="55933560" w14:textId="276B44E0" w:rsidR="00786804" w:rsidRDefault="00786804" w:rsidP="008E5234"/>
    <w:p w14:paraId="593E0C8E" w14:textId="3217536C" w:rsidR="002C1611" w:rsidRPr="00EA3A63" w:rsidRDefault="00EA3A63" w:rsidP="00F8064B">
      <w:pPr>
        <w:pStyle w:val="2"/>
        <w:rPr>
          <w:sz w:val="24"/>
          <w:szCs w:val="22"/>
        </w:rPr>
      </w:pPr>
      <w:r w:rsidRPr="00EA3A63">
        <w:rPr>
          <w:rFonts w:hint="eastAsia"/>
          <w:sz w:val="24"/>
          <w:szCs w:val="22"/>
        </w:rPr>
        <w:t>リスクファクターの推定と補間</w:t>
      </w:r>
    </w:p>
    <w:p w14:paraId="5F32AB48" w14:textId="425763F7" w:rsidR="002C1611" w:rsidRDefault="00707BDE" w:rsidP="008E5234">
      <w:r>
        <w:rPr>
          <w:rFonts w:hint="eastAsia"/>
        </w:rPr>
        <w:t>リスクファクターを決定したとしても，リスクファクターの金利をダイレクトに観測できないので，何らかの推定が必要となる</w:t>
      </w:r>
      <w:r w:rsidR="009F2790">
        <w:rPr>
          <w:rFonts w:hint="eastAsia"/>
        </w:rPr>
        <w:t>ことがある</w:t>
      </w:r>
      <w:r>
        <w:rPr>
          <w:rFonts w:hint="eastAsia"/>
        </w:rPr>
        <w:t>．</w:t>
      </w:r>
    </w:p>
    <w:p w14:paraId="3B4A3471" w14:textId="5FD16F73" w:rsidR="00707BDE" w:rsidRDefault="00E0202F" w:rsidP="008E5234">
      <w:r w:rsidRPr="00FE5CB7">
        <w:rPr>
          <w:rFonts w:hint="eastAsia"/>
          <w:b/>
          <w:bCs/>
        </w:rPr>
        <w:t>⇒</w:t>
      </w:r>
      <w:r w:rsidR="00EF2AA3">
        <w:rPr>
          <w:rFonts w:hint="eastAsia"/>
        </w:rPr>
        <w:t>グリッドポイントに対応する対応したレートを算出する方法として，「</w:t>
      </w:r>
      <w:r w:rsidR="00EF2AA3" w:rsidRPr="006E627C">
        <w:rPr>
          <w:rFonts w:hint="eastAsia"/>
          <w:b/>
          <w:bCs/>
        </w:rPr>
        <w:t>補間</w:t>
      </w:r>
      <w:r w:rsidR="00EF2AA3">
        <w:rPr>
          <w:rFonts w:hint="eastAsia"/>
        </w:rPr>
        <w:t>」がある．</w:t>
      </w:r>
      <w:r w:rsidR="006E627C">
        <w:rPr>
          <w:rFonts w:hint="eastAsia"/>
        </w:rPr>
        <w:t>イールドカーブの推計方法</w:t>
      </w:r>
      <w:r w:rsidR="00640FBB">
        <w:rPr>
          <w:rFonts w:hint="eastAsia"/>
        </w:rPr>
        <w:t>として補間には，「線形補間」や「3次スプライン補間」が良く利用される．</w:t>
      </w:r>
    </w:p>
    <w:p w14:paraId="00AD78E1" w14:textId="77777777" w:rsidR="00FE5ECE" w:rsidRDefault="00FE5ECE" w:rsidP="008E5234"/>
    <w:tbl>
      <w:tblPr>
        <w:tblStyle w:val="ab"/>
        <w:tblW w:w="0" w:type="auto"/>
        <w:tblLook w:val="04A0" w:firstRow="1" w:lastRow="0" w:firstColumn="1" w:lastColumn="0" w:noHBand="0" w:noVBand="1"/>
      </w:tblPr>
      <w:tblGrid>
        <w:gridCol w:w="2122"/>
        <w:gridCol w:w="8334"/>
      </w:tblGrid>
      <w:tr w:rsidR="00D4179B" w:rsidRPr="004963E8" w14:paraId="348FFE85" w14:textId="77777777" w:rsidTr="00C03F52">
        <w:tc>
          <w:tcPr>
            <w:tcW w:w="2122" w:type="dxa"/>
            <w:shd w:val="clear" w:color="auto" w:fill="002060"/>
            <w:vAlign w:val="center"/>
          </w:tcPr>
          <w:p w14:paraId="6881E545" w14:textId="1BEA4B50" w:rsidR="00D4179B" w:rsidRPr="004963E8" w:rsidRDefault="00D4179B" w:rsidP="005C2040">
            <w:pPr>
              <w:jc w:val="center"/>
              <w:rPr>
                <w:b/>
                <w:bCs/>
              </w:rPr>
            </w:pPr>
            <w:r>
              <w:rPr>
                <w:rFonts w:hint="eastAsia"/>
                <w:b/>
                <w:bCs/>
              </w:rPr>
              <w:t>補間方法</w:t>
            </w:r>
          </w:p>
        </w:tc>
        <w:tc>
          <w:tcPr>
            <w:tcW w:w="8334" w:type="dxa"/>
            <w:shd w:val="clear" w:color="auto" w:fill="002060"/>
            <w:vAlign w:val="center"/>
          </w:tcPr>
          <w:p w14:paraId="5A456DBE" w14:textId="77777777" w:rsidR="00D4179B" w:rsidRPr="004963E8" w:rsidRDefault="00D4179B" w:rsidP="005C2040">
            <w:pPr>
              <w:jc w:val="center"/>
              <w:rPr>
                <w:b/>
                <w:bCs/>
              </w:rPr>
            </w:pPr>
            <w:r w:rsidRPr="004963E8">
              <w:rPr>
                <w:rFonts w:hint="eastAsia"/>
                <w:b/>
                <w:bCs/>
              </w:rPr>
              <w:t>説明</w:t>
            </w:r>
          </w:p>
        </w:tc>
      </w:tr>
      <w:tr w:rsidR="00D4179B" w14:paraId="45A28168" w14:textId="77777777" w:rsidTr="00C03F52">
        <w:tc>
          <w:tcPr>
            <w:tcW w:w="2122" w:type="dxa"/>
            <w:vAlign w:val="center"/>
          </w:tcPr>
          <w:p w14:paraId="13240EC2" w14:textId="44602367" w:rsidR="00D4179B" w:rsidRDefault="00D4179B" w:rsidP="005C2040">
            <w:pPr>
              <w:jc w:val="center"/>
            </w:pPr>
            <w:r>
              <w:rPr>
                <w:rFonts w:hint="eastAsia"/>
              </w:rPr>
              <w:t>線形補間</w:t>
            </w:r>
          </w:p>
        </w:tc>
        <w:tc>
          <w:tcPr>
            <w:tcW w:w="8334" w:type="dxa"/>
          </w:tcPr>
          <w:p w14:paraId="637BF42C" w14:textId="77777777" w:rsidR="00D4179B" w:rsidRDefault="00D804D9" w:rsidP="005C2040">
            <w:r>
              <w:rPr>
                <w:rFonts w:hint="eastAsia"/>
              </w:rPr>
              <w:t>観測可能な隣り合った点を「直線」で結ぶことにより補間する．</w:t>
            </w:r>
          </w:p>
          <w:p w14:paraId="6956E52B" w14:textId="31F7851F" w:rsidR="00D73D1E" w:rsidRDefault="00323153" w:rsidP="005C2040">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oMath>
            </m:oMathPara>
          </w:p>
        </w:tc>
      </w:tr>
      <w:tr w:rsidR="00D4179B" w14:paraId="1A84874A" w14:textId="77777777" w:rsidTr="00C03F52">
        <w:tc>
          <w:tcPr>
            <w:tcW w:w="2122" w:type="dxa"/>
            <w:vAlign w:val="center"/>
          </w:tcPr>
          <w:p w14:paraId="064B4402" w14:textId="2B0ABA8D" w:rsidR="00D4179B" w:rsidRDefault="00D4179B" w:rsidP="005C2040">
            <w:pPr>
              <w:jc w:val="center"/>
            </w:pPr>
            <w:r>
              <w:rPr>
                <w:rFonts w:hint="eastAsia"/>
              </w:rPr>
              <w:t>3次スプライン補間</w:t>
            </w:r>
          </w:p>
        </w:tc>
        <w:tc>
          <w:tcPr>
            <w:tcW w:w="8334" w:type="dxa"/>
          </w:tcPr>
          <w:p w14:paraId="0AF82F65" w14:textId="77777777" w:rsidR="00D4179B" w:rsidRDefault="006968CA" w:rsidP="005C2040">
            <w:r>
              <w:rPr>
                <w:rFonts w:hint="eastAsia"/>
              </w:rPr>
              <w:t>観測ポイント</w:t>
            </w:r>
            <w:r w:rsidR="003F02A6">
              <w:rPr>
                <w:rFonts w:hint="eastAsia"/>
              </w:rPr>
              <w:t>間をそれぞれ別の3次関数で滑らかにつながるように補間する．</w:t>
            </w:r>
          </w:p>
          <w:p w14:paraId="11D228BA" w14:textId="1EA24FE0" w:rsidR="00B06EE6" w:rsidRDefault="00B06EE6" w:rsidP="005C2040">
            <w:r>
              <w:rPr>
                <w:rFonts w:hint="eastAsia"/>
              </w:rPr>
              <w:t>【推計ロジック】</w:t>
            </w:r>
          </w:p>
          <w:p w14:paraId="192B8291" w14:textId="77777777" w:rsidR="003F02A6" w:rsidRDefault="00B06EE6" w:rsidP="005C2040">
            <w:r>
              <w:rPr>
                <w:rFonts w:hint="eastAsia"/>
              </w:rPr>
              <w:t>観測可能な残存期間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D435B4">
              <w:rPr>
                <w:rFonts w:hint="eastAsia"/>
              </w:rPr>
              <w:t>の間を補間する．3次関数を</w:t>
            </w:r>
          </w:p>
          <w:p w14:paraId="485B2511" w14:textId="77777777" w:rsidR="00D435B4" w:rsidRPr="004B58AD" w:rsidRDefault="002C3DCE" w:rsidP="005C2040">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n</m:t>
                    </m:r>
                  </m:sub>
                </m:sSub>
              </m:oMath>
            </m:oMathPara>
          </w:p>
          <w:p w14:paraId="2B669FFB" w14:textId="77777777" w:rsidR="004B58AD" w:rsidRDefault="004B58AD" w:rsidP="005C2040">
            <w:r>
              <w:rPr>
                <w:rFonts w:hint="eastAsia"/>
              </w:rPr>
              <w:t>と置き，</w:t>
            </w:r>
            <w:r w:rsidR="00974A57">
              <w:rPr>
                <w:rFonts w:hint="eastAsia"/>
              </w:rPr>
              <w:t>次の条件を満たすように定数</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974A57">
              <w:rPr>
                <w:rFonts w:hint="eastAsia"/>
              </w:rPr>
              <w:t>を推計する．</w:t>
            </w:r>
          </w:p>
          <w:p w14:paraId="23965945" w14:textId="6118A283" w:rsidR="00974A57" w:rsidRDefault="003E18CF" w:rsidP="00C03F52">
            <w:pPr>
              <w:pStyle w:val="a7"/>
              <w:numPr>
                <w:ilvl w:val="0"/>
                <w:numId w:val="6"/>
              </w:numPr>
              <w:ind w:leftChars="0"/>
            </w:pPr>
            <w:r>
              <w:rPr>
                <w:rFonts w:hint="eastAsia"/>
              </w:rPr>
              <w:t>観測点を通る．</w:t>
            </w:r>
          </w:p>
          <w:p w14:paraId="091F77C0" w14:textId="1E9CAC29" w:rsidR="006723BB" w:rsidRDefault="002C3DCE" w:rsidP="00C21ED5">
            <w:pPr>
              <w:pStyle w:val="a7"/>
              <w:ind w:leftChars="0"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oMath>
            </m:oMathPara>
          </w:p>
          <w:p w14:paraId="38E99F03" w14:textId="26B61C99" w:rsidR="006723BB" w:rsidRDefault="003E18CF" w:rsidP="00C03F52">
            <w:pPr>
              <w:pStyle w:val="a7"/>
              <w:numPr>
                <w:ilvl w:val="0"/>
                <w:numId w:val="6"/>
              </w:numPr>
              <w:ind w:leftChars="0"/>
            </w:pPr>
            <w:r>
              <w:rPr>
                <w:rFonts w:hint="eastAsia"/>
              </w:rPr>
              <w:lastRenderedPageBreak/>
              <w:t>各</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(x) </m:t>
              </m:r>
            </m:oMath>
            <w:r>
              <w:rPr>
                <w:rFonts w:hint="eastAsia"/>
              </w:rPr>
              <w:t>について</w:t>
            </w:r>
            <w:r w:rsidR="00E13DB5">
              <w:rPr>
                <w:rFonts w:hint="eastAsia"/>
              </w:rPr>
              <w:t>，境界となる観測ポイントでの1次関数が等しい．</w:t>
            </w:r>
          </w:p>
          <w:p w14:paraId="3373F2D3" w14:textId="15D1EA93" w:rsidR="006723BB" w:rsidRDefault="002C3DCE" w:rsidP="006723BB">
            <m:oMathPara>
              <m:oMath>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14:paraId="3A9429E9" w14:textId="77777777" w:rsidR="00E13DB5" w:rsidRDefault="00C24A01" w:rsidP="00C03F52">
            <w:pPr>
              <w:pStyle w:val="a7"/>
              <w:numPr>
                <w:ilvl w:val="0"/>
                <w:numId w:val="6"/>
              </w:numPr>
              <w:ind w:leftChars="0"/>
            </w:pPr>
            <w:r>
              <w:rPr>
                <w:rFonts w:hint="eastAsia"/>
              </w:rPr>
              <w:t>各</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oMath>
            <w:r>
              <w:rPr>
                <w:rFonts w:hint="eastAsia"/>
              </w:rPr>
              <w:t>について，境界となる観測ポイントでの2次導関数</w:t>
            </w:r>
            <w:r w:rsidR="006723BB">
              <w:rPr>
                <w:rFonts w:hint="eastAsia"/>
              </w:rPr>
              <w:t>が等しい．</w:t>
            </w:r>
          </w:p>
          <w:p w14:paraId="107CB04F" w14:textId="156E8D91" w:rsidR="006723BB" w:rsidRPr="006723BB" w:rsidRDefault="002C3DCE" w:rsidP="00745988">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tc>
      </w:tr>
    </w:tbl>
    <w:p w14:paraId="13B318C0" w14:textId="77777777" w:rsidR="00640FBB" w:rsidRPr="00D4179B" w:rsidRDefault="00640FBB" w:rsidP="008E5234"/>
    <w:p w14:paraId="7F4F5B6A" w14:textId="2E3EEF2E" w:rsidR="00707BDE" w:rsidRDefault="00FE5ECE" w:rsidP="008E5234">
      <w:r>
        <w:rPr>
          <w:rFonts w:hint="eastAsia"/>
          <w:b/>
          <w:bCs/>
          <w:sz w:val="22"/>
          <w:szCs w:val="28"/>
          <w:u w:val="single"/>
        </w:rPr>
        <w:t>期間構造</w:t>
      </w:r>
      <w:r w:rsidR="001A06BA">
        <w:rPr>
          <w:rFonts w:hint="eastAsia"/>
          <w:b/>
          <w:bCs/>
          <w:sz w:val="22"/>
          <w:szCs w:val="28"/>
          <w:u w:val="single"/>
        </w:rPr>
        <w:t>の推計</w:t>
      </w:r>
      <w:r>
        <w:rPr>
          <w:rFonts w:hint="eastAsia"/>
          <w:b/>
          <w:bCs/>
          <w:sz w:val="22"/>
          <w:szCs w:val="28"/>
          <w:u w:val="single"/>
        </w:rPr>
        <w:t>モデル</w:t>
      </w:r>
    </w:p>
    <w:p w14:paraId="3F6A754D" w14:textId="0C604BBD" w:rsidR="001A06BA" w:rsidRDefault="00CD3427" w:rsidP="008E5234">
      <w:r>
        <w:rPr>
          <w:rFonts w:hint="eastAsia"/>
        </w:rPr>
        <w:t>上記の補間方法は，</w:t>
      </w:r>
      <w:r w:rsidR="00DC4552">
        <w:rPr>
          <w:rFonts w:hint="eastAsia"/>
        </w:rPr>
        <w:t>観測ポイントが少ないときのイールドカーブの推計方法である．</w:t>
      </w:r>
    </w:p>
    <w:p w14:paraId="65464A14" w14:textId="4769C86F" w:rsidR="0049611E" w:rsidRDefault="0049611E" w:rsidP="008E5234">
      <w:r>
        <w:rPr>
          <w:rFonts w:hint="eastAsia"/>
        </w:rPr>
        <w:t>国債など多くの</w:t>
      </w:r>
      <w:r w:rsidR="000B32B1">
        <w:rPr>
          <w:rFonts w:hint="eastAsia"/>
        </w:rPr>
        <w:t>市場金利データがある場合には，</w:t>
      </w:r>
      <w:r w:rsidR="005D1567">
        <w:rPr>
          <w:rFonts w:hint="eastAsia"/>
        </w:rPr>
        <w:t>通常の金利期間構造モデルを使用する．</w:t>
      </w:r>
      <w:r w:rsidR="00476937">
        <w:rPr>
          <w:rFonts w:hint="eastAsia"/>
        </w:rPr>
        <w:t>その代表的なものは</w:t>
      </w:r>
      <w:r w:rsidR="00A51549" w:rsidRPr="00A51549">
        <w:rPr>
          <w:rFonts w:hint="eastAsia"/>
          <w:b/>
          <w:bCs/>
          <w:color w:val="FF0000"/>
        </w:rPr>
        <w:t>正方行列法，マカロフの方法，フグレの方法</w:t>
      </w:r>
      <w:r w:rsidR="00A51549">
        <w:rPr>
          <w:rFonts w:hint="eastAsia"/>
        </w:rPr>
        <w:t>など．</w:t>
      </w:r>
    </w:p>
    <w:p w14:paraId="403B292F" w14:textId="38A7C844" w:rsidR="00205756" w:rsidRDefault="00205756" w:rsidP="008E5234"/>
    <w:p w14:paraId="17BAAA87" w14:textId="6F15C65C" w:rsidR="00205756" w:rsidRDefault="00205756" w:rsidP="00205756">
      <w:pPr>
        <w:pStyle w:val="2"/>
        <w:rPr>
          <w:sz w:val="24"/>
          <w:szCs w:val="22"/>
        </w:rPr>
      </w:pPr>
      <w:r>
        <w:rPr>
          <w:rFonts w:hint="eastAsia"/>
          <w:sz w:val="24"/>
          <w:szCs w:val="22"/>
        </w:rPr>
        <w:t>イールドカーブの変動モデル</w:t>
      </w:r>
    </w:p>
    <w:p w14:paraId="3167B5AD" w14:textId="257607D5" w:rsidR="00205756" w:rsidRDefault="00B7034C" w:rsidP="00205756">
      <w:r>
        <w:rPr>
          <w:rFonts w:hint="eastAsia"/>
        </w:rPr>
        <w:t>金利リスクのうち市場リスク</w:t>
      </w:r>
      <w:r w:rsidR="00F86929">
        <w:rPr>
          <w:rFonts w:hint="eastAsia"/>
        </w:rPr>
        <w:t>と呼ばれるものは，主にイールドカーブの変動に起因するものである．</w:t>
      </w:r>
    </w:p>
    <w:p w14:paraId="3C17383E" w14:textId="49BF5462" w:rsidR="00006ADE" w:rsidRDefault="00006ADE" w:rsidP="00FE5CB7">
      <w:pPr>
        <w:pBdr>
          <w:top w:val="single" w:sz="4" w:space="1" w:color="auto"/>
          <w:left w:val="single" w:sz="4" w:space="4" w:color="auto"/>
          <w:bottom w:val="single" w:sz="4" w:space="1" w:color="auto"/>
          <w:right w:val="single" w:sz="4" w:space="4" w:color="auto"/>
        </w:pBdr>
      </w:pPr>
      <w:r>
        <w:rPr>
          <w:rFonts w:hint="eastAsia"/>
        </w:rPr>
        <w:t>⇒</w:t>
      </w:r>
      <w:r w:rsidR="008F6D95">
        <w:rPr>
          <w:rFonts w:hint="eastAsia"/>
        </w:rPr>
        <w:t>金利モデルの計量化を行うときは，イールドカーブの変動をモデル化する必要がある．</w:t>
      </w:r>
      <w:r w:rsidR="002F5E04">
        <w:rPr>
          <w:rFonts w:hint="eastAsia"/>
        </w:rPr>
        <w:t>モデル化の方法については，リスクファクター間のリスクの合成をいかなる方法</w:t>
      </w:r>
      <w:r w:rsidR="00D84E82">
        <w:rPr>
          <w:rFonts w:hint="eastAsia"/>
        </w:rPr>
        <w:t>（デルタ法，ヒストリカル法，モンテカルロ法）に依って行うかに関連している．</w:t>
      </w:r>
    </w:p>
    <w:p w14:paraId="7712737F" w14:textId="15E7C185" w:rsidR="00C40DE4" w:rsidRDefault="00C40DE4" w:rsidP="00205756"/>
    <w:p w14:paraId="76F7B7E5" w14:textId="7B7589BE" w:rsidR="005E762B" w:rsidRDefault="005E762B" w:rsidP="00205756">
      <w:r>
        <w:rPr>
          <w:rFonts w:hint="eastAsia"/>
        </w:rPr>
        <w:t>【デルタ法】</w:t>
      </w:r>
    </w:p>
    <w:p w14:paraId="673246FE" w14:textId="0B201951" w:rsidR="005E762B" w:rsidRDefault="00343550" w:rsidP="00205756">
      <w:r>
        <w:rPr>
          <w:rFonts w:hint="eastAsia"/>
        </w:rPr>
        <w:t>グリッドポイントのリスク変動の分散共分散行列によって表現されるため，金利リスク以外のリスクと全く同じ</w:t>
      </w:r>
      <w:r w:rsidR="00D80183">
        <w:rPr>
          <w:rFonts w:hint="eastAsia"/>
        </w:rPr>
        <w:t>計算ステップを行う．</w:t>
      </w:r>
    </w:p>
    <w:p w14:paraId="6D21F7C9" w14:textId="4B2BD0C8" w:rsidR="005E762B" w:rsidRDefault="005E762B" w:rsidP="00205756"/>
    <w:p w14:paraId="6AF55EBF" w14:textId="41E4478D" w:rsidR="005E762B" w:rsidRDefault="005E762B" w:rsidP="00205756">
      <w:r>
        <w:rPr>
          <w:rFonts w:hint="eastAsia"/>
        </w:rPr>
        <w:t>【モンテカルロ法】</w:t>
      </w:r>
    </w:p>
    <w:p w14:paraId="555C2B78" w14:textId="4E3B239F" w:rsidR="005E762B" w:rsidRDefault="005B5B13" w:rsidP="00205756">
      <w:r>
        <w:rPr>
          <w:rFonts w:hint="eastAsia"/>
        </w:rPr>
        <w:t>リスクファクター</w:t>
      </w:r>
      <w:r w:rsidR="007C7875">
        <w:rPr>
          <w:rFonts w:hint="eastAsia"/>
        </w:rPr>
        <w:t>の変動モデル（時系列モデル）に金利特有の特徴を与える．</w:t>
      </w:r>
    </w:p>
    <w:p w14:paraId="5E68E451" w14:textId="5D8C0495" w:rsidR="00F53A98" w:rsidRDefault="00203EF7" w:rsidP="00205756">
      <w:r>
        <w:rPr>
          <w:rFonts w:hint="eastAsia"/>
        </w:rPr>
        <w:t>金利リスクファクターの</w:t>
      </w:r>
      <w:r w:rsidR="00D639F1">
        <w:rPr>
          <w:rFonts w:hint="eastAsia"/>
        </w:rPr>
        <w:t>時系列変動は，イールドカーブの変動から</w:t>
      </w:r>
      <w:r w:rsidR="00D639F1" w:rsidRPr="000C2D2F">
        <w:rPr>
          <w:rFonts w:hint="eastAsia"/>
          <w:b/>
          <w:bCs/>
          <w:color w:val="FF0000"/>
        </w:rPr>
        <w:t>加法</w:t>
      </w:r>
      <w:r w:rsidR="008D0D8D">
        <w:rPr>
          <w:rFonts w:hint="eastAsia"/>
          <w:b/>
          <w:bCs/>
          <w:color w:val="FF0000"/>
        </w:rPr>
        <w:t>的</w:t>
      </w:r>
      <w:r w:rsidR="00D639F1" w:rsidRPr="000C2D2F">
        <w:rPr>
          <w:rFonts w:hint="eastAsia"/>
          <w:b/>
          <w:bCs/>
          <w:color w:val="FF0000"/>
        </w:rPr>
        <w:t>ショック</w:t>
      </w:r>
      <w:r w:rsidR="00D639F1">
        <w:rPr>
          <w:rFonts w:hint="eastAsia"/>
        </w:rPr>
        <w:t>（パラレルシフト）</w:t>
      </w:r>
      <w:r w:rsidR="00F53A98">
        <w:rPr>
          <w:rFonts w:hint="eastAsia"/>
        </w:rPr>
        <w:t>,</w:t>
      </w:r>
      <w:r w:rsidR="00F53A98" w:rsidRPr="000C2D2F">
        <w:rPr>
          <w:rFonts w:hint="eastAsia"/>
          <w:b/>
          <w:bCs/>
          <w:color w:val="FF0000"/>
        </w:rPr>
        <w:t>乗法的ショック</w:t>
      </w:r>
      <w:r w:rsidR="00F53A98">
        <w:rPr>
          <w:rFonts w:hint="eastAsia"/>
        </w:rPr>
        <w:t>，</w:t>
      </w:r>
      <w:r w:rsidR="00F53A98" w:rsidRPr="000C2D2F">
        <w:rPr>
          <w:rFonts w:hint="eastAsia"/>
          <w:b/>
          <w:bCs/>
          <w:color w:val="FF0000"/>
        </w:rPr>
        <w:t>対数的ショック</w:t>
      </w:r>
      <w:r w:rsidR="00F53A98">
        <w:rPr>
          <w:rFonts w:hint="eastAsia"/>
        </w:rPr>
        <w:t>などの</w:t>
      </w:r>
      <w:r w:rsidR="000C2D2F">
        <w:rPr>
          <w:rFonts w:hint="eastAsia"/>
        </w:rPr>
        <w:t>いくつかの形態に分類できる．</w:t>
      </w:r>
    </w:p>
    <w:p w14:paraId="414B306E" w14:textId="1E921311" w:rsidR="003F67B0" w:rsidRPr="007C2DC4" w:rsidRDefault="007C2DC4" w:rsidP="00205756">
      <w:r w:rsidRPr="007C2DC4">
        <w:rPr>
          <w:rFonts w:hint="eastAsia"/>
          <w:b/>
          <w:bCs/>
        </w:rPr>
        <w:t>⇒</w:t>
      </w:r>
      <w:r>
        <w:rPr>
          <w:rFonts w:hint="eastAsia"/>
        </w:rPr>
        <w:t>金利そのものの時系列モデル</w:t>
      </w:r>
      <w:r w:rsidR="003F67B0">
        <w:rPr>
          <w:rFonts w:hint="eastAsia"/>
        </w:rPr>
        <w:t>を作成するのではなく，水準，傾き，曲率など，イールドカーブの形状示す</w:t>
      </w:r>
      <w:r w:rsidR="00A23720">
        <w:rPr>
          <w:rFonts w:hint="eastAsia"/>
        </w:rPr>
        <w:t>何らかのパラメータをモデル化する方法がとられる．</w:t>
      </w:r>
    </w:p>
    <w:p w14:paraId="38D2AC64" w14:textId="77777777" w:rsidR="00D80183" w:rsidRPr="00F86929" w:rsidRDefault="00D80183" w:rsidP="00205756"/>
    <w:p w14:paraId="1FCEB440" w14:textId="64F22EE4" w:rsidR="00C40DE4" w:rsidRDefault="00C40DE4" w:rsidP="00C40DE4">
      <w:pPr>
        <w:pStyle w:val="2"/>
        <w:rPr>
          <w:sz w:val="24"/>
          <w:szCs w:val="22"/>
        </w:rPr>
      </w:pPr>
      <w:r w:rsidRPr="00C40DE4">
        <w:rPr>
          <w:rFonts w:hint="eastAsia"/>
          <w:sz w:val="24"/>
          <w:szCs w:val="22"/>
        </w:rPr>
        <w:t>リスクファクターへのマッピング</w:t>
      </w:r>
    </w:p>
    <w:p w14:paraId="39FDD81D" w14:textId="5A58B0F7" w:rsidR="00A23720" w:rsidRDefault="00A23720" w:rsidP="00A23720"/>
    <w:p w14:paraId="28383B4B" w14:textId="6A531829" w:rsidR="004A7454" w:rsidRDefault="004A7454" w:rsidP="004A7454">
      <w:r>
        <w:rPr>
          <w:rFonts w:hint="eastAsia"/>
          <w:b/>
          <w:bCs/>
          <w:sz w:val="22"/>
          <w:szCs w:val="28"/>
          <w:u w:val="single"/>
        </w:rPr>
        <w:t>感応度を保存する方法</w:t>
      </w:r>
    </w:p>
    <w:p w14:paraId="1789EB2B" w14:textId="0E445D9B" w:rsidR="00A23720" w:rsidRDefault="00EE69EC" w:rsidP="00A23720">
      <w:r>
        <w:rPr>
          <w:rFonts w:hint="eastAsia"/>
        </w:rPr>
        <w:t>分配の前後で次の条件</w:t>
      </w:r>
      <w:r w:rsidR="00154D1C">
        <w:rPr>
          <w:rFonts w:hint="eastAsia"/>
        </w:rPr>
        <w:t>①，②</w:t>
      </w:r>
      <w:r>
        <w:rPr>
          <w:rFonts w:hint="eastAsia"/>
        </w:rPr>
        <w:t>を満たす</w:t>
      </w:r>
      <w:r w:rsidR="00154D1C">
        <w:rPr>
          <w:rFonts w:hint="eastAsia"/>
        </w:rPr>
        <w:t>ようにマッピングを行う．（デルタ法を意識したマッピング方法）</w:t>
      </w:r>
    </w:p>
    <w:p w14:paraId="6E5F2151" w14:textId="68B7EF6C" w:rsidR="00A23720" w:rsidRDefault="009014D4" w:rsidP="00C03F52">
      <w:pPr>
        <w:pStyle w:val="a7"/>
        <w:numPr>
          <w:ilvl w:val="0"/>
          <w:numId w:val="7"/>
        </w:numPr>
        <w:pBdr>
          <w:top w:val="double" w:sz="4" w:space="1" w:color="auto"/>
          <w:left w:val="double" w:sz="4" w:space="4" w:color="auto"/>
          <w:bottom w:val="double" w:sz="4" w:space="1" w:color="auto"/>
          <w:right w:val="double" w:sz="4" w:space="4" w:color="auto"/>
        </w:pBdr>
        <w:ind w:leftChars="0"/>
      </w:pPr>
      <w:r>
        <w:rPr>
          <w:rFonts w:hint="eastAsia"/>
        </w:rPr>
        <w:t>現在価値は分配の前後で変化しない</w:t>
      </w:r>
    </w:p>
    <w:p w14:paraId="736901E9" w14:textId="2ECAFC67" w:rsidR="009014D4" w:rsidRPr="00154D1C" w:rsidRDefault="00BD5BA8" w:rsidP="00C03F52">
      <w:pPr>
        <w:pStyle w:val="a7"/>
        <w:numPr>
          <w:ilvl w:val="0"/>
          <w:numId w:val="7"/>
        </w:numPr>
        <w:pBdr>
          <w:top w:val="double" w:sz="4" w:space="1" w:color="auto"/>
          <w:left w:val="double" w:sz="4" w:space="4" w:color="auto"/>
          <w:bottom w:val="double" w:sz="4" w:space="1" w:color="auto"/>
          <w:right w:val="double" w:sz="4" w:space="4" w:color="auto"/>
        </w:pBdr>
        <w:ind w:leftChars="0"/>
      </w:pPr>
      <w:r>
        <w:rPr>
          <w:rFonts w:hint="eastAsia"/>
        </w:rPr>
        <w:t>分配した各グリッドポイントの金利の変化に対するCFの現在価値の変化率は，分配の前後で変化しない．</w:t>
      </w:r>
    </w:p>
    <w:p w14:paraId="2EF72FB9" w14:textId="08F29802" w:rsidR="00A23720" w:rsidRDefault="00A23720" w:rsidP="00A23720"/>
    <w:p w14:paraId="5EB1DFCF" w14:textId="77777777" w:rsidR="00B419B4" w:rsidRDefault="00B419B4" w:rsidP="00A23720"/>
    <w:p w14:paraId="5DBE3355" w14:textId="4BC4F9D9" w:rsidR="00CE4E28" w:rsidRDefault="00B419B4" w:rsidP="00A23720">
      <w:r>
        <w:rPr>
          <w:rFonts w:hint="eastAsia"/>
        </w:rPr>
        <w:t>【条件】</w:t>
      </w:r>
    </w:p>
    <w:tbl>
      <w:tblPr>
        <w:tblStyle w:val="ab"/>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26"/>
        <w:gridCol w:w="3543"/>
      </w:tblGrid>
      <w:tr w:rsidR="00B16EC1" w14:paraId="3C1304DF" w14:textId="77777777" w:rsidTr="00415C1E">
        <w:tc>
          <w:tcPr>
            <w:tcW w:w="1280" w:type="dxa"/>
          </w:tcPr>
          <w:p w14:paraId="43927F9A" w14:textId="6A45EA93" w:rsidR="00B16EC1" w:rsidRDefault="006F767C" w:rsidP="00A23720">
            <m:oMathPara>
              <m:oMath>
                <m:r>
                  <w:rPr>
                    <w:rFonts w:ascii="Cambria Math" w:hAnsi="Cambria Math"/>
                  </w:rPr>
                  <m:t>t</m:t>
                </m:r>
              </m:oMath>
            </m:oMathPara>
          </w:p>
        </w:tc>
        <w:tc>
          <w:tcPr>
            <w:tcW w:w="426" w:type="dxa"/>
          </w:tcPr>
          <w:p w14:paraId="663621CB" w14:textId="5D129E99" w:rsidR="006F767C" w:rsidRDefault="004E00DC" w:rsidP="00A23720">
            <w:r>
              <w:rPr>
                <w:rFonts w:hint="eastAsia"/>
              </w:rPr>
              <w:t>：</w:t>
            </w:r>
          </w:p>
        </w:tc>
        <w:tc>
          <w:tcPr>
            <w:tcW w:w="3543" w:type="dxa"/>
          </w:tcPr>
          <w:p w14:paraId="45BB4356" w14:textId="5041434C" w:rsidR="006F767C" w:rsidRDefault="006F767C" w:rsidP="00A23720">
            <w:r>
              <w:rPr>
                <w:rFonts w:hint="eastAsia"/>
              </w:rPr>
              <w:t>C</w:t>
            </w:r>
            <w:r>
              <w:t>F</w:t>
            </w:r>
            <w:r w:rsidR="004E00DC">
              <w:rPr>
                <w:rFonts w:hint="eastAsia"/>
              </w:rPr>
              <w:t>の発生時点</w:t>
            </w:r>
          </w:p>
        </w:tc>
      </w:tr>
      <w:tr w:rsidR="00B16EC1" w14:paraId="1C915EF0" w14:textId="77777777" w:rsidTr="00415C1E">
        <w:tc>
          <w:tcPr>
            <w:tcW w:w="1280" w:type="dxa"/>
          </w:tcPr>
          <w:p w14:paraId="40AEB58E" w14:textId="3ECDD0EF" w:rsidR="00B16EC1" w:rsidRDefault="002C3DCE" w:rsidP="00A23720">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2</m:t>
                    </m:r>
                  </m:sub>
                </m:sSub>
              </m:oMath>
            </m:oMathPara>
          </w:p>
        </w:tc>
        <w:tc>
          <w:tcPr>
            <w:tcW w:w="426" w:type="dxa"/>
          </w:tcPr>
          <w:p w14:paraId="0977DA90" w14:textId="4D930604" w:rsidR="00B16EC1" w:rsidRDefault="004E00DC" w:rsidP="00A23720">
            <w:r>
              <w:rPr>
                <w:rFonts w:hint="eastAsia"/>
              </w:rPr>
              <w:t>：</w:t>
            </w:r>
          </w:p>
        </w:tc>
        <w:tc>
          <w:tcPr>
            <w:tcW w:w="3543" w:type="dxa"/>
          </w:tcPr>
          <w:p w14:paraId="56086ED9" w14:textId="7279F8F5" w:rsidR="00B16EC1" w:rsidRDefault="00D72699" w:rsidP="00A23720">
            <w:r>
              <w:rPr>
                <w:rFonts w:hint="eastAsia"/>
              </w:rPr>
              <w:t>グリッドポイント</w:t>
            </w:r>
          </w:p>
        </w:tc>
      </w:tr>
      <w:tr w:rsidR="00B16EC1" w14:paraId="039EE4AD" w14:textId="77777777" w:rsidTr="00415C1E">
        <w:tc>
          <w:tcPr>
            <w:tcW w:w="1280" w:type="dxa"/>
          </w:tcPr>
          <w:p w14:paraId="0FF3EA71" w14:textId="77225E12" w:rsidR="00B16EC1" w:rsidRDefault="0081747B" w:rsidP="00A23720">
            <m:oMathPara>
              <m:oMath>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hint="eastAsia"/>
                  </w:rPr>
                  <m:t>)</m:t>
                </m:r>
              </m:oMath>
            </m:oMathPara>
          </w:p>
        </w:tc>
        <w:tc>
          <w:tcPr>
            <w:tcW w:w="426" w:type="dxa"/>
          </w:tcPr>
          <w:p w14:paraId="1B75AEF2" w14:textId="70E43D6A" w:rsidR="00B16EC1" w:rsidRDefault="0081747B" w:rsidP="00A23720">
            <w:r>
              <w:rPr>
                <w:rFonts w:hint="eastAsia"/>
              </w:rPr>
              <w:t>：</w:t>
            </w:r>
          </w:p>
        </w:tc>
        <w:tc>
          <w:tcPr>
            <w:tcW w:w="3543" w:type="dxa"/>
          </w:tcPr>
          <w:p w14:paraId="59A481DC" w14:textId="77777777" w:rsidR="00B16EC1" w:rsidRDefault="00D72699" w:rsidP="00A23720">
            <w:r>
              <w:rPr>
                <w:rFonts w:hint="eastAsia"/>
              </w:rPr>
              <w:t>各時点でのDF</w:t>
            </w:r>
          </w:p>
          <w:p w14:paraId="0CC52EBE" w14:textId="52051B7B" w:rsidR="00293B2B" w:rsidRDefault="00293B2B" w:rsidP="00A23720">
            <m:oMathPara>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r>
                  <w:rPr>
                    <w:rFonts w:ascii="Cambria Math" w:hAnsi="Cambria Math"/>
                  </w:rPr>
                  <m:t xml:space="preserve"> </m:t>
                </m:r>
              </m:oMath>
            </m:oMathPara>
          </w:p>
        </w:tc>
      </w:tr>
      <w:tr w:rsidR="00B16EC1" w14:paraId="526535E7" w14:textId="77777777" w:rsidTr="00415C1E">
        <w:tc>
          <w:tcPr>
            <w:tcW w:w="1280" w:type="dxa"/>
          </w:tcPr>
          <w:p w14:paraId="01B7766D" w14:textId="15404D27" w:rsidR="00B16EC1" w:rsidRDefault="00D72699" w:rsidP="00A23720">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426" w:type="dxa"/>
          </w:tcPr>
          <w:p w14:paraId="7646E233" w14:textId="779405B3" w:rsidR="00B16EC1" w:rsidRDefault="00D72699" w:rsidP="00A23720">
            <w:r>
              <w:rPr>
                <w:rFonts w:hint="eastAsia"/>
              </w:rPr>
              <w:t>：</w:t>
            </w:r>
          </w:p>
        </w:tc>
        <w:tc>
          <w:tcPr>
            <w:tcW w:w="3543" w:type="dxa"/>
          </w:tcPr>
          <w:p w14:paraId="1860BDFC" w14:textId="671D7B21" w:rsidR="00B16EC1" w:rsidRDefault="00415C1E" w:rsidP="00A23720">
            <w:r>
              <w:rPr>
                <w:rFonts w:hint="eastAsia"/>
              </w:rPr>
              <w:t>各時点でのCF</w:t>
            </w:r>
          </w:p>
        </w:tc>
      </w:tr>
    </w:tbl>
    <w:p w14:paraId="71D677F6" w14:textId="68E3EA34" w:rsidR="00B419B4" w:rsidRDefault="00B419B4" w:rsidP="00A23720"/>
    <w:p w14:paraId="0A9CBD36" w14:textId="30508E88" w:rsidR="00B419B4" w:rsidRDefault="00C0066C" w:rsidP="00A23720">
      <w:r>
        <w:rPr>
          <w:rFonts w:hint="eastAsia"/>
        </w:rPr>
        <w:t>条件①，②よりいかが成り立つ．</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D37A8B" w14:paraId="314F5579" w14:textId="77777777" w:rsidTr="00A41E23">
        <w:tc>
          <w:tcPr>
            <w:tcW w:w="8926" w:type="dxa"/>
          </w:tcPr>
          <w:p w14:paraId="7481EF74" w14:textId="2BD4D506" w:rsidR="00D37A8B" w:rsidRDefault="00D37A8B" w:rsidP="00D37A8B">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tc>
        <w:tc>
          <w:tcPr>
            <w:tcW w:w="1530" w:type="dxa"/>
            <w:vAlign w:val="center"/>
          </w:tcPr>
          <w:p w14:paraId="37CC3D10" w14:textId="6B7361D4" w:rsidR="00D37A8B" w:rsidRDefault="00D37A8B" w:rsidP="00A41E23">
            <w:r>
              <w:rPr>
                <w:rFonts w:hint="eastAsia"/>
              </w:rPr>
              <w:t>(</w:t>
            </w:r>
            <w:r>
              <w:t>5.7)</w:t>
            </w:r>
          </w:p>
        </w:tc>
      </w:tr>
      <w:tr w:rsidR="004A63DA" w14:paraId="3C248D73" w14:textId="77777777" w:rsidTr="00A41E23">
        <w:tc>
          <w:tcPr>
            <w:tcW w:w="8926" w:type="dxa"/>
          </w:tcPr>
          <w:p w14:paraId="4CC562D5" w14:textId="14EAC907" w:rsidR="004A63DA" w:rsidRDefault="004A63DA" w:rsidP="004A63DA">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tc>
        <w:tc>
          <w:tcPr>
            <w:tcW w:w="1530" w:type="dxa"/>
            <w:vAlign w:val="center"/>
          </w:tcPr>
          <w:p w14:paraId="4B6D5361" w14:textId="35BBC64C" w:rsidR="004A63DA" w:rsidRDefault="004A63DA" w:rsidP="004A63DA">
            <w:r>
              <w:rPr>
                <w:rFonts w:hint="eastAsia"/>
              </w:rPr>
              <w:t>(</w:t>
            </w:r>
            <w:r>
              <w:t>5.8)</w:t>
            </w:r>
          </w:p>
        </w:tc>
      </w:tr>
    </w:tbl>
    <w:p w14:paraId="1D78B1DA" w14:textId="480EB0D3" w:rsidR="00C0066C" w:rsidRDefault="00C0066C" w:rsidP="00A23720"/>
    <w:p w14:paraId="1F53885B" w14:textId="16031F1D" w:rsidR="00BE5670" w:rsidRDefault="00BE5670" w:rsidP="00A23720">
      <w:r>
        <w:rPr>
          <w:rFonts w:hint="eastAsia"/>
        </w:rPr>
        <w:t>D</w:t>
      </w:r>
      <w:r>
        <w:t>F</w:t>
      </w:r>
      <w:r>
        <w:rPr>
          <w:rFonts w:hint="eastAsia"/>
        </w:rPr>
        <w:t xml:space="preserve"> </w:t>
      </w:r>
      <m:oMath>
        <m:r>
          <w:rPr>
            <w:rFonts w:ascii="Cambria Math" w:hAnsi="Cambria Math"/>
          </w:rPr>
          <m:t>D(t)</m:t>
        </m:r>
      </m:oMath>
      <w:r>
        <w:rPr>
          <w:rFonts w:hint="eastAsia"/>
        </w:rPr>
        <w:t>が線形</w:t>
      </w:r>
      <w:r w:rsidR="004A63DA">
        <w:rPr>
          <w:rFonts w:hint="eastAsia"/>
        </w:rPr>
        <w:t>補間</w:t>
      </w:r>
      <w:r>
        <w:rPr>
          <w:rFonts w:hint="eastAsia"/>
        </w:rPr>
        <w:t>されているとすると</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4A63DA" w14:paraId="78B12488" w14:textId="77777777" w:rsidTr="005C2040">
        <w:tc>
          <w:tcPr>
            <w:tcW w:w="8926" w:type="dxa"/>
          </w:tcPr>
          <w:p w14:paraId="35CB433C" w14:textId="7AC7D572" w:rsidR="004A63DA" w:rsidRDefault="004A63DA" w:rsidP="005C2040">
            <m:oMathPara>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tc>
        <w:tc>
          <w:tcPr>
            <w:tcW w:w="1530" w:type="dxa"/>
            <w:vAlign w:val="center"/>
          </w:tcPr>
          <w:p w14:paraId="51DF2592" w14:textId="092A6B21" w:rsidR="004A63DA" w:rsidRDefault="004A63DA" w:rsidP="005C2040">
            <w:r>
              <w:rPr>
                <w:rFonts w:hint="eastAsia"/>
              </w:rPr>
              <w:t>(</w:t>
            </w:r>
            <w:r>
              <w:t>5.</w:t>
            </w:r>
            <w:r w:rsidR="004A71EA">
              <w:t>9</w:t>
            </w:r>
            <w:r>
              <w:t>)</w:t>
            </w:r>
          </w:p>
        </w:tc>
      </w:tr>
    </w:tbl>
    <w:p w14:paraId="18F49BE6" w14:textId="2CAEED1F" w:rsidR="00B419B4" w:rsidRDefault="004A71EA" w:rsidP="00A23720">
      <w:r>
        <w:rPr>
          <w:rFonts w:hint="eastAsia"/>
        </w:rPr>
        <w:t>となる．以上の式から</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hint="eastAsia"/>
        </w:rPr>
        <w:t>を求めると</w:t>
      </w:r>
      <w:r w:rsidR="00C72E0E">
        <w:rPr>
          <w:rFonts w:hint="eastAsia"/>
        </w:rPr>
        <w:t>，以下の結果とな</w:t>
      </w:r>
      <w:r w:rsidR="00624357">
        <w:rPr>
          <w:rFonts w:hint="eastAsia"/>
        </w:rPr>
        <w:t>り，</w:t>
      </w:r>
      <w:r w:rsidR="00681145">
        <w:rPr>
          <w:rFonts w:hint="eastAsia"/>
        </w:rPr>
        <w:t>期間を</w:t>
      </w:r>
      <w:r w:rsidR="005E3E75">
        <w:rPr>
          <w:rFonts w:hint="eastAsia"/>
        </w:rPr>
        <w:t>按分されていることが分かる．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FF3422" w14:paraId="38777435" w14:textId="77777777" w:rsidTr="005C2040">
        <w:tc>
          <w:tcPr>
            <w:tcW w:w="8926" w:type="dxa"/>
          </w:tcPr>
          <w:p w14:paraId="1A7DBF4E" w14:textId="7BC7DE1D" w:rsidR="00FF3422" w:rsidRDefault="001F4C2E" w:rsidP="00FF3422">
            <m:oMathPara>
              <m:oMath>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C</m:t>
                </m:r>
                <m:d>
                  <m:dPr>
                    <m:ctrlPr>
                      <w:rPr>
                        <w:rFonts w:ascii="Cambria Math" w:hAnsi="Cambria Math"/>
                        <w:i/>
                      </w:rPr>
                    </m:ctrlPr>
                  </m:dPr>
                  <m:e>
                    <m:r>
                      <w:rPr>
                        <w:rFonts w:ascii="Cambria Math" w:hAnsi="Cambria Math"/>
                      </w:rPr>
                      <m:t>t</m:t>
                    </m:r>
                  </m:e>
                </m:d>
              </m:oMath>
            </m:oMathPara>
          </w:p>
        </w:tc>
        <w:tc>
          <w:tcPr>
            <w:tcW w:w="1530" w:type="dxa"/>
            <w:vAlign w:val="center"/>
          </w:tcPr>
          <w:p w14:paraId="6520DAD1" w14:textId="441C9302" w:rsidR="00FF3422" w:rsidRDefault="00FF3422" w:rsidP="00FF3422">
            <w:r>
              <w:rPr>
                <w:rFonts w:hint="eastAsia"/>
              </w:rPr>
              <w:t>(</w:t>
            </w:r>
            <w:r>
              <w:t>5.10)</w:t>
            </w:r>
          </w:p>
        </w:tc>
      </w:tr>
    </w:tbl>
    <w:p w14:paraId="34AFE11D" w14:textId="77777777" w:rsidR="004A71EA" w:rsidRPr="00C72E0E" w:rsidRDefault="004A71EA" w:rsidP="00A23720"/>
    <w:p w14:paraId="4FF0B5BF" w14:textId="1ABD2EB3" w:rsidR="00747605" w:rsidRDefault="00747605" w:rsidP="00747605">
      <w:proofErr w:type="spellStart"/>
      <w:r>
        <w:rPr>
          <w:rFonts w:hint="eastAsia"/>
          <w:b/>
          <w:bCs/>
          <w:sz w:val="22"/>
          <w:szCs w:val="28"/>
          <w:u w:val="single"/>
        </w:rPr>
        <w:t>V</w:t>
      </w:r>
      <w:r>
        <w:rPr>
          <w:b/>
          <w:bCs/>
          <w:sz w:val="22"/>
          <w:szCs w:val="28"/>
          <w:u w:val="single"/>
        </w:rPr>
        <w:t>aR</w:t>
      </w:r>
      <w:proofErr w:type="spellEnd"/>
      <w:r>
        <w:rPr>
          <w:rFonts w:hint="eastAsia"/>
          <w:b/>
          <w:bCs/>
          <w:sz w:val="22"/>
          <w:szCs w:val="28"/>
          <w:u w:val="single"/>
        </w:rPr>
        <w:t>を保存する方法</w:t>
      </w:r>
    </w:p>
    <w:p w14:paraId="52AA0D10" w14:textId="75050912" w:rsidR="00B419B4" w:rsidRPr="00747605" w:rsidRDefault="00751F8D" w:rsidP="00A23720">
      <w:r>
        <w:rPr>
          <w:rFonts w:hint="eastAsia"/>
        </w:rPr>
        <w:t>感応度を保存する方法では，マッピング前後で</w:t>
      </w:r>
      <w:proofErr w:type="spellStart"/>
      <w:r>
        <w:rPr>
          <w:rFonts w:hint="eastAsia"/>
        </w:rPr>
        <w:t>VaR</w:t>
      </w:r>
      <w:proofErr w:type="spellEnd"/>
      <w:r>
        <w:rPr>
          <w:rFonts w:hint="eastAsia"/>
        </w:rPr>
        <w:t>値は変化する．</w:t>
      </w:r>
      <w:r w:rsidR="00955F2E">
        <w:rPr>
          <w:rFonts w:hint="eastAsia"/>
        </w:rPr>
        <w:t>これを補う方法として，次の条件によって分配を行う．</w:t>
      </w:r>
    </w:p>
    <w:p w14:paraId="5C124EB7" w14:textId="46DD97D1" w:rsidR="00B419B4" w:rsidRDefault="00955F2E" w:rsidP="00C03F52">
      <w:pPr>
        <w:pStyle w:val="a7"/>
        <w:numPr>
          <w:ilvl w:val="0"/>
          <w:numId w:val="8"/>
        </w:numPr>
        <w:ind w:leftChars="0"/>
      </w:pPr>
      <w:r>
        <w:rPr>
          <w:rFonts w:hint="eastAsia"/>
        </w:rPr>
        <w:t>現在価値はマッピングの前後で変化しない．</w:t>
      </w:r>
    </w:p>
    <w:p w14:paraId="1C9A2F23" w14:textId="567024F7" w:rsidR="00955F2E" w:rsidRDefault="00630C8C" w:rsidP="00C03F52">
      <w:pPr>
        <w:pStyle w:val="a7"/>
        <w:numPr>
          <w:ilvl w:val="0"/>
          <w:numId w:val="8"/>
        </w:numPr>
        <w:ind w:leftChars="0"/>
      </w:pPr>
      <w:r>
        <w:rPr>
          <w:rFonts w:hint="eastAsia"/>
        </w:rPr>
        <w:t>マッピング後の各グリッドポイントにおける</w:t>
      </w:r>
      <w:proofErr w:type="spellStart"/>
      <w:r>
        <w:rPr>
          <w:rFonts w:hint="eastAsia"/>
        </w:rPr>
        <w:t>VaR</w:t>
      </w:r>
      <w:proofErr w:type="spellEnd"/>
      <w:r>
        <w:rPr>
          <w:rFonts w:hint="eastAsia"/>
        </w:rPr>
        <w:t>値の合計は，マッピング前の</w:t>
      </w:r>
      <w:proofErr w:type="spellStart"/>
      <w:r w:rsidR="008801AA">
        <w:rPr>
          <w:rFonts w:hint="eastAsia"/>
        </w:rPr>
        <w:t>VaR</w:t>
      </w:r>
      <w:proofErr w:type="spellEnd"/>
      <w:r w:rsidR="008801AA">
        <w:rPr>
          <w:rFonts w:hint="eastAsia"/>
        </w:rPr>
        <w:t>値と等しい．</w:t>
      </w:r>
    </w:p>
    <w:p w14:paraId="2747031B" w14:textId="1F383CCA" w:rsidR="008801AA" w:rsidRDefault="008801AA" w:rsidP="00C03F52">
      <w:pPr>
        <w:pStyle w:val="a7"/>
        <w:numPr>
          <w:ilvl w:val="0"/>
          <w:numId w:val="8"/>
        </w:numPr>
        <w:ind w:leftChars="0"/>
      </w:pPr>
      <w:r>
        <w:rPr>
          <w:rFonts w:hint="eastAsia"/>
        </w:rPr>
        <w:t>マッピング後の各グリッドポイントにおける符号（ポジションがロングかショートか）</w:t>
      </w:r>
      <w:r w:rsidR="00E8692C">
        <w:rPr>
          <w:rFonts w:hint="eastAsia"/>
        </w:rPr>
        <w:t>はマッピング前後の符号に等しい．</w:t>
      </w:r>
    </w:p>
    <w:p w14:paraId="736A0394" w14:textId="45183BFA" w:rsidR="00B419B4" w:rsidRDefault="00B419B4" w:rsidP="00A23720"/>
    <w:p w14:paraId="4DC1BF5C" w14:textId="7361411F" w:rsidR="00B419B4" w:rsidRDefault="00105D8A" w:rsidP="00A23720">
      <w:r>
        <w:rPr>
          <w:rFonts w:hint="eastAsia"/>
        </w:rPr>
        <w:t>簡単のために，現在価値</w:t>
      </w: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×D(t)</m:t>
        </m:r>
      </m:oMath>
      <w:r w:rsidR="00C03F52">
        <w:rPr>
          <w:rFonts w:hint="eastAsia"/>
        </w:rPr>
        <w:t>を</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w:r w:rsidR="00C03F52">
        <w:rPr>
          <w:rFonts w:hint="eastAsia"/>
        </w:rPr>
        <w:t>と置き換える．</w:t>
      </w:r>
    </w:p>
    <w:p w14:paraId="750C3114" w14:textId="7C8A92B9" w:rsidR="00C03F52" w:rsidRDefault="00F974F2" w:rsidP="00A23720">
      <w:r>
        <w:rPr>
          <w:rFonts w:hint="eastAsia"/>
        </w:rPr>
        <w:t>期間</w:t>
      </w:r>
      <m:oMath>
        <m:r>
          <w:rPr>
            <w:rFonts w:ascii="Cambria Math" w:hAnsi="Cambria Math"/>
          </w:rPr>
          <m:t>t</m:t>
        </m:r>
      </m:oMath>
      <w:r>
        <w:rPr>
          <w:rFonts w:hint="eastAsia"/>
        </w:rPr>
        <w:t>でのCF（時価）を，その前後のグリッドポイント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B2036">
        <w:rPr>
          <w:rFonts w:hint="eastAsia"/>
        </w:rPr>
        <w:t>,</w:t>
      </w:r>
      <w:r w:rsidR="003B203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B2036">
        <w:rPr>
          <w:rFonts w:hint="eastAsia"/>
        </w:rPr>
        <w:t xml:space="preserve"> にそれぞれ</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1B78F5">
        <w:rPr>
          <w:rFonts w:hint="eastAsia"/>
        </w:rPr>
        <w:t>として分配する（分配比率は</w:t>
      </w:r>
      <m:oMath>
        <m:r>
          <w:rPr>
            <w:rFonts w:ascii="Cambria Math" w:hAnsi="Cambria Math"/>
          </w:rPr>
          <m:t>α:(1-α</m:t>
        </m:r>
      </m:oMath>
      <w:r w:rsidR="006D1467">
        <w:rPr>
          <w:rFonts w:hint="eastAsia"/>
        </w:rPr>
        <w:t>)</w:t>
      </w:r>
      <w:r w:rsidR="001B78F5">
        <w:rPr>
          <w:rFonts w:hint="eastAsia"/>
        </w:rPr>
        <w:t>）</w:t>
      </w:r>
      <w:r w:rsidR="006D1467">
        <w:rPr>
          <w:rFonts w:hint="eastAsia"/>
        </w:rPr>
        <w:t>．</w:t>
      </w:r>
    </w:p>
    <w:p w14:paraId="4382809F" w14:textId="74901AA2" w:rsidR="00C03F52" w:rsidRPr="003B2036" w:rsidRDefault="006D1467" w:rsidP="00A23720">
      <w:r>
        <w:rPr>
          <w:rFonts w:hint="eastAsia"/>
        </w:rPr>
        <w:t>条件①より，</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DF5CF5" w14:paraId="57EC71A5" w14:textId="77777777" w:rsidTr="005C2040">
        <w:tc>
          <w:tcPr>
            <w:tcW w:w="8926" w:type="dxa"/>
          </w:tcPr>
          <w:p w14:paraId="044E3274" w14:textId="0F10DA13" w:rsidR="00DF5CF5" w:rsidRDefault="002C3DCE" w:rsidP="00DF5CF5">
            <m:oMathPara>
              <m:oMath>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=(1-α)×</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1530" w:type="dxa"/>
            <w:vAlign w:val="center"/>
          </w:tcPr>
          <w:p w14:paraId="46F24922" w14:textId="07FD5377" w:rsidR="00DF5CF5" w:rsidRDefault="00DF5CF5" w:rsidP="00DF5CF5">
            <w:r>
              <w:rPr>
                <w:rFonts w:hint="eastAsia"/>
              </w:rPr>
              <w:t>(</w:t>
            </w:r>
            <w:r>
              <w:t>5.1</w:t>
            </w:r>
            <w:r w:rsidR="00091A85">
              <w:t>1</w:t>
            </w:r>
            <w:r>
              <w:t>)</w:t>
            </w:r>
          </w:p>
        </w:tc>
      </w:tr>
    </w:tbl>
    <w:p w14:paraId="6BEFD079" w14:textId="77777777" w:rsidR="0038100C" w:rsidRDefault="0038100C" w:rsidP="00A23720"/>
    <w:p w14:paraId="4046DF35" w14:textId="371CEE54" w:rsidR="00C03F52" w:rsidRDefault="005B36A8" w:rsidP="00A23720">
      <w:r>
        <w:rPr>
          <w:rFonts w:hint="eastAsia"/>
        </w:rPr>
        <w:t>次に，条件②</w:t>
      </w:r>
      <w:r w:rsidR="0038100C">
        <w:rPr>
          <w:rFonts w:hint="eastAsia"/>
        </w:rPr>
        <w:t>について，リスクファクターの線形性を前提とすると，</w:t>
      </w:r>
      <w:proofErr w:type="spellStart"/>
      <w:r w:rsidR="0038100C">
        <w:rPr>
          <w:rFonts w:hint="eastAsia"/>
        </w:rPr>
        <w:t>VaR</w:t>
      </w:r>
      <w:proofErr w:type="spellEnd"/>
      <w:r w:rsidR="0038100C">
        <w:rPr>
          <w:rFonts w:hint="eastAsia"/>
        </w:rPr>
        <w:t>のリスク合成は以下の式で表すことが出来る．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DF5CF5" w14:paraId="13B2F626" w14:textId="77777777" w:rsidTr="005C2040">
        <w:tc>
          <w:tcPr>
            <w:tcW w:w="8926" w:type="dxa"/>
          </w:tcPr>
          <w:p w14:paraId="22906FE6" w14:textId="5C13A2E0" w:rsidR="00DF5CF5" w:rsidRDefault="004A6202" w:rsidP="005C2040">
            <m:oMathPara>
              <m:oMath>
                <m:r>
                  <w:rPr>
                    <w:rFonts w:ascii="Cambria Math" w:hAnsi="Cambria Math" w:hint="eastAsia"/>
                  </w:rPr>
                  <m:t>VaR</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Va</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+Va</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+2ρ×VaR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rad>
              </m:oMath>
            </m:oMathPara>
          </w:p>
        </w:tc>
        <w:tc>
          <w:tcPr>
            <w:tcW w:w="1530" w:type="dxa"/>
            <w:vAlign w:val="center"/>
          </w:tcPr>
          <w:p w14:paraId="1A2189DF" w14:textId="36CA825B" w:rsidR="00DF5CF5" w:rsidRDefault="00DF5CF5" w:rsidP="005C2040">
            <w:r>
              <w:rPr>
                <w:rFonts w:hint="eastAsia"/>
              </w:rPr>
              <w:t>(</w:t>
            </w:r>
            <w:r>
              <w:t>5.1</w:t>
            </w:r>
            <w:r w:rsidR="00091A85">
              <w:t>2</w:t>
            </w:r>
            <w:r>
              <w:t>)</w:t>
            </w:r>
          </w:p>
        </w:tc>
      </w:tr>
    </w:tbl>
    <w:p w14:paraId="00712602" w14:textId="58129BB4" w:rsidR="00B419B4" w:rsidRDefault="00B419B4" w:rsidP="00A23720"/>
    <w:tbl>
      <w:tblPr>
        <w:tblStyle w:val="ab"/>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26"/>
        <w:gridCol w:w="4252"/>
      </w:tblGrid>
      <w:tr w:rsidR="00F16DF0" w14:paraId="5931FCA5" w14:textId="77777777" w:rsidTr="008A2405">
        <w:tc>
          <w:tcPr>
            <w:tcW w:w="1280" w:type="dxa"/>
          </w:tcPr>
          <w:p w14:paraId="31F6F757" w14:textId="04BB4330" w:rsidR="00F16DF0" w:rsidRDefault="00E83AA5" w:rsidP="005C2040">
            <w:pPr>
              <w:jc w:val="center"/>
            </w:pPr>
            <m:oMathPara>
              <m:oMath>
                <m:r>
                  <w:rPr>
                    <w:rFonts w:ascii="Cambria Math" w:hAnsi="Cambria Math"/>
                  </w:rPr>
                  <m:t>VaR(t)</m:t>
                </m:r>
              </m:oMath>
            </m:oMathPara>
          </w:p>
        </w:tc>
        <w:tc>
          <w:tcPr>
            <w:tcW w:w="426" w:type="dxa"/>
          </w:tcPr>
          <w:p w14:paraId="6A7B9B85" w14:textId="77777777" w:rsidR="00F16DF0" w:rsidRDefault="00F16DF0" w:rsidP="005C2040">
            <w:pPr>
              <w:jc w:val="center"/>
            </w:pPr>
            <w:r>
              <w:rPr>
                <w:rFonts w:hint="eastAsia"/>
              </w:rPr>
              <w:t>：</w:t>
            </w:r>
          </w:p>
        </w:tc>
        <w:tc>
          <w:tcPr>
            <w:tcW w:w="4252" w:type="dxa"/>
          </w:tcPr>
          <w:p w14:paraId="230A3222" w14:textId="67D7FBC6" w:rsidR="00D925C0" w:rsidRDefault="00D925C0" w:rsidP="00E83AA5">
            <w:pPr>
              <w:jc w:val="left"/>
            </w:pPr>
            <m:oMath>
              <m:r>
                <w:rPr>
                  <w:rFonts w:ascii="Cambria Math" w:hAnsi="Cambria Math" w:hint="eastAsia"/>
                </w:rPr>
                <m:t>t</m:t>
              </m:r>
            </m:oMath>
            <w:r>
              <w:rPr>
                <w:rFonts w:hint="eastAsia"/>
              </w:rPr>
              <w:t>におけるCFの</w:t>
            </w:r>
            <w:proofErr w:type="spellStart"/>
            <w:r>
              <w:rPr>
                <w:rFonts w:hint="eastAsia"/>
              </w:rPr>
              <w:t>VaR</w:t>
            </w:r>
            <w:proofErr w:type="spellEnd"/>
            <w:r>
              <w:rPr>
                <w:rFonts w:hint="eastAsia"/>
              </w:rPr>
              <w:t>．</w:t>
            </w:r>
          </w:p>
        </w:tc>
      </w:tr>
      <w:tr w:rsidR="00F16DF0" w14:paraId="47960E38" w14:textId="77777777" w:rsidTr="008A2405">
        <w:tc>
          <w:tcPr>
            <w:tcW w:w="1280" w:type="dxa"/>
          </w:tcPr>
          <w:p w14:paraId="6DB62BEB" w14:textId="21FA46E8" w:rsidR="00751F7B" w:rsidRPr="00751F7B" w:rsidRDefault="00751F7B" w:rsidP="00D925C0">
            <m:oMathPara>
              <m:oMath>
                <m:r>
                  <w:rPr>
                    <w:rFonts w:ascii="Cambria Math" w:hAnsi="Cambria Math"/>
                  </w:rPr>
                  <m:t>ρ</m:t>
                </m:r>
              </m:oMath>
            </m:oMathPara>
          </w:p>
        </w:tc>
        <w:tc>
          <w:tcPr>
            <w:tcW w:w="426" w:type="dxa"/>
          </w:tcPr>
          <w:p w14:paraId="00BFB862" w14:textId="77777777" w:rsidR="00F16DF0" w:rsidRDefault="00F16DF0" w:rsidP="005C2040">
            <w:pPr>
              <w:jc w:val="center"/>
            </w:pPr>
            <w:r>
              <w:rPr>
                <w:rFonts w:hint="eastAsia"/>
              </w:rPr>
              <w:t>：</w:t>
            </w:r>
          </w:p>
        </w:tc>
        <w:tc>
          <w:tcPr>
            <w:tcW w:w="4252" w:type="dxa"/>
          </w:tcPr>
          <w:p w14:paraId="6BB2DB5A" w14:textId="312D93C5" w:rsidR="00F16DF0" w:rsidRDefault="002C3DCE" w:rsidP="00E83AA5">
            <w:pPr>
              <w:jc w:val="left"/>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1F7B">
              <w:rPr>
                <w:rFonts w:hint="eastAsia"/>
              </w:rPr>
              <w:t>におけるリスクファクターの</w:t>
            </w:r>
            <w:r w:rsidR="008A2405">
              <w:rPr>
                <w:rFonts w:hint="eastAsia"/>
              </w:rPr>
              <w:t>相関係数</w:t>
            </w:r>
          </w:p>
        </w:tc>
      </w:tr>
    </w:tbl>
    <w:p w14:paraId="37570A16" w14:textId="212ABE18" w:rsidR="0038100C" w:rsidRDefault="0038100C" w:rsidP="00A23720"/>
    <w:p w14:paraId="7FCB58DC" w14:textId="71B4BF31" w:rsidR="0038100C" w:rsidRDefault="00AA7633" w:rsidP="00A23720">
      <w:r>
        <w:rPr>
          <w:rFonts w:hint="eastAsia"/>
        </w:rPr>
        <w:t>このとき，</w:t>
      </w:r>
      <w:proofErr w:type="spellStart"/>
      <w:r>
        <w:rPr>
          <w:rFonts w:hint="eastAsia"/>
        </w:rPr>
        <w:t>VaR</w:t>
      </w:r>
      <w:proofErr w:type="spellEnd"/>
      <w:r>
        <w:rPr>
          <w:rFonts w:hint="eastAsia"/>
        </w:rPr>
        <w:t>について以下の関係式が成り立つ．</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CA4377" w14:paraId="37190DF3" w14:textId="77777777" w:rsidTr="005C2040">
        <w:tc>
          <w:tcPr>
            <w:tcW w:w="8926" w:type="dxa"/>
          </w:tcPr>
          <w:p w14:paraId="2B85941E" w14:textId="1AFFBE82" w:rsidR="00CA4377" w:rsidRDefault="00CA4377" w:rsidP="00CA4377">
            <m:oMathPara>
              <m:oMath>
                <m:r>
                  <w:rPr>
                    <w:rFonts w:ascii="Cambria Math" w:hAnsi="Cambria Math" w:hint="eastAsia"/>
                  </w:rPr>
                  <m:t>VaR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×θ×σ</m:t>
                </m:r>
              </m:oMath>
            </m:oMathPara>
          </w:p>
        </w:tc>
        <w:tc>
          <w:tcPr>
            <w:tcW w:w="1530" w:type="dxa"/>
            <w:vAlign w:val="center"/>
          </w:tcPr>
          <w:p w14:paraId="3E900B94" w14:textId="02A47936" w:rsidR="00CA4377" w:rsidRDefault="00CA4377" w:rsidP="00CA4377">
            <w:r>
              <w:rPr>
                <w:rFonts w:hint="eastAsia"/>
              </w:rPr>
              <w:t>(</w:t>
            </w:r>
            <w:r>
              <w:t>5.13)</w:t>
            </w:r>
          </w:p>
        </w:tc>
      </w:tr>
    </w:tbl>
    <w:p w14:paraId="5738ED4E" w14:textId="77777777" w:rsidR="00AA7633" w:rsidRDefault="00AA7633" w:rsidP="00AA7633"/>
    <w:tbl>
      <w:tblPr>
        <w:tblStyle w:val="ab"/>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26"/>
        <w:gridCol w:w="4252"/>
      </w:tblGrid>
      <w:tr w:rsidR="00AA7633" w14:paraId="4FE08368" w14:textId="77777777" w:rsidTr="005C2040">
        <w:tc>
          <w:tcPr>
            <w:tcW w:w="1280" w:type="dxa"/>
          </w:tcPr>
          <w:p w14:paraId="3DF4B4DC" w14:textId="75CF0B1E" w:rsidR="002A33F0" w:rsidRPr="002A33F0" w:rsidRDefault="002A33F0" w:rsidP="002A33F0">
            <w:pPr>
              <w:jc w:val="center"/>
            </w:pPr>
            <m:oMathPara>
              <m:oMath>
                <m:r>
                  <w:rPr>
                    <w:rFonts w:ascii="Cambria Math" w:hAnsi="Cambria Math"/>
                  </w:rPr>
                  <m:t>σ</m:t>
                </m:r>
              </m:oMath>
            </m:oMathPara>
          </w:p>
        </w:tc>
        <w:tc>
          <w:tcPr>
            <w:tcW w:w="426" w:type="dxa"/>
          </w:tcPr>
          <w:p w14:paraId="6FCB287F" w14:textId="77777777" w:rsidR="00AA7633" w:rsidRDefault="00AA7633" w:rsidP="005C2040">
            <w:pPr>
              <w:jc w:val="center"/>
            </w:pPr>
            <w:r>
              <w:rPr>
                <w:rFonts w:hint="eastAsia"/>
              </w:rPr>
              <w:t>：</w:t>
            </w:r>
          </w:p>
        </w:tc>
        <w:tc>
          <w:tcPr>
            <w:tcW w:w="4252" w:type="dxa"/>
          </w:tcPr>
          <w:p w14:paraId="5FDD8267" w14:textId="55E6B289" w:rsidR="00AA7633" w:rsidRDefault="002A33F0" w:rsidP="005C2040">
            <w:pPr>
              <w:jc w:val="left"/>
            </w:pPr>
            <w:r>
              <w:rPr>
                <w:rFonts w:hint="eastAsia"/>
              </w:rPr>
              <w:t>リスクファクターの</w:t>
            </w:r>
            <w:r w:rsidR="00EF35BF">
              <w:rPr>
                <w:rFonts w:hint="eastAsia"/>
              </w:rPr>
              <w:t>ボラティリティ</w:t>
            </w:r>
            <w:r w:rsidR="00AA7633">
              <w:rPr>
                <w:rFonts w:hint="eastAsia"/>
              </w:rPr>
              <w:t>．</w:t>
            </w:r>
          </w:p>
        </w:tc>
      </w:tr>
      <w:tr w:rsidR="00AA7633" w14:paraId="71F39430" w14:textId="77777777" w:rsidTr="005C2040">
        <w:tc>
          <w:tcPr>
            <w:tcW w:w="1280" w:type="dxa"/>
          </w:tcPr>
          <w:p w14:paraId="731E0C63" w14:textId="17A6A63F" w:rsidR="00AA7633" w:rsidRPr="00751F7B" w:rsidRDefault="00EF35BF" w:rsidP="005C2040">
            <m:oMathPara>
              <m:oMath>
                <m:r>
                  <w:rPr>
                    <w:rFonts w:ascii="Cambria Math" w:hAnsi="Cambria Math"/>
                  </w:rPr>
                  <m:t>θ</m:t>
                </m:r>
              </m:oMath>
            </m:oMathPara>
          </w:p>
        </w:tc>
        <w:tc>
          <w:tcPr>
            <w:tcW w:w="426" w:type="dxa"/>
          </w:tcPr>
          <w:p w14:paraId="62CE2979" w14:textId="77777777" w:rsidR="00AA7633" w:rsidRDefault="00AA7633" w:rsidP="005C2040">
            <w:pPr>
              <w:jc w:val="center"/>
            </w:pPr>
            <w:r>
              <w:rPr>
                <w:rFonts w:hint="eastAsia"/>
              </w:rPr>
              <w:t>：</w:t>
            </w:r>
          </w:p>
        </w:tc>
        <w:tc>
          <w:tcPr>
            <w:tcW w:w="4252" w:type="dxa"/>
          </w:tcPr>
          <w:p w14:paraId="1A19FC5F" w14:textId="00D89EB1" w:rsidR="00AA7633" w:rsidRDefault="00EF35BF" w:rsidP="005C2040">
            <w:pPr>
              <w:jc w:val="left"/>
            </w:pPr>
            <w:r>
              <w:rPr>
                <w:rFonts w:hint="eastAsia"/>
              </w:rPr>
              <w:t>信頼</w:t>
            </w:r>
            <w:r w:rsidR="00AA7633">
              <w:rPr>
                <w:rFonts w:hint="eastAsia"/>
              </w:rPr>
              <w:t>係数</w:t>
            </w:r>
          </w:p>
        </w:tc>
      </w:tr>
    </w:tbl>
    <w:p w14:paraId="3E17A0EE" w14:textId="114C9CA2" w:rsidR="00AA7633" w:rsidRDefault="00AA7633" w:rsidP="00A23720"/>
    <w:p w14:paraId="4321AC66" w14:textId="73B6A7FF" w:rsidR="00EF35BF" w:rsidRDefault="006D3365" w:rsidP="00A23720">
      <w:r>
        <w:rPr>
          <w:rFonts w:hint="eastAsia"/>
        </w:rPr>
        <w:t>これを(</w:t>
      </w:r>
      <w:r>
        <w:t>5.12)</w:t>
      </w:r>
      <w:r>
        <w:rPr>
          <w:rFonts w:hint="eastAsia"/>
        </w:rPr>
        <w:t>式に代入して，</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CA4377" w14:paraId="55195665" w14:textId="77777777" w:rsidTr="005C2040">
        <w:tc>
          <w:tcPr>
            <w:tcW w:w="8926" w:type="dxa"/>
          </w:tcPr>
          <w:p w14:paraId="6729CF34" w14:textId="4023EF0B" w:rsidR="00CA4377" w:rsidRDefault="002C3DCE" w:rsidP="005C2040">
            <m:oMathPara>
              <m:oMath>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×θ×σ=</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e>
                </m:rad>
              </m:oMath>
            </m:oMathPara>
          </w:p>
        </w:tc>
        <w:tc>
          <w:tcPr>
            <w:tcW w:w="1530" w:type="dxa"/>
            <w:vAlign w:val="center"/>
          </w:tcPr>
          <w:p w14:paraId="49FEF567" w14:textId="4B1D07F9" w:rsidR="00CA4377" w:rsidRDefault="00CA4377" w:rsidP="005C2040">
            <w:r>
              <w:rPr>
                <w:rFonts w:hint="eastAsia"/>
              </w:rPr>
              <w:t>(</w:t>
            </w:r>
            <w:r>
              <w:t>5.1</w:t>
            </w:r>
            <w:r w:rsidR="00177C26">
              <w:t>4</w:t>
            </w:r>
            <w:r>
              <w:t>)</w:t>
            </w:r>
          </w:p>
        </w:tc>
      </w:tr>
    </w:tbl>
    <w:p w14:paraId="4157C717" w14:textId="6A892CFF" w:rsidR="006D3365" w:rsidRDefault="006D3365" w:rsidP="00A23720"/>
    <w:p w14:paraId="2B9033AA" w14:textId="5261D570" w:rsidR="00CA4377" w:rsidRDefault="00DC28EE" w:rsidP="00A23720">
      <w:r>
        <w:rPr>
          <w:rFonts w:hint="eastAsia"/>
        </w:rPr>
        <w:t>両辺を</w:t>
      </w:r>
      <m:oMath>
        <m:r>
          <w:rPr>
            <w:rFonts w:ascii="Cambria Math" w:hAnsi="Cambria Math"/>
          </w:rPr>
          <m:t>θ</m:t>
        </m:r>
      </m:oMath>
      <w:r>
        <w:rPr>
          <w:rFonts w:hint="eastAsia"/>
        </w:rPr>
        <w:t>で除し，これに</w:t>
      </w:r>
      <w:r w:rsidR="00ED6221">
        <w:rPr>
          <w:rFonts w:hint="eastAsia"/>
        </w:rPr>
        <w:t>(</w:t>
      </w:r>
      <w:r w:rsidR="00ED6221">
        <w:t>5.11)</w:t>
      </w:r>
      <w:r w:rsidR="00ED6221">
        <w:rPr>
          <w:rFonts w:hint="eastAsia"/>
        </w:rPr>
        <w:t>式を代入して，</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A9672D" w14:paraId="3CA417BB" w14:textId="77777777" w:rsidTr="005C2040">
        <w:tc>
          <w:tcPr>
            <w:tcW w:w="8926" w:type="dxa"/>
          </w:tcPr>
          <w:p w14:paraId="3382453A" w14:textId="546E0929" w:rsidR="00A9672D" w:rsidRDefault="002C3DCE" w:rsidP="00A9672D">
            <m:oMathPara>
              <m:oMath>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×σ=</m:t>
                </m:r>
                <m:rad>
                  <m:radPr>
                    <m:degHide m:val="1"/>
                    <m:ctrlPr>
                      <w:rPr>
                        <w:rFonts w:ascii="Cambria Math" w:hAnsi="Cambria Math"/>
                        <w:i/>
                      </w:rPr>
                    </m:ctrlPr>
                  </m:radPr>
                  <m:deg/>
                  <m:e>
                    <m:sSubSup>
                      <m:sSubSupPr>
                        <m:ctrlPr>
                          <w:rPr>
                            <w:rFonts w:ascii="Cambria Math" w:hAnsi="Cambria Math"/>
                            <w:i/>
                          </w:rPr>
                        </m:ctrlPr>
                      </m:sSubSup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C</m:t>
                        </m:r>
                      </m:e>
                      <m:sub>
                        <m:r>
                          <w:rPr>
                            <w:rFonts w:ascii="Cambria Math" w:hAnsi="Cambria Math"/>
                          </w:rPr>
                          <m:t>p</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C</m:t>
                        </m:r>
                      </m:e>
                      <m:sub>
                        <m:r>
                          <w:rPr>
                            <w:rFonts w:ascii="Cambria Math" w:hAnsi="Cambria Math"/>
                          </w:rPr>
                          <m:t>p</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tc>
        <w:tc>
          <w:tcPr>
            <w:tcW w:w="1530" w:type="dxa"/>
            <w:vAlign w:val="center"/>
          </w:tcPr>
          <w:p w14:paraId="27A694B8" w14:textId="6E816E9C" w:rsidR="00A9672D" w:rsidRDefault="00A9672D" w:rsidP="00A9672D">
            <w:r>
              <w:rPr>
                <w:rFonts w:hint="eastAsia"/>
              </w:rPr>
              <w:t>(</w:t>
            </w:r>
            <w:r>
              <w:t>5.1</w:t>
            </w:r>
            <w:r w:rsidR="00DA78E5">
              <w:t>5</w:t>
            </w:r>
            <w:r>
              <w:t>)</w:t>
            </w:r>
          </w:p>
        </w:tc>
      </w:tr>
    </w:tbl>
    <w:p w14:paraId="0E461DD4" w14:textId="77777777" w:rsidR="00ED6221" w:rsidRDefault="00ED6221" w:rsidP="00A23720"/>
    <w:p w14:paraId="5E04BF7A" w14:textId="1BF74E04" w:rsidR="00CA4377" w:rsidRDefault="00F51A22" w:rsidP="00A23720">
      <w:r>
        <w:rPr>
          <w:rFonts w:hint="eastAsia"/>
        </w:rPr>
        <w:t>両辺を2乗して</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sidR="00445BF3">
        <w:t xml:space="preserve"> </w:t>
      </w:r>
      <w:r w:rsidR="00445BF3">
        <w:rPr>
          <w:rFonts w:hint="eastAsia"/>
        </w:rPr>
        <w:t>を消去し，配分比率</w:t>
      </w:r>
      <m:oMath>
        <m:r>
          <w:rPr>
            <w:rFonts w:ascii="Cambria Math" w:hAnsi="Cambria Math"/>
          </w:rPr>
          <m:t>α</m:t>
        </m:r>
      </m:oMath>
      <w:r w:rsidR="00445BF3">
        <w:rPr>
          <w:rFonts w:hint="eastAsia"/>
        </w:rPr>
        <w:t>について整理する．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A9672D" w14:paraId="32EAD125" w14:textId="77777777" w:rsidTr="005C2040">
        <w:tc>
          <w:tcPr>
            <w:tcW w:w="8926" w:type="dxa"/>
          </w:tcPr>
          <w:p w14:paraId="5077731F" w14:textId="7DBFDBB8" w:rsidR="00A9672D" w:rsidRDefault="002C3DCE" w:rsidP="005C204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r>
                  <w:rPr>
                    <w:rFonts w:ascii="Cambria Math" w:hAnsi="Cambria Math"/>
                  </w:rPr>
                  <m:t>α+</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=0</m:t>
                </m:r>
              </m:oMath>
            </m:oMathPara>
          </w:p>
        </w:tc>
        <w:tc>
          <w:tcPr>
            <w:tcW w:w="1530" w:type="dxa"/>
            <w:vAlign w:val="center"/>
          </w:tcPr>
          <w:p w14:paraId="11883F23" w14:textId="40300FEB" w:rsidR="00A9672D" w:rsidRDefault="00A9672D" w:rsidP="005C2040">
            <w:r>
              <w:rPr>
                <w:rFonts w:hint="eastAsia"/>
              </w:rPr>
              <w:t>(</w:t>
            </w:r>
            <w:r>
              <w:t>5.1</w:t>
            </w:r>
            <w:r w:rsidR="00DA78E5">
              <w:t>6</w:t>
            </w:r>
            <w:r>
              <w:t>)</w:t>
            </w:r>
          </w:p>
        </w:tc>
      </w:tr>
    </w:tbl>
    <w:p w14:paraId="7978B548" w14:textId="77777777" w:rsidR="00445BF3" w:rsidRDefault="00445BF3" w:rsidP="00A23720"/>
    <w:p w14:paraId="6CCB9248" w14:textId="184B140B" w:rsidR="00CA4377" w:rsidRDefault="009D677B" w:rsidP="00A23720">
      <w:r>
        <w:rPr>
          <w:rFonts w:hint="eastAsia"/>
        </w:rPr>
        <w:t>条件③より，</w:t>
      </w:r>
      <m:oMath>
        <m:r>
          <w:rPr>
            <w:rFonts w:ascii="Cambria Math" w:hAnsi="Cambria Math"/>
          </w:rPr>
          <m:t>0&lt;α&lt;1</m:t>
        </m:r>
      </m:oMath>
      <w:r w:rsidR="002A00C7">
        <w:rPr>
          <w:rFonts w:hint="eastAsia"/>
        </w:rPr>
        <w:t>となるので，解は一意に定まる．</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oMath>
      <w:r w:rsidR="007C0652">
        <w:rPr>
          <w:rFonts w:hint="eastAsia"/>
        </w:rPr>
        <w:t>はグリッドポイント上の</w:t>
      </w:r>
      <w:r w:rsidR="00B23260">
        <w:rPr>
          <w:rFonts w:hint="eastAsia"/>
        </w:rPr>
        <w:t>変動で得た値より求めることが出来るが，</w:t>
      </w:r>
      <m:oMath>
        <m:r>
          <w:rPr>
            <w:rFonts w:ascii="Cambria Math" w:hAnsi="Cambria Math"/>
          </w:rPr>
          <m:t>σ</m:t>
        </m:r>
      </m:oMath>
      <w:r w:rsidR="00B23260">
        <w:rPr>
          <w:rFonts w:hint="eastAsia"/>
        </w:rPr>
        <w:t xml:space="preserve"> </w:t>
      </w:r>
      <w:r w:rsidR="00C37E4F">
        <w:rPr>
          <w:rFonts w:hint="eastAsia"/>
        </w:rPr>
        <w:t>については，グリッドポイント上にはないため，リスクファクターのデータから求めることが出来ない</w:t>
      </w:r>
      <w:r w:rsidR="00250988">
        <w:rPr>
          <w:rFonts w:hint="eastAsia"/>
        </w:rPr>
        <w:t>．そのため，線形補間などにより推計しておく必要がある．</w:t>
      </w:r>
    </w:p>
    <w:p w14:paraId="134CB3A7" w14:textId="0094D65A" w:rsidR="00250988" w:rsidRDefault="00250988" w:rsidP="00A23720"/>
    <w:p w14:paraId="68EFF583" w14:textId="52DC4037" w:rsidR="00250988" w:rsidRPr="003B1E40" w:rsidRDefault="003B1E40" w:rsidP="00250988">
      <w:pPr>
        <w:pStyle w:val="2"/>
        <w:rPr>
          <w:sz w:val="24"/>
          <w:szCs w:val="22"/>
        </w:rPr>
      </w:pPr>
      <w:r w:rsidRPr="003B1E40">
        <w:rPr>
          <w:rFonts w:hint="eastAsia"/>
          <w:sz w:val="24"/>
          <w:szCs w:val="22"/>
        </w:rPr>
        <w:t>リスク量の算出</w:t>
      </w:r>
    </w:p>
    <w:p w14:paraId="1DD3B0C2" w14:textId="2A8E8E17" w:rsidR="00CA4377" w:rsidRDefault="003B1E40" w:rsidP="00A23720">
      <w:r>
        <w:rPr>
          <w:rFonts w:hint="eastAsia"/>
        </w:rPr>
        <w:t>リスクファクター（グリッドポイント）</w:t>
      </w:r>
      <w:r w:rsidR="00AD0D7C">
        <w:rPr>
          <w:rFonts w:hint="eastAsia"/>
        </w:rPr>
        <w:t>にマッピングされた金利資産は，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AD0D7C" w14:paraId="24609BBC" w14:textId="77777777" w:rsidTr="005C2040">
        <w:tc>
          <w:tcPr>
            <w:tcW w:w="8926" w:type="dxa"/>
          </w:tcPr>
          <w:p w14:paraId="5493E65D" w14:textId="632585F6" w:rsidR="00AD0D7C" w:rsidRDefault="00AD0D7C" w:rsidP="005C2040">
            <m:oMathPara>
              <m:oMath>
                <m:r>
                  <w:rPr>
                    <w:rFonts w:ascii="Cambria Math" w:hAnsi="Cambria Math"/>
                  </w:rPr>
                  <m:t>P=</m:t>
                </m:r>
                <m:nary>
                  <m:naryPr>
                    <m:chr m:val="∑"/>
                    <m:ctrlPr>
                      <w:rPr>
                        <w:rFonts w:ascii="Cambria Math" w:hAnsi="Cambria Math"/>
                        <w:i/>
                      </w:rPr>
                    </m:ctrlPr>
                  </m:naryPr>
                  <m:sub>
                    <m:r>
                      <w:rPr>
                        <w:rFonts w:ascii="Cambria Math" w:hAnsi="Cambria Math"/>
                      </w:rPr>
                      <m:t>i</m:t>
                    </m:r>
                  </m:sub>
                  <m:sup>
                    <m:r>
                      <w:rPr>
                        <w:rFonts w:ascii="Cambria Math" w:hAnsi="Cambria Math"/>
                      </w:rPr>
                      <m:t>M</m:t>
                    </m:r>
                  </m:sup>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1530" w:type="dxa"/>
            <w:vAlign w:val="center"/>
          </w:tcPr>
          <w:p w14:paraId="48F97093" w14:textId="31D9C687" w:rsidR="00AD0D7C" w:rsidRDefault="00AD0D7C" w:rsidP="005C2040">
            <w:r>
              <w:rPr>
                <w:rFonts w:hint="eastAsia"/>
              </w:rPr>
              <w:t>(</w:t>
            </w:r>
            <w:r>
              <w:t>5.1</w:t>
            </w:r>
            <w:r w:rsidR="00DA78E5">
              <w:t>7</w:t>
            </w:r>
            <w:r>
              <w:t>)</w:t>
            </w:r>
          </w:p>
        </w:tc>
      </w:tr>
    </w:tbl>
    <w:p w14:paraId="7F2B70E9" w14:textId="39EDCE7D" w:rsidR="003B1E40" w:rsidRDefault="003B1E40" w:rsidP="00A23720"/>
    <w:tbl>
      <w:tblPr>
        <w:tblStyle w:val="ab"/>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26"/>
        <w:gridCol w:w="4957"/>
      </w:tblGrid>
      <w:tr w:rsidR="001744A8" w14:paraId="167DE2DB" w14:textId="77777777" w:rsidTr="00E2720D">
        <w:tc>
          <w:tcPr>
            <w:tcW w:w="1280" w:type="dxa"/>
          </w:tcPr>
          <w:p w14:paraId="751E8058" w14:textId="70B31696" w:rsidR="001744A8" w:rsidRPr="002A33F0" w:rsidRDefault="001744A8" w:rsidP="005C2040">
            <w:pPr>
              <w:jc w:val="center"/>
            </w:pPr>
            <m:oMathPara>
              <m:oMath>
                <m:r>
                  <w:rPr>
                    <w:rFonts w:ascii="Cambria Math" w:hAnsi="Cambria Math"/>
                  </w:rPr>
                  <m:t>M</m:t>
                </m:r>
              </m:oMath>
            </m:oMathPara>
          </w:p>
        </w:tc>
        <w:tc>
          <w:tcPr>
            <w:tcW w:w="426" w:type="dxa"/>
          </w:tcPr>
          <w:p w14:paraId="2E2EB079" w14:textId="77777777" w:rsidR="001744A8" w:rsidRDefault="001744A8" w:rsidP="005C2040">
            <w:pPr>
              <w:jc w:val="center"/>
            </w:pPr>
            <w:r>
              <w:rPr>
                <w:rFonts w:hint="eastAsia"/>
              </w:rPr>
              <w:t>：</w:t>
            </w:r>
          </w:p>
        </w:tc>
        <w:tc>
          <w:tcPr>
            <w:tcW w:w="4957" w:type="dxa"/>
          </w:tcPr>
          <w:p w14:paraId="5034D937" w14:textId="46BEF268" w:rsidR="001744A8" w:rsidRDefault="00E2720D" w:rsidP="005C2040">
            <w:pPr>
              <w:jc w:val="left"/>
            </w:pPr>
            <w:r>
              <w:rPr>
                <w:rFonts w:hint="eastAsia"/>
              </w:rPr>
              <w:t>グリッドポイントの個数</w:t>
            </w:r>
            <w:r w:rsidR="001744A8">
              <w:rPr>
                <w:rFonts w:hint="eastAsia"/>
              </w:rPr>
              <w:t>．</w:t>
            </w:r>
          </w:p>
        </w:tc>
      </w:tr>
      <w:tr w:rsidR="001744A8" w14:paraId="691B4024" w14:textId="77777777" w:rsidTr="00E2720D">
        <w:tc>
          <w:tcPr>
            <w:tcW w:w="1280" w:type="dxa"/>
          </w:tcPr>
          <w:p w14:paraId="7674B729" w14:textId="72FE335E" w:rsidR="001744A8" w:rsidRPr="00751F7B" w:rsidRDefault="00E2720D" w:rsidP="001744A8">
            <m:oMathPara>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426" w:type="dxa"/>
          </w:tcPr>
          <w:p w14:paraId="76A3844C" w14:textId="7B728B7E" w:rsidR="001744A8" w:rsidRDefault="001744A8" w:rsidP="001744A8">
            <w:pPr>
              <w:jc w:val="center"/>
            </w:pPr>
            <w:r>
              <w:rPr>
                <w:rFonts w:hint="eastAsia"/>
              </w:rPr>
              <w:t>：</w:t>
            </w:r>
          </w:p>
        </w:tc>
        <w:tc>
          <w:tcPr>
            <w:tcW w:w="4957" w:type="dxa"/>
          </w:tcPr>
          <w:p w14:paraId="7A1740BB" w14:textId="1268216B" w:rsidR="001744A8" w:rsidRDefault="00E2720D" w:rsidP="001744A8">
            <w:pPr>
              <w:jc w:val="left"/>
            </w:pPr>
            <m:oMath>
              <m:r>
                <w:rPr>
                  <w:rFonts w:ascii="Cambria Math" w:hAnsi="Cambria Math"/>
                </w:rPr>
                <m:t>i</m:t>
              </m:r>
            </m:oMath>
            <w:r>
              <w:rPr>
                <w:rFonts w:hint="eastAsia"/>
              </w:rPr>
              <w:t>番目のグリッドポイントの金利</w:t>
            </w:r>
          </w:p>
        </w:tc>
      </w:tr>
      <w:tr w:rsidR="001744A8" w14:paraId="35D66040" w14:textId="77777777" w:rsidTr="00E2720D">
        <w:tc>
          <w:tcPr>
            <w:tcW w:w="1280" w:type="dxa"/>
          </w:tcPr>
          <w:p w14:paraId="64881129" w14:textId="20175025" w:rsidR="001744A8" w:rsidRPr="00751F7B" w:rsidRDefault="00E2720D" w:rsidP="005C2040">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426" w:type="dxa"/>
          </w:tcPr>
          <w:p w14:paraId="53074C1A" w14:textId="77777777" w:rsidR="001744A8" w:rsidRDefault="001744A8" w:rsidP="005C2040">
            <w:pPr>
              <w:jc w:val="center"/>
            </w:pPr>
            <w:r>
              <w:rPr>
                <w:rFonts w:hint="eastAsia"/>
              </w:rPr>
              <w:t>：</w:t>
            </w:r>
          </w:p>
        </w:tc>
        <w:tc>
          <w:tcPr>
            <w:tcW w:w="4957" w:type="dxa"/>
          </w:tcPr>
          <w:p w14:paraId="59FF6519" w14:textId="0574A835" w:rsidR="001744A8" w:rsidRDefault="00E2720D" w:rsidP="005C2040">
            <w:pPr>
              <w:jc w:val="left"/>
            </w:pPr>
            <m:oMath>
              <m:r>
                <w:rPr>
                  <w:rFonts w:ascii="Cambria Math" w:hAnsi="Cambria Math"/>
                </w:rPr>
                <m:t>i</m:t>
              </m:r>
            </m:oMath>
            <w:r>
              <w:rPr>
                <w:rFonts w:hint="eastAsia"/>
              </w:rPr>
              <w:t>番目のグリッドポイントのマッピングされた資産</w:t>
            </w:r>
          </w:p>
        </w:tc>
      </w:tr>
    </w:tbl>
    <w:p w14:paraId="73176BD9" w14:textId="649146E3" w:rsidR="00AD0D7C" w:rsidRDefault="00AD0D7C" w:rsidP="00A23720"/>
    <w:p w14:paraId="34595166" w14:textId="2B1D62DF" w:rsidR="00AD0D7C" w:rsidRDefault="00AF4810" w:rsidP="00A23720">
      <w:r>
        <w:rPr>
          <w:rFonts w:hint="eastAsia"/>
        </w:rPr>
        <w:t>により現在価値を求めることが出来る．</w:t>
      </w:r>
      <w:r w:rsidR="00B46B32">
        <w:rPr>
          <w:rFonts w:hint="eastAsia"/>
        </w:rPr>
        <w:t>金利リスクはこの現在価値</w:t>
      </w:r>
      <m:oMath>
        <m:r>
          <w:rPr>
            <w:rFonts w:ascii="Cambria Math" w:hAnsi="Cambria Math"/>
          </w:rPr>
          <m:t>P</m:t>
        </m:r>
      </m:oMath>
      <w:r w:rsidR="00B46B32">
        <w:rPr>
          <w:rFonts w:hint="eastAsia"/>
        </w:rPr>
        <w:t>の変動そのものなので，</w:t>
      </w:r>
      <m:oMath>
        <m:r>
          <w:rPr>
            <w:rFonts w:ascii="Cambria Math" w:hAnsi="Cambria Math"/>
          </w:rPr>
          <m:t>P</m:t>
        </m:r>
      </m:oMath>
      <w:r w:rsidR="00B46B32">
        <w:rPr>
          <w:rFonts w:hint="eastAsia"/>
        </w:rPr>
        <w:t>の将来の分布を</w:t>
      </w:r>
      <m:oMath>
        <m:r>
          <w:rPr>
            <w:rFonts w:ascii="Cambria Math" w:hAnsi="Cambria Math"/>
          </w:rPr>
          <m:t>ϕ(P)</m:t>
        </m:r>
      </m:oMath>
      <w:r w:rsidR="00794939">
        <w:rPr>
          <w:rFonts w:hint="eastAsia"/>
        </w:rPr>
        <w:t>とすれば，</w:t>
      </w:r>
      <w:proofErr w:type="spellStart"/>
      <w:r w:rsidR="00794939">
        <w:rPr>
          <w:rFonts w:hint="eastAsia"/>
        </w:rPr>
        <w:t>VaR</w:t>
      </w:r>
      <w:proofErr w:type="spellEnd"/>
      <w:r w:rsidR="00794939">
        <w:rPr>
          <w:rFonts w:hint="eastAsia"/>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794939" w14:paraId="7EFA52B3" w14:textId="77777777" w:rsidTr="005C2040">
        <w:tc>
          <w:tcPr>
            <w:tcW w:w="8926" w:type="dxa"/>
          </w:tcPr>
          <w:p w14:paraId="02C27A12" w14:textId="4F7D0FC8" w:rsidR="00794939" w:rsidRDefault="00633A26" w:rsidP="005C2040">
            <m:oMathPara>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99</m:t>
                    </m:r>
                  </m:sub>
                </m:sSub>
                <m:r>
                  <w:rPr>
                    <w:rFonts w:ascii="Cambria Math" w:hAnsi="Cambria Math"/>
                  </w:rPr>
                  <m:t>[ϕ(P)]</m:t>
                </m:r>
              </m:oMath>
            </m:oMathPara>
          </w:p>
        </w:tc>
        <w:tc>
          <w:tcPr>
            <w:tcW w:w="1530" w:type="dxa"/>
            <w:vAlign w:val="center"/>
          </w:tcPr>
          <w:p w14:paraId="79D1C187" w14:textId="46B8A14B" w:rsidR="00794939" w:rsidRDefault="00794939" w:rsidP="005C2040">
            <w:r>
              <w:rPr>
                <w:rFonts w:hint="eastAsia"/>
              </w:rPr>
              <w:t>(</w:t>
            </w:r>
            <w:r>
              <w:t>5.1</w:t>
            </w:r>
            <w:r w:rsidR="00633A26">
              <w:t>8</w:t>
            </w:r>
            <w:r>
              <w:t>)</w:t>
            </w:r>
          </w:p>
        </w:tc>
      </w:tr>
    </w:tbl>
    <w:p w14:paraId="2166C681" w14:textId="7EDA03E6" w:rsidR="00794939" w:rsidRDefault="00794939" w:rsidP="00A23720"/>
    <w:p w14:paraId="0CD481DF" w14:textId="46B2AD0B" w:rsidR="00794939" w:rsidRDefault="00633A26" w:rsidP="00A23720">
      <w:r>
        <w:rPr>
          <w:rFonts w:hint="eastAsia"/>
        </w:rPr>
        <w:t>により求めることが出来る．</w:t>
      </w:r>
      <w:r w:rsidR="000051AF">
        <w:rPr>
          <w:rFonts w:hint="eastAsia"/>
        </w:rPr>
        <w:t>したがって</w:t>
      </w:r>
      <w:r w:rsidR="00E9416E">
        <w:rPr>
          <w:rFonts w:hint="eastAsia"/>
        </w:rPr>
        <w:t>，分布</w:t>
      </w:r>
      <m:oMath>
        <m:r>
          <w:rPr>
            <w:rFonts w:ascii="Cambria Math" w:hAnsi="Cambria Math"/>
          </w:rPr>
          <m:t>ϕ(P)</m:t>
        </m:r>
      </m:oMath>
      <w:r w:rsidR="00E9416E">
        <w:rPr>
          <w:rFonts w:hint="eastAsia"/>
        </w:rPr>
        <w:t>を求めることが出来れば</w:t>
      </w:r>
      <w:r w:rsidR="00A914C6">
        <w:rPr>
          <w:rFonts w:hint="eastAsia"/>
        </w:rPr>
        <w:t>，金利のリスクの計量化は完成する．</w:t>
      </w:r>
    </w:p>
    <w:p w14:paraId="4FA55397" w14:textId="77777777" w:rsidR="00A914C6" w:rsidRPr="00794939" w:rsidRDefault="00A914C6" w:rsidP="00A23720"/>
    <w:p w14:paraId="150D9222" w14:textId="3C600CAC" w:rsidR="003B1E40" w:rsidRDefault="00AB0A70" w:rsidP="00A23720">
      <w:r>
        <w:rPr>
          <w:rFonts w:hint="eastAsia"/>
        </w:rPr>
        <w:t>【分布</w:t>
      </w:r>
      <w:r w:rsidR="00420D80">
        <w:rPr>
          <w:rFonts w:hint="eastAsia"/>
        </w:rPr>
        <w:t>を求める方法</w:t>
      </w:r>
      <w:r>
        <w:rPr>
          <w:rFonts w:hint="eastAsia"/>
        </w:rPr>
        <w:t>】</w:t>
      </w:r>
    </w:p>
    <w:p w14:paraId="1189FCEC" w14:textId="2F228E7B" w:rsidR="003B1E40" w:rsidRDefault="00420D80" w:rsidP="00A23720">
      <w:r>
        <w:rPr>
          <w:rFonts w:hint="eastAsia"/>
        </w:rPr>
        <w:t>デルタ法，ヒストリカル法，モンテカルロ法などがあるが，ここでは</w:t>
      </w:r>
      <w:r w:rsidR="008E71E7">
        <w:rPr>
          <w:rFonts w:hint="eastAsia"/>
        </w:rPr>
        <w:t>デルタ法を説明．</w:t>
      </w:r>
    </w:p>
    <w:p w14:paraId="5BC0CCC3" w14:textId="47F1ED59" w:rsidR="008E71E7" w:rsidRDefault="008E71E7" w:rsidP="00A23720"/>
    <w:p w14:paraId="272B4161" w14:textId="7A845D7C" w:rsidR="00F03426" w:rsidRDefault="00F03426" w:rsidP="00A23720">
      <w:r>
        <w:rPr>
          <w:rFonts w:hint="eastAsia"/>
        </w:rPr>
        <w:t>【</w:t>
      </w:r>
      <w:r w:rsidR="00C2303C">
        <w:rPr>
          <w:rFonts w:hint="eastAsia"/>
        </w:rPr>
        <w:t>デルタ法による分布の推計</w:t>
      </w:r>
      <w:r>
        <w:rPr>
          <w:rFonts w:hint="eastAsia"/>
        </w:rPr>
        <w:t>】</w:t>
      </w:r>
    </w:p>
    <w:p w14:paraId="76C81D99" w14:textId="763CFCAA" w:rsidR="00420D80" w:rsidRDefault="001133D0" w:rsidP="00A23720">
      <w:r>
        <w:rPr>
          <w:rFonts w:hint="eastAsia"/>
        </w:rPr>
        <w:t>各</w:t>
      </w:r>
      <w:r w:rsidR="00AF73DB">
        <w:rPr>
          <w:rFonts w:hint="eastAsia"/>
        </w:rPr>
        <w:t>グリッドポイントの金利</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F73DB">
        <w:rPr>
          <w:rFonts w:hint="eastAsia"/>
        </w:rPr>
        <w:t>に対する感応度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831CC">
        <w:rPr>
          <w:rFonts w:hint="eastAsia"/>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F831CC" w14:paraId="5F7EFAE9" w14:textId="77777777" w:rsidTr="005C2040">
        <w:tc>
          <w:tcPr>
            <w:tcW w:w="8926" w:type="dxa"/>
          </w:tcPr>
          <w:p w14:paraId="1A758DBF" w14:textId="1B9EE1FB" w:rsidR="00F831CC" w:rsidRDefault="002C3DCE" w:rsidP="005C2040">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ctrlPr>
                      <w:rPr>
                        <w:rFonts w:ascii="Cambria Math" w:hAnsi="Cambria Math"/>
                        <w:i/>
                      </w:rPr>
                    </m:ctrlPr>
                  </m:naryPr>
                  <m:sub>
                    <m:r>
                      <w:rPr>
                        <w:rFonts w:ascii="Cambria Math" w:hAnsi="Cambria Math"/>
                      </w:rPr>
                      <m:t>i</m:t>
                    </m:r>
                  </m:sub>
                  <m:sup>
                    <m:r>
                      <w:rPr>
                        <w:rFonts w:ascii="Cambria Math" w:hAnsi="Cambria Math"/>
                      </w:rPr>
                      <m:t>M</m:t>
                    </m:r>
                  </m:sup>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sSub>
                              <m:sSubPr>
                                <m:ctrlPr>
                                  <w:rPr>
                                    <w:rFonts w:ascii="Cambria Math" w:hAnsi="Cambria Math"/>
                                    <w:i/>
                                  </w:rPr>
                                </m:ctrlPr>
                              </m:sSubPr>
                              <m:e>
                                <m:r>
                                  <w:rPr>
                                    <w:rFonts w:ascii="Cambria Math" w:hAnsi="Cambria Math"/>
                                  </w:rPr>
                                  <m:t>t</m:t>
                                </m:r>
                              </m:e>
                              <m:sub>
                                <m:r>
                                  <w:rPr>
                                    <w:rFonts w:ascii="Cambria Math" w:hAnsi="Cambria Math"/>
                                  </w:rPr>
                                  <m:t>i+1</m:t>
                                </m:r>
                              </m:sub>
                            </m:sSub>
                          </m:sup>
                        </m:sSup>
                      </m:den>
                    </m:f>
                  </m:e>
                </m:nary>
              </m:oMath>
            </m:oMathPara>
          </w:p>
        </w:tc>
        <w:tc>
          <w:tcPr>
            <w:tcW w:w="1530" w:type="dxa"/>
            <w:vAlign w:val="center"/>
          </w:tcPr>
          <w:p w14:paraId="2ACB977A" w14:textId="4E6846BB" w:rsidR="00F831CC" w:rsidRDefault="00F831CC" w:rsidP="005C2040">
            <w:r>
              <w:rPr>
                <w:rFonts w:hint="eastAsia"/>
              </w:rPr>
              <w:t>(</w:t>
            </w:r>
            <w:r>
              <w:t>5.1</w:t>
            </w:r>
            <w:r w:rsidR="004D4366">
              <w:t>9</w:t>
            </w:r>
            <w:r>
              <w:t>)</w:t>
            </w:r>
          </w:p>
        </w:tc>
      </w:tr>
    </w:tbl>
    <w:p w14:paraId="1CB60CB5" w14:textId="50F09235" w:rsidR="00F831CC" w:rsidRDefault="00F831CC" w:rsidP="00A23720"/>
    <w:p w14:paraId="3825DFCF" w14:textId="433D891F" w:rsidR="00AD4AFF" w:rsidRDefault="00AD4AFF" w:rsidP="00A23720">
      <w:r>
        <w:rPr>
          <w:rFonts w:hint="eastAsia"/>
        </w:rPr>
        <w:lastRenderedPageBreak/>
        <w:t>となる．感応度が求められれば，各リスクファクターの分散共分散行列を掛け合わせることで</w:t>
      </w:r>
      <w:r w:rsidR="00C12B15">
        <w:rPr>
          <w:rFonts w:hint="eastAsia"/>
        </w:rPr>
        <w:t>分布</w:t>
      </w:r>
      <m:oMath>
        <m:r>
          <w:rPr>
            <w:rFonts w:ascii="Cambria Math" w:hAnsi="Cambria Math"/>
          </w:rPr>
          <m:t>ϕ(P)</m:t>
        </m:r>
      </m:oMath>
      <w:r w:rsidR="00C12B15">
        <w:rPr>
          <w:rFonts w:hint="eastAsia"/>
        </w:rPr>
        <w:t>の標準偏差を求めることが出来る．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306F4D" w14:paraId="5C7F3F48" w14:textId="77777777" w:rsidTr="00C65FB9">
        <w:tc>
          <w:tcPr>
            <w:tcW w:w="8926" w:type="dxa"/>
          </w:tcPr>
          <w:p w14:paraId="64E8B0D0" w14:textId="21696F09" w:rsidR="00306F4D" w:rsidRDefault="005A75EC" w:rsidP="005C2040">
            <m:oMathPara>
              <m:oMath>
                <m:r>
                  <m:rPr>
                    <m:sty m:val="bi"/>
                  </m:rPr>
                  <w:rPr>
                    <w:rFonts w:ascii="Cambria Math" w:hAnsi="Cambria Math" w:hint="eastAsia"/>
                  </w:rPr>
                  <m:t>Z</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m:rPr>
                              <m:sty m:val="p"/>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m:rPr>
                              <m:sty m:val="p"/>
                            </m:rPr>
                            <w:rPr>
                              <w:rFonts w:ascii="Cambria Math" w:hAnsi="Cambria Math"/>
                            </w:rPr>
                            <m:t>)</m:t>
                          </m:r>
                        </m:e>
                      </m:mr>
                      <m:mr>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m:rPr>
                              <m:sty m:val="p"/>
                            </m:rPr>
                            <w:rPr>
                              <w:rFonts w:ascii="Cambria Math" w:hAnsi="Cambria Math"/>
                            </w:rPr>
                            <m:t>)</m:t>
                          </m:r>
                        </m:e>
                        <m:e>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e>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m:rPr>
                              <m:sty m:val="p"/>
                            </m:rPr>
                            <w:rPr>
                              <w:rFonts w:ascii="Cambria Math" w:hAnsi="Cambria Math"/>
                            </w:rPr>
                            <m:t>)</m:t>
                          </m:r>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m:rPr>
                              <m:sty m:val="p"/>
                            </m:rPr>
                            <w:rPr>
                              <w:rFonts w:ascii="Cambria Math" w:hAnsi="Cambria Math"/>
                            </w:rPr>
                            <m:t>)</m:t>
                          </m:r>
                        </m:e>
                        <m:e>
                          <m:r>
                            <m:rPr>
                              <m:sty m:val="p"/>
                            </m:rPr>
                            <w:rPr>
                              <w:rFonts w:ascii="Cambria Math" w:hAnsi="Cambria Math"/>
                            </w:rPr>
                            <m:t>Cov(</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m:rPr>
                              <m:sty m:val="p"/>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mr>
                    </m:m>
                  </m:e>
                </m:d>
              </m:oMath>
            </m:oMathPara>
          </w:p>
        </w:tc>
        <w:tc>
          <w:tcPr>
            <w:tcW w:w="1530" w:type="dxa"/>
            <w:vAlign w:val="center"/>
          </w:tcPr>
          <w:p w14:paraId="4DD416E5" w14:textId="4ECEAFA7" w:rsidR="00306F4D" w:rsidRDefault="00306F4D" w:rsidP="005C2040">
            <w:r>
              <w:rPr>
                <w:rFonts w:hint="eastAsia"/>
              </w:rPr>
              <w:t>(</w:t>
            </w:r>
            <w:r>
              <w:t>5.</w:t>
            </w:r>
            <w:r w:rsidR="001C09EB">
              <w:t>20</w:t>
            </w:r>
            <w:r>
              <w:t>)</w:t>
            </w:r>
          </w:p>
        </w:tc>
      </w:tr>
      <w:tr w:rsidR="00C65FB9" w14:paraId="460B0E18" w14:textId="77777777" w:rsidTr="00C65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926" w:type="dxa"/>
            <w:tcBorders>
              <w:top w:val="nil"/>
              <w:left w:val="nil"/>
              <w:bottom w:val="nil"/>
              <w:right w:val="nil"/>
            </w:tcBorders>
          </w:tcPr>
          <w:p w14:paraId="0BF52184" w14:textId="04DD286A" w:rsidR="00C65FB9" w:rsidRDefault="005A75EC" w:rsidP="005C2040">
            <m:oMathPara>
              <m:oMath>
                <m:r>
                  <m:rPr>
                    <m:sty m:val="bi"/>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m:oMathPara>
          </w:p>
        </w:tc>
        <w:tc>
          <w:tcPr>
            <w:tcW w:w="1530" w:type="dxa"/>
            <w:tcBorders>
              <w:top w:val="nil"/>
              <w:left w:val="nil"/>
              <w:bottom w:val="nil"/>
              <w:right w:val="nil"/>
            </w:tcBorders>
            <w:vAlign w:val="center"/>
          </w:tcPr>
          <w:p w14:paraId="56138611" w14:textId="5D26938E" w:rsidR="00C65FB9" w:rsidRDefault="00C65FB9" w:rsidP="00C65FB9">
            <w:r>
              <w:rPr>
                <w:rFonts w:hint="eastAsia"/>
              </w:rPr>
              <w:t>(</w:t>
            </w:r>
            <w:r>
              <w:t>5.21)</w:t>
            </w:r>
          </w:p>
        </w:tc>
      </w:tr>
    </w:tbl>
    <w:p w14:paraId="2AC23232" w14:textId="770C6A06" w:rsidR="00C12B15" w:rsidRDefault="00C12B15" w:rsidP="00A23720"/>
    <w:p w14:paraId="324C5B6C" w14:textId="4510A063" w:rsidR="00C12B15" w:rsidRDefault="00A92EE1" w:rsidP="00A23720">
      <w:r>
        <w:rPr>
          <w:rFonts w:hint="eastAsia"/>
        </w:rPr>
        <w:t>とすれば，</w:t>
      </w:r>
      <m:oMath>
        <m:r>
          <w:rPr>
            <w:rFonts w:ascii="Cambria Math" w:hAnsi="Cambria Math"/>
          </w:rPr>
          <m:t>ϕ(P)</m:t>
        </m:r>
      </m:oMath>
      <w:r>
        <w:rPr>
          <w:rFonts w:hint="eastAsia"/>
        </w:rPr>
        <w:t>の分散は</w:t>
      </w: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Pr>
          <w:rFonts w:hint="eastAsia"/>
        </w:rPr>
        <w:t>は，</w:t>
      </w:r>
    </w:p>
    <w:tbl>
      <w:tblPr>
        <w:tblStyle w:val="ab"/>
        <w:tblW w:w="0" w:type="auto"/>
        <w:tblLook w:val="04A0" w:firstRow="1" w:lastRow="0" w:firstColumn="1" w:lastColumn="0" w:noHBand="0" w:noVBand="1"/>
      </w:tblPr>
      <w:tblGrid>
        <w:gridCol w:w="8926"/>
        <w:gridCol w:w="1530"/>
      </w:tblGrid>
      <w:tr w:rsidR="00A92EE1" w14:paraId="424CF2A3" w14:textId="77777777" w:rsidTr="005C2040">
        <w:tc>
          <w:tcPr>
            <w:tcW w:w="8926" w:type="dxa"/>
            <w:tcBorders>
              <w:top w:val="nil"/>
              <w:left w:val="nil"/>
              <w:bottom w:val="nil"/>
              <w:right w:val="nil"/>
            </w:tcBorders>
          </w:tcPr>
          <w:p w14:paraId="6B3FB748" w14:textId="5716A04C" w:rsidR="00A92EE1" w:rsidRDefault="002C3DCE" w:rsidP="005C2040">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r>
                  <m:rPr>
                    <m:sty m:val="bi"/>
                  </m:rPr>
                  <w:rPr>
                    <w:rFonts w:ascii="Cambria Math" w:hAnsi="Cambria Math"/>
                  </w:rPr>
                  <m:t>EZ</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t</m:t>
                    </m:r>
                  </m:sup>
                </m:sSup>
              </m:oMath>
            </m:oMathPara>
          </w:p>
        </w:tc>
        <w:tc>
          <w:tcPr>
            <w:tcW w:w="1530" w:type="dxa"/>
            <w:tcBorders>
              <w:top w:val="nil"/>
              <w:left w:val="nil"/>
              <w:bottom w:val="nil"/>
              <w:right w:val="nil"/>
            </w:tcBorders>
            <w:vAlign w:val="center"/>
          </w:tcPr>
          <w:p w14:paraId="0667419E" w14:textId="06E0C0C4" w:rsidR="00A92EE1" w:rsidRDefault="00A92EE1" w:rsidP="005C2040">
            <w:r>
              <w:rPr>
                <w:rFonts w:hint="eastAsia"/>
              </w:rPr>
              <w:t>(</w:t>
            </w:r>
            <w:r>
              <w:t>5.2</w:t>
            </w:r>
            <w:r w:rsidR="00B855D3">
              <w:t>2</w:t>
            </w:r>
            <w:r>
              <w:t>)</w:t>
            </w:r>
          </w:p>
        </w:tc>
      </w:tr>
    </w:tbl>
    <w:p w14:paraId="71FBDDBD" w14:textId="66768575" w:rsidR="00C2303C" w:rsidRDefault="00C2303C" w:rsidP="00A23720"/>
    <w:p w14:paraId="6BEAC5A0" w14:textId="5CD7158A" w:rsidR="00C2303C" w:rsidRDefault="005A75EC" w:rsidP="00A23720">
      <w:r>
        <w:rPr>
          <w:rFonts w:hint="eastAsia"/>
        </w:rPr>
        <w:t>デルタ法を採用しているので，</w:t>
      </w:r>
      <w:r w:rsidR="00320E96">
        <w:rPr>
          <w:rFonts w:hint="eastAsia"/>
        </w:rPr>
        <w:t>分布は正規分布を仮定している．2章で学んだ通り，分布の標準偏差が得られれば，</w:t>
      </w:r>
      <w:proofErr w:type="spellStart"/>
      <w:r w:rsidR="00320E96">
        <w:rPr>
          <w:rFonts w:hint="eastAsia"/>
        </w:rPr>
        <w:t>VaR</w:t>
      </w:r>
      <w:proofErr w:type="spellEnd"/>
      <w:r w:rsidR="00320E96">
        <w:rPr>
          <w:rFonts w:hint="eastAsia"/>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B855D3" w14:paraId="58329A97" w14:textId="77777777" w:rsidTr="005C2040">
        <w:tc>
          <w:tcPr>
            <w:tcW w:w="8926" w:type="dxa"/>
          </w:tcPr>
          <w:p w14:paraId="06CAE945" w14:textId="570B9915" w:rsidR="00B855D3" w:rsidRDefault="00B855D3" w:rsidP="005C2040">
            <m:oMathPara>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99</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P</m:t>
                        </m:r>
                      </m:e>
                    </m:d>
                  </m:e>
                </m:d>
                <m:r>
                  <w:rPr>
                    <w:rFonts w:ascii="Cambria Math" w:hAnsi="Cambria Math"/>
                  </w:rPr>
                  <m:t>=θ×</m:t>
                </m:r>
                <m:rad>
                  <m:radPr>
                    <m:degHide m:val="1"/>
                    <m:ctrlPr>
                      <w:rPr>
                        <w:rFonts w:ascii="Cambria Math" w:hAnsi="Cambria Math"/>
                        <w:i/>
                      </w:rPr>
                    </m:ctrlPr>
                  </m:radPr>
                  <m:deg/>
                  <m:e>
                    <m:r>
                      <w:rPr>
                        <w:rFonts w:ascii="Cambria Math" w:hAnsi="Cambria Math"/>
                      </w:rPr>
                      <m:t>τ</m:t>
                    </m:r>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1530" w:type="dxa"/>
            <w:vAlign w:val="center"/>
          </w:tcPr>
          <w:p w14:paraId="3163AEB8" w14:textId="607D5C1C" w:rsidR="00B855D3" w:rsidRDefault="00B855D3" w:rsidP="005C2040">
            <w:r>
              <w:rPr>
                <w:rFonts w:hint="eastAsia"/>
              </w:rPr>
              <w:t>(</w:t>
            </w:r>
            <w:r>
              <w:t>5.23)</w:t>
            </w:r>
          </w:p>
        </w:tc>
      </w:tr>
    </w:tbl>
    <w:p w14:paraId="4262388F" w14:textId="77777777" w:rsidR="00320E96" w:rsidRDefault="00320E96" w:rsidP="00A23720"/>
    <w:p w14:paraId="7077C88E" w14:textId="77777777" w:rsidR="00420D80" w:rsidRPr="00AA7633" w:rsidRDefault="00420D80" w:rsidP="00A23720"/>
    <w:sectPr w:rsidR="00420D80" w:rsidRPr="00AA7633" w:rsidSect="00170094">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34269" w14:textId="77777777" w:rsidR="00F63AD6" w:rsidRDefault="00F63AD6" w:rsidP="00D91D94">
      <w:r>
        <w:separator/>
      </w:r>
    </w:p>
  </w:endnote>
  <w:endnote w:type="continuationSeparator" w:id="0">
    <w:p w14:paraId="32653D72" w14:textId="77777777" w:rsidR="00F63AD6" w:rsidRDefault="00F63AD6" w:rsidP="00D91D94">
      <w:r>
        <w:continuationSeparator/>
      </w:r>
    </w:p>
  </w:endnote>
  <w:endnote w:type="continuationNotice" w:id="1">
    <w:p w14:paraId="37B175E6" w14:textId="77777777" w:rsidR="00F63AD6" w:rsidRDefault="00F63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555861"/>
      <w:docPartObj>
        <w:docPartGallery w:val="Page Numbers (Bottom of Page)"/>
        <w:docPartUnique/>
      </w:docPartObj>
    </w:sdtPr>
    <w:sdtEndPr/>
    <w:sdtContent>
      <w:p w14:paraId="6E605A94" w14:textId="1D64B105" w:rsidR="002166B6" w:rsidRDefault="002166B6">
        <w:pPr>
          <w:pStyle w:val="af"/>
          <w:jc w:val="center"/>
        </w:pPr>
        <w:r>
          <w:fldChar w:fldCharType="begin"/>
        </w:r>
        <w:r>
          <w:instrText>PAGE   \* MERGEFORMAT</w:instrText>
        </w:r>
        <w:r>
          <w:fldChar w:fldCharType="separate"/>
        </w:r>
        <w:r>
          <w:rPr>
            <w:lang w:val="ja-JP"/>
          </w:rPr>
          <w:t>2</w:t>
        </w:r>
        <w:r>
          <w:fldChar w:fldCharType="end"/>
        </w:r>
      </w:p>
    </w:sdtContent>
  </w:sdt>
  <w:p w14:paraId="4EEED78C" w14:textId="77777777" w:rsidR="002166B6" w:rsidRDefault="002166B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68DFE" w14:textId="77777777" w:rsidR="00F63AD6" w:rsidRDefault="00F63AD6" w:rsidP="00D91D94">
      <w:r>
        <w:separator/>
      </w:r>
    </w:p>
  </w:footnote>
  <w:footnote w:type="continuationSeparator" w:id="0">
    <w:p w14:paraId="7FC747CD" w14:textId="77777777" w:rsidR="00F63AD6" w:rsidRDefault="00F63AD6" w:rsidP="00D91D94">
      <w:r>
        <w:continuationSeparator/>
      </w:r>
    </w:p>
  </w:footnote>
  <w:footnote w:type="continuationNotice" w:id="1">
    <w:p w14:paraId="602998F9" w14:textId="77777777" w:rsidR="00F63AD6" w:rsidRDefault="00F63A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CC62A29"/>
    <w:multiLevelType w:val="hybridMultilevel"/>
    <w:tmpl w:val="62442BB8"/>
    <w:lvl w:ilvl="0" w:tplc="EA1A74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E2522A"/>
    <w:multiLevelType w:val="multilevel"/>
    <w:tmpl w:val="D85E49A8"/>
    <w:numStyleLink w:val="a"/>
  </w:abstractNum>
  <w:abstractNum w:abstractNumId="4"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D122734"/>
    <w:multiLevelType w:val="hybridMultilevel"/>
    <w:tmpl w:val="1B9EE1B6"/>
    <w:lvl w:ilvl="0" w:tplc="B1C44D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6DA21CB"/>
    <w:multiLevelType w:val="hybridMultilevel"/>
    <w:tmpl w:val="586A3848"/>
    <w:lvl w:ilvl="0" w:tplc="729684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0"/>
  </w:num>
  <w:num w:numId="4">
    <w:abstractNumId w:val="7"/>
  </w:num>
  <w:num w:numId="5">
    <w:abstractNumId w:val="3"/>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num>
  <w:num w:numId="6">
    <w:abstractNumId w:val="1"/>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47F7"/>
    <w:rsid w:val="00004C2B"/>
    <w:rsid w:val="00004D92"/>
    <w:rsid w:val="000051AF"/>
    <w:rsid w:val="00006ADE"/>
    <w:rsid w:val="00007889"/>
    <w:rsid w:val="0001104A"/>
    <w:rsid w:val="00012ABC"/>
    <w:rsid w:val="00017B1B"/>
    <w:rsid w:val="0002152C"/>
    <w:rsid w:val="00022B9D"/>
    <w:rsid w:val="0002398B"/>
    <w:rsid w:val="0002448F"/>
    <w:rsid w:val="00027397"/>
    <w:rsid w:val="00027CFB"/>
    <w:rsid w:val="0003243B"/>
    <w:rsid w:val="0003307B"/>
    <w:rsid w:val="000403D8"/>
    <w:rsid w:val="00040759"/>
    <w:rsid w:val="000411F7"/>
    <w:rsid w:val="00041914"/>
    <w:rsid w:val="00042E18"/>
    <w:rsid w:val="00043485"/>
    <w:rsid w:val="000434D8"/>
    <w:rsid w:val="00046F29"/>
    <w:rsid w:val="000521B8"/>
    <w:rsid w:val="00052966"/>
    <w:rsid w:val="0005312B"/>
    <w:rsid w:val="0005359A"/>
    <w:rsid w:val="00053748"/>
    <w:rsid w:val="000551AC"/>
    <w:rsid w:val="00057E67"/>
    <w:rsid w:val="00063655"/>
    <w:rsid w:val="00071946"/>
    <w:rsid w:val="00075644"/>
    <w:rsid w:val="000766E5"/>
    <w:rsid w:val="00076956"/>
    <w:rsid w:val="00077D8A"/>
    <w:rsid w:val="000808AF"/>
    <w:rsid w:val="00081CD8"/>
    <w:rsid w:val="0008257D"/>
    <w:rsid w:val="00091A85"/>
    <w:rsid w:val="0009300B"/>
    <w:rsid w:val="00095556"/>
    <w:rsid w:val="0009594A"/>
    <w:rsid w:val="00096134"/>
    <w:rsid w:val="00096BA4"/>
    <w:rsid w:val="000A1AAF"/>
    <w:rsid w:val="000A40B0"/>
    <w:rsid w:val="000A5EF3"/>
    <w:rsid w:val="000A689A"/>
    <w:rsid w:val="000A718E"/>
    <w:rsid w:val="000B0225"/>
    <w:rsid w:val="000B207E"/>
    <w:rsid w:val="000B32B1"/>
    <w:rsid w:val="000B4AAA"/>
    <w:rsid w:val="000B61C8"/>
    <w:rsid w:val="000B765F"/>
    <w:rsid w:val="000C0FD8"/>
    <w:rsid w:val="000C258A"/>
    <w:rsid w:val="000C2D2F"/>
    <w:rsid w:val="000C5995"/>
    <w:rsid w:val="000C6592"/>
    <w:rsid w:val="000D0AD9"/>
    <w:rsid w:val="000D2536"/>
    <w:rsid w:val="000D4F06"/>
    <w:rsid w:val="000D64C2"/>
    <w:rsid w:val="000E0206"/>
    <w:rsid w:val="000E5613"/>
    <w:rsid w:val="000E66F7"/>
    <w:rsid w:val="000E6F64"/>
    <w:rsid w:val="000E70AF"/>
    <w:rsid w:val="000E775C"/>
    <w:rsid w:val="000F3BAB"/>
    <w:rsid w:val="000F4A73"/>
    <w:rsid w:val="000F7E58"/>
    <w:rsid w:val="00104FB9"/>
    <w:rsid w:val="00105CC0"/>
    <w:rsid w:val="00105D8A"/>
    <w:rsid w:val="00106888"/>
    <w:rsid w:val="0011231C"/>
    <w:rsid w:val="001133D0"/>
    <w:rsid w:val="001139C1"/>
    <w:rsid w:val="001222CF"/>
    <w:rsid w:val="0012257E"/>
    <w:rsid w:val="001252B9"/>
    <w:rsid w:val="00134737"/>
    <w:rsid w:val="00135ADB"/>
    <w:rsid w:val="00136EFB"/>
    <w:rsid w:val="0014169B"/>
    <w:rsid w:val="00142225"/>
    <w:rsid w:val="001442C4"/>
    <w:rsid w:val="00145992"/>
    <w:rsid w:val="00147308"/>
    <w:rsid w:val="00147FC8"/>
    <w:rsid w:val="0015063E"/>
    <w:rsid w:val="00154D1C"/>
    <w:rsid w:val="00156E46"/>
    <w:rsid w:val="00157814"/>
    <w:rsid w:val="001613FD"/>
    <w:rsid w:val="00162478"/>
    <w:rsid w:val="001634B4"/>
    <w:rsid w:val="0016426E"/>
    <w:rsid w:val="001677A6"/>
    <w:rsid w:val="00170094"/>
    <w:rsid w:val="001706A0"/>
    <w:rsid w:val="00170A09"/>
    <w:rsid w:val="001729F5"/>
    <w:rsid w:val="001744A8"/>
    <w:rsid w:val="00177316"/>
    <w:rsid w:val="00177C26"/>
    <w:rsid w:val="00180664"/>
    <w:rsid w:val="00180DB3"/>
    <w:rsid w:val="00180F67"/>
    <w:rsid w:val="00181A72"/>
    <w:rsid w:val="0018236E"/>
    <w:rsid w:val="001838E4"/>
    <w:rsid w:val="00184DDF"/>
    <w:rsid w:val="00185FC4"/>
    <w:rsid w:val="00190004"/>
    <w:rsid w:val="001907DA"/>
    <w:rsid w:val="00192ADD"/>
    <w:rsid w:val="0019470D"/>
    <w:rsid w:val="00195FA1"/>
    <w:rsid w:val="001968D5"/>
    <w:rsid w:val="00196AB7"/>
    <w:rsid w:val="00196B64"/>
    <w:rsid w:val="00197C12"/>
    <w:rsid w:val="001A002F"/>
    <w:rsid w:val="001A063A"/>
    <w:rsid w:val="001A06BA"/>
    <w:rsid w:val="001A1D4F"/>
    <w:rsid w:val="001A309D"/>
    <w:rsid w:val="001A3987"/>
    <w:rsid w:val="001B14AA"/>
    <w:rsid w:val="001B4161"/>
    <w:rsid w:val="001B6ED2"/>
    <w:rsid w:val="001B78F5"/>
    <w:rsid w:val="001C00FF"/>
    <w:rsid w:val="001C09EB"/>
    <w:rsid w:val="001C26A7"/>
    <w:rsid w:val="001C2B39"/>
    <w:rsid w:val="001C4AD2"/>
    <w:rsid w:val="001C4D15"/>
    <w:rsid w:val="001C4FFA"/>
    <w:rsid w:val="001C5902"/>
    <w:rsid w:val="001C5A53"/>
    <w:rsid w:val="001C5E05"/>
    <w:rsid w:val="001C6FC3"/>
    <w:rsid w:val="001D0C50"/>
    <w:rsid w:val="001D0F6C"/>
    <w:rsid w:val="001D271F"/>
    <w:rsid w:val="001D4478"/>
    <w:rsid w:val="001D7742"/>
    <w:rsid w:val="001E4D6F"/>
    <w:rsid w:val="001E5261"/>
    <w:rsid w:val="001F0605"/>
    <w:rsid w:val="001F4C2E"/>
    <w:rsid w:val="00202248"/>
    <w:rsid w:val="00203EF7"/>
    <w:rsid w:val="00205756"/>
    <w:rsid w:val="00212CD0"/>
    <w:rsid w:val="00213DF9"/>
    <w:rsid w:val="0021412C"/>
    <w:rsid w:val="002166B6"/>
    <w:rsid w:val="00217FB7"/>
    <w:rsid w:val="002236CB"/>
    <w:rsid w:val="00226CBC"/>
    <w:rsid w:val="00226F07"/>
    <w:rsid w:val="00230F8E"/>
    <w:rsid w:val="002313D3"/>
    <w:rsid w:val="0023187B"/>
    <w:rsid w:val="00234994"/>
    <w:rsid w:val="00235AAE"/>
    <w:rsid w:val="00235BB0"/>
    <w:rsid w:val="00235C9C"/>
    <w:rsid w:val="00240520"/>
    <w:rsid w:val="00242546"/>
    <w:rsid w:val="00242AE3"/>
    <w:rsid w:val="0024317C"/>
    <w:rsid w:val="00244051"/>
    <w:rsid w:val="0024448D"/>
    <w:rsid w:val="00244AA1"/>
    <w:rsid w:val="002452D2"/>
    <w:rsid w:val="002458E9"/>
    <w:rsid w:val="00250988"/>
    <w:rsid w:val="002541C6"/>
    <w:rsid w:val="00254610"/>
    <w:rsid w:val="00255611"/>
    <w:rsid w:val="00256149"/>
    <w:rsid w:val="00256594"/>
    <w:rsid w:val="00260B62"/>
    <w:rsid w:val="00261A76"/>
    <w:rsid w:val="002642FC"/>
    <w:rsid w:val="00266F77"/>
    <w:rsid w:val="00267FCE"/>
    <w:rsid w:val="00270032"/>
    <w:rsid w:val="00276EBE"/>
    <w:rsid w:val="00291E86"/>
    <w:rsid w:val="00292B9A"/>
    <w:rsid w:val="00293B2B"/>
    <w:rsid w:val="00294FCE"/>
    <w:rsid w:val="00296A64"/>
    <w:rsid w:val="002A00C7"/>
    <w:rsid w:val="002A03CC"/>
    <w:rsid w:val="002A0950"/>
    <w:rsid w:val="002A1B25"/>
    <w:rsid w:val="002A33F0"/>
    <w:rsid w:val="002A740A"/>
    <w:rsid w:val="002B0FB7"/>
    <w:rsid w:val="002B14E4"/>
    <w:rsid w:val="002B56C3"/>
    <w:rsid w:val="002B6B33"/>
    <w:rsid w:val="002B71C4"/>
    <w:rsid w:val="002C1611"/>
    <w:rsid w:val="002C1FB9"/>
    <w:rsid w:val="002C3839"/>
    <w:rsid w:val="002C3DCE"/>
    <w:rsid w:val="002C64E0"/>
    <w:rsid w:val="002C7364"/>
    <w:rsid w:val="002C78DD"/>
    <w:rsid w:val="002D450D"/>
    <w:rsid w:val="002D499C"/>
    <w:rsid w:val="002D5C2F"/>
    <w:rsid w:val="002E1C26"/>
    <w:rsid w:val="002E22E4"/>
    <w:rsid w:val="002E3D93"/>
    <w:rsid w:val="002E55FE"/>
    <w:rsid w:val="002E65C9"/>
    <w:rsid w:val="002F1F43"/>
    <w:rsid w:val="002F54DB"/>
    <w:rsid w:val="002F5E04"/>
    <w:rsid w:val="0030114B"/>
    <w:rsid w:val="0030540F"/>
    <w:rsid w:val="00306F4D"/>
    <w:rsid w:val="00314A04"/>
    <w:rsid w:val="00316928"/>
    <w:rsid w:val="00317A5C"/>
    <w:rsid w:val="00320E96"/>
    <w:rsid w:val="00321215"/>
    <w:rsid w:val="00323153"/>
    <w:rsid w:val="003232DA"/>
    <w:rsid w:val="003248AC"/>
    <w:rsid w:val="00324CB6"/>
    <w:rsid w:val="003261F4"/>
    <w:rsid w:val="003322E3"/>
    <w:rsid w:val="00332DF4"/>
    <w:rsid w:val="00341060"/>
    <w:rsid w:val="00342379"/>
    <w:rsid w:val="00343550"/>
    <w:rsid w:val="00345368"/>
    <w:rsid w:val="00345B2C"/>
    <w:rsid w:val="00350DC9"/>
    <w:rsid w:val="00351079"/>
    <w:rsid w:val="00353AFB"/>
    <w:rsid w:val="00354F8E"/>
    <w:rsid w:val="003556ED"/>
    <w:rsid w:val="00362534"/>
    <w:rsid w:val="003625AA"/>
    <w:rsid w:val="00365874"/>
    <w:rsid w:val="003659BC"/>
    <w:rsid w:val="00365EC6"/>
    <w:rsid w:val="00370A41"/>
    <w:rsid w:val="0037341D"/>
    <w:rsid w:val="0037389B"/>
    <w:rsid w:val="00375458"/>
    <w:rsid w:val="00375A6C"/>
    <w:rsid w:val="0038100C"/>
    <w:rsid w:val="00384497"/>
    <w:rsid w:val="00384499"/>
    <w:rsid w:val="00392214"/>
    <w:rsid w:val="00394DB9"/>
    <w:rsid w:val="003952FF"/>
    <w:rsid w:val="00396E84"/>
    <w:rsid w:val="003A2458"/>
    <w:rsid w:val="003A26E9"/>
    <w:rsid w:val="003A28D1"/>
    <w:rsid w:val="003A2FAC"/>
    <w:rsid w:val="003A369D"/>
    <w:rsid w:val="003A49D2"/>
    <w:rsid w:val="003A6C9B"/>
    <w:rsid w:val="003B1E40"/>
    <w:rsid w:val="003B2036"/>
    <w:rsid w:val="003B434C"/>
    <w:rsid w:val="003B4E4C"/>
    <w:rsid w:val="003B70B9"/>
    <w:rsid w:val="003B7AA0"/>
    <w:rsid w:val="003C04E3"/>
    <w:rsid w:val="003C4797"/>
    <w:rsid w:val="003C71DF"/>
    <w:rsid w:val="003D0009"/>
    <w:rsid w:val="003D05C6"/>
    <w:rsid w:val="003D1226"/>
    <w:rsid w:val="003D1394"/>
    <w:rsid w:val="003D152D"/>
    <w:rsid w:val="003D15A1"/>
    <w:rsid w:val="003D206B"/>
    <w:rsid w:val="003D2E05"/>
    <w:rsid w:val="003D3107"/>
    <w:rsid w:val="003D3177"/>
    <w:rsid w:val="003D35B8"/>
    <w:rsid w:val="003D4382"/>
    <w:rsid w:val="003D7036"/>
    <w:rsid w:val="003E18CF"/>
    <w:rsid w:val="003E3886"/>
    <w:rsid w:val="003E3FD1"/>
    <w:rsid w:val="003E476C"/>
    <w:rsid w:val="003F02A6"/>
    <w:rsid w:val="003F2FB1"/>
    <w:rsid w:val="003F4C6F"/>
    <w:rsid w:val="003F67B0"/>
    <w:rsid w:val="003F7DB8"/>
    <w:rsid w:val="00401852"/>
    <w:rsid w:val="0040188F"/>
    <w:rsid w:val="0040210C"/>
    <w:rsid w:val="004023BE"/>
    <w:rsid w:val="00404D94"/>
    <w:rsid w:val="00405A93"/>
    <w:rsid w:val="0040727C"/>
    <w:rsid w:val="00411E3B"/>
    <w:rsid w:val="004120A6"/>
    <w:rsid w:val="00413BBC"/>
    <w:rsid w:val="0041433F"/>
    <w:rsid w:val="00415C1E"/>
    <w:rsid w:val="00416FEE"/>
    <w:rsid w:val="00420D80"/>
    <w:rsid w:val="004216ED"/>
    <w:rsid w:val="0042518F"/>
    <w:rsid w:val="004253BC"/>
    <w:rsid w:val="004255EF"/>
    <w:rsid w:val="004257EC"/>
    <w:rsid w:val="0042673D"/>
    <w:rsid w:val="004300BB"/>
    <w:rsid w:val="00431341"/>
    <w:rsid w:val="00431A06"/>
    <w:rsid w:val="00433545"/>
    <w:rsid w:val="00434063"/>
    <w:rsid w:val="0043644D"/>
    <w:rsid w:val="004374D5"/>
    <w:rsid w:val="004377D6"/>
    <w:rsid w:val="004402DD"/>
    <w:rsid w:val="0044131F"/>
    <w:rsid w:val="00442FB2"/>
    <w:rsid w:val="00443012"/>
    <w:rsid w:val="00445BF3"/>
    <w:rsid w:val="00451976"/>
    <w:rsid w:val="00453C85"/>
    <w:rsid w:val="004547B0"/>
    <w:rsid w:val="004554D0"/>
    <w:rsid w:val="0045782A"/>
    <w:rsid w:val="00461AB0"/>
    <w:rsid w:val="00461BC2"/>
    <w:rsid w:val="0046251B"/>
    <w:rsid w:val="00462A51"/>
    <w:rsid w:val="00462ABE"/>
    <w:rsid w:val="004645B0"/>
    <w:rsid w:val="00465814"/>
    <w:rsid w:val="00465E22"/>
    <w:rsid w:val="00466FA5"/>
    <w:rsid w:val="00467B51"/>
    <w:rsid w:val="004704EB"/>
    <w:rsid w:val="00470627"/>
    <w:rsid w:val="00473039"/>
    <w:rsid w:val="00473266"/>
    <w:rsid w:val="0047377D"/>
    <w:rsid w:val="004737E2"/>
    <w:rsid w:val="00473D89"/>
    <w:rsid w:val="00474041"/>
    <w:rsid w:val="00474058"/>
    <w:rsid w:val="0047478D"/>
    <w:rsid w:val="00476249"/>
    <w:rsid w:val="004763CE"/>
    <w:rsid w:val="00476937"/>
    <w:rsid w:val="00477554"/>
    <w:rsid w:val="0048047E"/>
    <w:rsid w:val="00481DAE"/>
    <w:rsid w:val="0048323B"/>
    <w:rsid w:val="004948DC"/>
    <w:rsid w:val="0049611E"/>
    <w:rsid w:val="004963E8"/>
    <w:rsid w:val="004A144C"/>
    <w:rsid w:val="004A3DE9"/>
    <w:rsid w:val="004A5746"/>
    <w:rsid w:val="004A6202"/>
    <w:rsid w:val="004A63DA"/>
    <w:rsid w:val="004A6654"/>
    <w:rsid w:val="004A6865"/>
    <w:rsid w:val="004A71EA"/>
    <w:rsid w:val="004A7454"/>
    <w:rsid w:val="004B3E2E"/>
    <w:rsid w:val="004B4AED"/>
    <w:rsid w:val="004B574C"/>
    <w:rsid w:val="004B58AD"/>
    <w:rsid w:val="004B690B"/>
    <w:rsid w:val="004B7AFC"/>
    <w:rsid w:val="004C733A"/>
    <w:rsid w:val="004D022E"/>
    <w:rsid w:val="004D0F88"/>
    <w:rsid w:val="004D4366"/>
    <w:rsid w:val="004D5D9D"/>
    <w:rsid w:val="004D6FAC"/>
    <w:rsid w:val="004E00DC"/>
    <w:rsid w:val="004E0BBF"/>
    <w:rsid w:val="004E3453"/>
    <w:rsid w:val="004E4A49"/>
    <w:rsid w:val="004E7321"/>
    <w:rsid w:val="004E7595"/>
    <w:rsid w:val="004F3123"/>
    <w:rsid w:val="004F4F32"/>
    <w:rsid w:val="004F7EBA"/>
    <w:rsid w:val="0050268D"/>
    <w:rsid w:val="00503A94"/>
    <w:rsid w:val="00504D66"/>
    <w:rsid w:val="005072CE"/>
    <w:rsid w:val="00510AF1"/>
    <w:rsid w:val="00511588"/>
    <w:rsid w:val="00515055"/>
    <w:rsid w:val="00517B48"/>
    <w:rsid w:val="00523618"/>
    <w:rsid w:val="00525A3C"/>
    <w:rsid w:val="00527115"/>
    <w:rsid w:val="0052749E"/>
    <w:rsid w:val="00527F7D"/>
    <w:rsid w:val="00530461"/>
    <w:rsid w:val="0053114F"/>
    <w:rsid w:val="00533755"/>
    <w:rsid w:val="005343D4"/>
    <w:rsid w:val="005377C3"/>
    <w:rsid w:val="00537C48"/>
    <w:rsid w:val="00540960"/>
    <w:rsid w:val="00540A14"/>
    <w:rsid w:val="00541DE6"/>
    <w:rsid w:val="00542098"/>
    <w:rsid w:val="005434C7"/>
    <w:rsid w:val="00544486"/>
    <w:rsid w:val="00545DB7"/>
    <w:rsid w:val="00552F73"/>
    <w:rsid w:val="005605F8"/>
    <w:rsid w:val="005606BD"/>
    <w:rsid w:val="00561EDC"/>
    <w:rsid w:val="00567D1D"/>
    <w:rsid w:val="00570038"/>
    <w:rsid w:val="005742B0"/>
    <w:rsid w:val="00575771"/>
    <w:rsid w:val="00575B32"/>
    <w:rsid w:val="00577A7E"/>
    <w:rsid w:val="00577BD3"/>
    <w:rsid w:val="00577C24"/>
    <w:rsid w:val="00577F7E"/>
    <w:rsid w:val="00580FED"/>
    <w:rsid w:val="00586247"/>
    <w:rsid w:val="00586410"/>
    <w:rsid w:val="005973B2"/>
    <w:rsid w:val="005A0B78"/>
    <w:rsid w:val="005A0F0B"/>
    <w:rsid w:val="005A10A8"/>
    <w:rsid w:val="005A1688"/>
    <w:rsid w:val="005A2597"/>
    <w:rsid w:val="005A2867"/>
    <w:rsid w:val="005A436D"/>
    <w:rsid w:val="005A4CD1"/>
    <w:rsid w:val="005A59A0"/>
    <w:rsid w:val="005A6F97"/>
    <w:rsid w:val="005A75EC"/>
    <w:rsid w:val="005B0B8A"/>
    <w:rsid w:val="005B1B2D"/>
    <w:rsid w:val="005B2959"/>
    <w:rsid w:val="005B36A8"/>
    <w:rsid w:val="005B542D"/>
    <w:rsid w:val="005B550F"/>
    <w:rsid w:val="005B5B13"/>
    <w:rsid w:val="005C3093"/>
    <w:rsid w:val="005D06ED"/>
    <w:rsid w:val="005D0969"/>
    <w:rsid w:val="005D1567"/>
    <w:rsid w:val="005D23F4"/>
    <w:rsid w:val="005D4AB9"/>
    <w:rsid w:val="005D5082"/>
    <w:rsid w:val="005D57B4"/>
    <w:rsid w:val="005D6043"/>
    <w:rsid w:val="005E15BC"/>
    <w:rsid w:val="005E3A40"/>
    <w:rsid w:val="005E3E75"/>
    <w:rsid w:val="005E5992"/>
    <w:rsid w:val="005E762B"/>
    <w:rsid w:val="005E7AF1"/>
    <w:rsid w:val="005F14CB"/>
    <w:rsid w:val="005F3920"/>
    <w:rsid w:val="005F5038"/>
    <w:rsid w:val="005F63DD"/>
    <w:rsid w:val="005F7FF5"/>
    <w:rsid w:val="006018B6"/>
    <w:rsid w:val="00601F83"/>
    <w:rsid w:val="006047C8"/>
    <w:rsid w:val="0060677E"/>
    <w:rsid w:val="00612260"/>
    <w:rsid w:val="00613254"/>
    <w:rsid w:val="00615792"/>
    <w:rsid w:val="0061685B"/>
    <w:rsid w:val="00616A55"/>
    <w:rsid w:val="006228B8"/>
    <w:rsid w:val="00624302"/>
    <w:rsid w:val="00624357"/>
    <w:rsid w:val="00624A7D"/>
    <w:rsid w:val="006252ED"/>
    <w:rsid w:val="00625DE5"/>
    <w:rsid w:val="00626B5F"/>
    <w:rsid w:val="00627675"/>
    <w:rsid w:val="00630C8C"/>
    <w:rsid w:val="00631E85"/>
    <w:rsid w:val="00631F5A"/>
    <w:rsid w:val="006322C3"/>
    <w:rsid w:val="00633A26"/>
    <w:rsid w:val="00640BC2"/>
    <w:rsid w:val="00640FBB"/>
    <w:rsid w:val="00642193"/>
    <w:rsid w:val="0064394C"/>
    <w:rsid w:val="00644438"/>
    <w:rsid w:val="0064510D"/>
    <w:rsid w:val="00645C43"/>
    <w:rsid w:val="00646ABE"/>
    <w:rsid w:val="00647CD1"/>
    <w:rsid w:val="00651E81"/>
    <w:rsid w:val="00652D05"/>
    <w:rsid w:val="00657F37"/>
    <w:rsid w:val="00662E2D"/>
    <w:rsid w:val="0066472D"/>
    <w:rsid w:val="00666DED"/>
    <w:rsid w:val="00671D06"/>
    <w:rsid w:val="006723BB"/>
    <w:rsid w:val="0067449A"/>
    <w:rsid w:val="006744FF"/>
    <w:rsid w:val="00674F7E"/>
    <w:rsid w:val="006758F9"/>
    <w:rsid w:val="00677EAC"/>
    <w:rsid w:val="00681145"/>
    <w:rsid w:val="00684401"/>
    <w:rsid w:val="00684F07"/>
    <w:rsid w:val="00686292"/>
    <w:rsid w:val="0068646C"/>
    <w:rsid w:val="006873A6"/>
    <w:rsid w:val="00692231"/>
    <w:rsid w:val="0069613F"/>
    <w:rsid w:val="006968CA"/>
    <w:rsid w:val="006A180F"/>
    <w:rsid w:val="006A55BC"/>
    <w:rsid w:val="006A6550"/>
    <w:rsid w:val="006B1E95"/>
    <w:rsid w:val="006B3B33"/>
    <w:rsid w:val="006B5222"/>
    <w:rsid w:val="006C059A"/>
    <w:rsid w:val="006C4B44"/>
    <w:rsid w:val="006C5CA0"/>
    <w:rsid w:val="006C62F3"/>
    <w:rsid w:val="006C6C8C"/>
    <w:rsid w:val="006C7058"/>
    <w:rsid w:val="006C76C2"/>
    <w:rsid w:val="006D1467"/>
    <w:rsid w:val="006D24EB"/>
    <w:rsid w:val="006D2848"/>
    <w:rsid w:val="006D3365"/>
    <w:rsid w:val="006D3E1C"/>
    <w:rsid w:val="006D3EA5"/>
    <w:rsid w:val="006D6FB1"/>
    <w:rsid w:val="006D7B0D"/>
    <w:rsid w:val="006E19E8"/>
    <w:rsid w:val="006E316A"/>
    <w:rsid w:val="006E3177"/>
    <w:rsid w:val="006E627C"/>
    <w:rsid w:val="006E6E81"/>
    <w:rsid w:val="006E6F1C"/>
    <w:rsid w:val="006E7F8D"/>
    <w:rsid w:val="006F1A20"/>
    <w:rsid w:val="006F2521"/>
    <w:rsid w:val="006F39A5"/>
    <w:rsid w:val="006F4968"/>
    <w:rsid w:val="006F61EB"/>
    <w:rsid w:val="006F7669"/>
    <w:rsid w:val="006F767C"/>
    <w:rsid w:val="0070069E"/>
    <w:rsid w:val="00700871"/>
    <w:rsid w:val="00702448"/>
    <w:rsid w:val="0070355A"/>
    <w:rsid w:val="0070607E"/>
    <w:rsid w:val="00707BDE"/>
    <w:rsid w:val="00710AA5"/>
    <w:rsid w:val="00712D8E"/>
    <w:rsid w:val="007135C5"/>
    <w:rsid w:val="0071413C"/>
    <w:rsid w:val="00715205"/>
    <w:rsid w:val="007177C3"/>
    <w:rsid w:val="0072045D"/>
    <w:rsid w:val="007220AE"/>
    <w:rsid w:val="00723179"/>
    <w:rsid w:val="00723F72"/>
    <w:rsid w:val="007305B2"/>
    <w:rsid w:val="00732C3E"/>
    <w:rsid w:val="00736306"/>
    <w:rsid w:val="00737C4D"/>
    <w:rsid w:val="00742AA2"/>
    <w:rsid w:val="00745892"/>
    <w:rsid w:val="00745988"/>
    <w:rsid w:val="00747605"/>
    <w:rsid w:val="007517C8"/>
    <w:rsid w:val="00751F7B"/>
    <w:rsid w:val="00751F8D"/>
    <w:rsid w:val="00752A9E"/>
    <w:rsid w:val="0075329B"/>
    <w:rsid w:val="00753EB1"/>
    <w:rsid w:val="00754744"/>
    <w:rsid w:val="00757579"/>
    <w:rsid w:val="0076180D"/>
    <w:rsid w:val="007628EA"/>
    <w:rsid w:val="00766405"/>
    <w:rsid w:val="0076715F"/>
    <w:rsid w:val="00772B01"/>
    <w:rsid w:val="00773284"/>
    <w:rsid w:val="00775FA6"/>
    <w:rsid w:val="00776288"/>
    <w:rsid w:val="0078298F"/>
    <w:rsid w:val="00782EF2"/>
    <w:rsid w:val="0078403A"/>
    <w:rsid w:val="0078604A"/>
    <w:rsid w:val="00786804"/>
    <w:rsid w:val="00786941"/>
    <w:rsid w:val="00792790"/>
    <w:rsid w:val="007930F2"/>
    <w:rsid w:val="007932C6"/>
    <w:rsid w:val="00794939"/>
    <w:rsid w:val="00795011"/>
    <w:rsid w:val="00795BFE"/>
    <w:rsid w:val="0079674B"/>
    <w:rsid w:val="00796A83"/>
    <w:rsid w:val="00797079"/>
    <w:rsid w:val="007A0E32"/>
    <w:rsid w:val="007A561C"/>
    <w:rsid w:val="007A73D9"/>
    <w:rsid w:val="007B178F"/>
    <w:rsid w:val="007B30C4"/>
    <w:rsid w:val="007B3443"/>
    <w:rsid w:val="007B3A76"/>
    <w:rsid w:val="007B713B"/>
    <w:rsid w:val="007B7368"/>
    <w:rsid w:val="007B7BBC"/>
    <w:rsid w:val="007C0652"/>
    <w:rsid w:val="007C2CC7"/>
    <w:rsid w:val="007C2DC4"/>
    <w:rsid w:val="007C3B61"/>
    <w:rsid w:val="007C5D3F"/>
    <w:rsid w:val="007C7875"/>
    <w:rsid w:val="007D06DB"/>
    <w:rsid w:val="007D46DE"/>
    <w:rsid w:val="007D4D7D"/>
    <w:rsid w:val="007D7090"/>
    <w:rsid w:val="007E3ED0"/>
    <w:rsid w:val="007E4B12"/>
    <w:rsid w:val="007E7B84"/>
    <w:rsid w:val="007F4151"/>
    <w:rsid w:val="007F71A4"/>
    <w:rsid w:val="007F7BE7"/>
    <w:rsid w:val="008039ED"/>
    <w:rsid w:val="00803BE0"/>
    <w:rsid w:val="00804E7B"/>
    <w:rsid w:val="008061A7"/>
    <w:rsid w:val="00806568"/>
    <w:rsid w:val="00806777"/>
    <w:rsid w:val="008101C7"/>
    <w:rsid w:val="00810E01"/>
    <w:rsid w:val="00811A87"/>
    <w:rsid w:val="00811C5C"/>
    <w:rsid w:val="008122BF"/>
    <w:rsid w:val="0081321E"/>
    <w:rsid w:val="008139B2"/>
    <w:rsid w:val="00814F0B"/>
    <w:rsid w:val="008162CD"/>
    <w:rsid w:val="0081747B"/>
    <w:rsid w:val="00817827"/>
    <w:rsid w:val="008200A9"/>
    <w:rsid w:val="0082209F"/>
    <w:rsid w:val="00823648"/>
    <w:rsid w:val="008236D8"/>
    <w:rsid w:val="00824568"/>
    <w:rsid w:val="0082483F"/>
    <w:rsid w:val="00831043"/>
    <w:rsid w:val="00831DA3"/>
    <w:rsid w:val="00832C5D"/>
    <w:rsid w:val="00833EC7"/>
    <w:rsid w:val="0083432B"/>
    <w:rsid w:val="008351E4"/>
    <w:rsid w:val="008434BC"/>
    <w:rsid w:val="00845DBE"/>
    <w:rsid w:val="00845DF9"/>
    <w:rsid w:val="00846591"/>
    <w:rsid w:val="00847C58"/>
    <w:rsid w:val="0085243D"/>
    <w:rsid w:val="0085252A"/>
    <w:rsid w:val="00852601"/>
    <w:rsid w:val="00853709"/>
    <w:rsid w:val="0085426D"/>
    <w:rsid w:val="00854A1C"/>
    <w:rsid w:val="00855C7D"/>
    <w:rsid w:val="00855DE7"/>
    <w:rsid w:val="00855FE6"/>
    <w:rsid w:val="00857250"/>
    <w:rsid w:val="00863605"/>
    <w:rsid w:val="00867DE5"/>
    <w:rsid w:val="00871F76"/>
    <w:rsid w:val="00872D29"/>
    <w:rsid w:val="00873845"/>
    <w:rsid w:val="00873953"/>
    <w:rsid w:val="00873C65"/>
    <w:rsid w:val="00876253"/>
    <w:rsid w:val="00880042"/>
    <w:rsid w:val="008801AA"/>
    <w:rsid w:val="00887C7B"/>
    <w:rsid w:val="008900A0"/>
    <w:rsid w:val="00890B9E"/>
    <w:rsid w:val="0089285A"/>
    <w:rsid w:val="0089320C"/>
    <w:rsid w:val="00895A15"/>
    <w:rsid w:val="008971B8"/>
    <w:rsid w:val="008A2405"/>
    <w:rsid w:val="008A27BD"/>
    <w:rsid w:val="008A2FB3"/>
    <w:rsid w:val="008A4600"/>
    <w:rsid w:val="008B0102"/>
    <w:rsid w:val="008B109E"/>
    <w:rsid w:val="008B2736"/>
    <w:rsid w:val="008B4D96"/>
    <w:rsid w:val="008B57EE"/>
    <w:rsid w:val="008C09BD"/>
    <w:rsid w:val="008C17B7"/>
    <w:rsid w:val="008C4828"/>
    <w:rsid w:val="008C4848"/>
    <w:rsid w:val="008C55F6"/>
    <w:rsid w:val="008C786C"/>
    <w:rsid w:val="008C7F2C"/>
    <w:rsid w:val="008D0D8D"/>
    <w:rsid w:val="008D1D07"/>
    <w:rsid w:val="008D1D41"/>
    <w:rsid w:val="008D2266"/>
    <w:rsid w:val="008D2DD8"/>
    <w:rsid w:val="008D3ADF"/>
    <w:rsid w:val="008D3C63"/>
    <w:rsid w:val="008D4022"/>
    <w:rsid w:val="008D45B0"/>
    <w:rsid w:val="008E03C1"/>
    <w:rsid w:val="008E3E30"/>
    <w:rsid w:val="008E5234"/>
    <w:rsid w:val="008E6486"/>
    <w:rsid w:val="008E71E7"/>
    <w:rsid w:val="008F2769"/>
    <w:rsid w:val="008F31F9"/>
    <w:rsid w:val="008F5BCB"/>
    <w:rsid w:val="008F66B8"/>
    <w:rsid w:val="008F6D95"/>
    <w:rsid w:val="008F79B1"/>
    <w:rsid w:val="008F7AB5"/>
    <w:rsid w:val="00900DFF"/>
    <w:rsid w:val="009014D4"/>
    <w:rsid w:val="00901585"/>
    <w:rsid w:val="009038F1"/>
    <w:rsid w:val="00905E37"/>
    <w:rsid w:val="00907D69"/>
    <w:rsid w:val="00907F49"/>
    <w:rsid w:val="0091089A"/>
    <w:rsid w:val="00914153"/>
    <w:rsid w:val="00920F0E"/>
    <w:rsid w:val="00923E30"/>
    <w:rsid w:val="009255D0"/>
    <w:rsid w:val="0092684B"/>
    <w:rsid w:val="00926C9E"/>
    <w:rsid w:val="00927076"/>
    <w:rsid w:val="00934CCA"/>
    <w:rsid w:val="00935CD6"/>
    <w:rsid w:val="009400CC"/>
    <w:rsid w:val="009401F1"/>
    <w:rsid w:val="00944495"/>
    <w:rsid w:val="009505EF"/>
    <w:rsid w:val="00953237"/>
    <w:rsid w:val="00955F2E"/>
    <w:rsid w:val="00960501"/>
    <w:rsid w:val="00960CEA"/>
    <w:rsid w:val="00962F38"/>
    <w:rsid w:val="0096413D"/>
    <w:rsid w:val="009675D9"/>
    <w:rsid w:val="009714EB"/>
    <w:rsid w:val="00973505"/>
    <w:rsid w:val="00973E2D"/>
    <w:rsid w:val="00974A57"/>
    <w:rsid w:val="00977FA0"/>
    <w:rsid w:val="00980AD8"/>
    <w:rsid w:val="009816EA"/>
    <w:rsid w:val="00981CE1"/>
    <w:rsid w:val="009855AD"/>
    <w:rsid w:val="0098698C"/>
    <w:rsid w:val="00987205"/>
    <w:rsid w:val="00987216"/>
    <w:rsid w:val="00991BDB"/>
    <w:rsid w:val="009938D6"/>
    <w:rsid w:val="00993C90"/>
    <w:rsid w:val="009968B3"/>
    <w:rsid w:val="009A007E"/>
    <w:rsid w:val="009A2DAD"/>
    <w:rsid w:val="009A30E3"/>
    <w:rsid w:val="009A7AC1"/>
    <w:rsid w:val="009B0FE1"/>
    <w:rsid w:val="009B19F9"/>
    <w:rsid w:val="009B2EC7"/>
    <w:rsid w:val="009B307F"/>
    <w:rsid w:val="009B60D2"/>
    <w:rsid w:val="009B73EB"/>
    <w:rsid w:val="009C1B69"/>
    <w:rsid w:val="009C20B3"/>
    <w:rsid w:val="009C2CEE"/>
    <w:rsid w:val="009C2FFD"/>
    <w:rsid w:val="009C4359"/>
    <w:rsid w:val="009C454D"/>
    <w:rsid w:val="009C7DFE"/>
    <w:rsid w:val="009D0ADF"/>
    <w:rsid w:val="009D2D42"/>
    <w:rsid w:val="009D2D77"/>
    <w:rsid w:val="009D3CB7"/>
    <w:rsid w:val="009D677B"/>
    <w:rsid w:val="009D7316"/>
    <w:rsid w:val="009D748C"/>
    <w:rsid w:val="009E1E0D"/>
    <w:rsid w:val="009E2D5D"/>
    <w:rsid w:val="009E575B"/>
    <w:rsid w:val="009E6817"/>
    <w:rsid w:val="009E6928"/>
    <w:rsid w:val="009F2790"/>
    <w:rsid w:val="009F3DF1"/>
    <w:rsid w:val="009F5615"/>
    <w:rsid w:val="009F6375"/>
    <w:rsid w:val="009F7273"/>
    <w:rsid w:val="00A04776"/>
    <w:rsid w:val="00A071F6"/>
    <w:rsid w:val="00A07846"/>
    <w:rsid w:val="00A07C54"/>
    <w:rsid w:val="00A07F2D"/>
    <w:rsid w:val="00A11AB8"/>
    <w:rsid w:val="00A130FC"/>
    <w:rsid w:val="00A14FDB"/>
    <w:rsid w:val="00A232BC"/>
    <w:rsid w:val="00A23720"/>
    <w:rsid w:val="00A26B86"/>
    <w:rsid w:val="00A32FAF"/>
    <w:rsid w:val="00A340D7"/>
    <w:rsid w:val="00A34669"/>
    <w:rsid w:val="00A35E92"/>
    <w:rsid w:val="00A37447"/>
    <w:rsid w:val="00A375C7"/>
    <w:rsid w:val="00A40E26"/>
    <w:rsid w:val="00A41E23"/>
    <w:rsid w:val="00A4783D"/>
    <w:rsid w:val="00A507A0"/>
    <w:rsid w:val="00A50B62"/>
    <w:rsid w:val="00A51549"/>
    <w:rsid w:val="00A5389E"/>
    <w:rsid w:val="00A542EE"/>
    <w:rsid w:val="00A55B59"/>
    <w:rsid w:val="00A60825"/>
    <w:rsid w:val="00A6475B"/>
    <w:rsid w:val="00A67C49"/>
    <w:rsid w:val="00A70787"/>
    <w:rsid w:val="00A74B06"/>
    <w:rsid w:val="00A752F2"/>
    <w:rsid w:val="00A77065"/>
    <w:rsid w:val="00A77D52"/>
    <w:rsid w:val="00A83496"/>
    <w:rsid w:val="00A85D09"/>
    <w:rsid w:val="00A86A77"/>
    <w:rsid w:val="00A9096D"/>
    <w:rsid w:val="00A9147B"/>
    <w:rsid w:val="00A914C6"/>
    <w:rsid w:val="00A91FDF"/>
    <w:rsid w:val="00A92EE1"/>
    <w:rsid w:val="00A94FEE"/>
    <w:rsid w:val="00A9572E"/>
    <w:rsid w:val="00A9672D"/>
    <w:rsid w:val="00A96854"/>
    <w:rsid w:val="00A971E5"/>
    <w:rsid w:val="00AA177B"/>
    <w:rsid w:val="00AA2788"/>
    <w:rsid w:val="00AA3912"/>
    <w:rsid w:val="00AA3F35"/>
    <w:rsid w:val="00AA45DF"/>
    <w:rsid w:val="00AA7633"/>
    <w:rsid w:val="00AA7B37"/>
    <w:rsid w:val="00AB0629"/>
    <w:rsid w:val="00AB0A70"/>
    <w:rsid w:val="00AB6877"/>
    <w:rsid w:val="00AC044F"/>
    <w:rsid w:val="00AC1979"/>
    <w:rsid w:val="00AC442C"/>
    <w:rsid w:val="00AC45D1"/>
    <w:rsid w:val="00AC5BC4"/>
    <w:rsid w:val="00AC78ED"/>
    <w:rsid w:val="00AD0638"/>
    <w:rsid w:val="00AD0824"/>
    <w:rsid w:val="00AD0D7C"/>
    <w:rsid w:val="00AD1350"/>
    <w:rsid w:val="00AD1400"/>
    <w:rsid w:val="00AD28CB"/>
    <w:rsid w:val="00AD4AFF"/>
    <w:rsid w:val="00AD63D1"/>
    <w:rsid w:val="00AE614C"/>
    <w:rsid w:val="00AE7A6A"/>
    <w:rsid w:val="00AF0890"/>
    <w:rsid w:val="00AF1494"/>
    <w:rsid w:val="00AF2872"/>
    <w:rsid w:val="00AF4810"/>
    <w:rsid w:val="00AF4C7D"/>
    <w:rsid w:val="00AF52B1"/>
    <w:rsid w:val="00AF73DB"/>
    <w:rsid w:val="00B026B9"/>
    <w:rsid w:val="00B05DF0"/>
    <w:rsid w:val="00B06EE6"/>
    <w:rsid w:val="00B07154"/>
    <w:rsid w:val="00B10070"/>
    <w:rsid w:val="00B10D6E"/>
    <w:rsid w:val="00B122E7"/>
    <w:rsid w:val="00B13E29"/>
    <w:rsid w:val="00B16B5A"/>
    <w:rsid w:val="00B16EC1"/>
    <w:rsid w:val="00B210B7"/>
    <w:rsid w:val="00B216F1"/>
    <w:rsid w:val="00B21FAF"/>
    <w:rsid w:val="00B227A9"/>
    <w:rsid w:val="00B23260"/>
    <w:rsid w:val="00B232F5"/>
    <w:rsid w:val="00B24431"/>
    <w:rsid w:val="00B32A10"/>
    <w:rsid w:val="00B36EE5"/>
    <w:rsid w:val="00B37CD0"/>
    <w:rsid w:val="00B41484"/>
    <w:rsid w:val="00B419B4"/>
    <w:rsid w:val="00B429A7"/>
    <w:rsid w:val="00B443D8"/>
    <w:rsid w:val="00B45E88"/>
    <w:rsid w:val="00B46B32"/>
    <w:rsid w:val="00B52E53"/>
    <w:rsid w:val="00B53D59"/>
    <w:rsid w:val="00B57A48"/>
    <w:rsid w:val="00B61C47"/>
    <w:rsid w:val="00B61D2A"/>
    <w:rsid w:val="00B62DFC"/>
    <w:rsid w:val="00B63A20"/>
    <w:rsid w:val="00B6637C"/>
    <w:rsid w:val="00B66F85"/>
    <w:rsid w:val="00B67B40"/>
    <w:rsid w:val="00B7034C"/>
    <w:rsid w:val="00B709C9"/>
    <w:rsid w:val="00B721B8"/>
    <w:rsid w:val="00B746E6"/>
    <w:rsid w:val="00B77960"/>
    <w:rsid w:val="00B80166"/>
    <w:rsid w:val="00B8020F"/>
    <w:rsid w:val="00B8197F"/>
    <w:rsid w:val="00B83BC7"/>
    <w:rsid w:val="00B854AD"/>
    <w:rsid w:val="00B855D3"/>
    <w:rsid w:val="00B858C3"/>
    <w:rsid w:val="00B902DE"/>
    <w:rsid w:val="00B9297B"/>
    <w:rsid w:val="00B93DF9"/>
    <w:rsid w:val="00B963A7"/>
    <w:rsid w:val="00B97B0A"/>
    <w:rsid w:val="00BA050F"/>
    <w:rsid w:val="00BA175A"/>
    <w:rsid w:val="00BA194F"/>
    <w:rsid w:val="00BA3514"/>
    <w:rsid w:val="00BA3B17"/>
    <w:rsid w:val="00BA48D8"/>
    <w:rsid w:val="00BA4A66"/>
    <w:rsid w:val="00BA5EF1"/>
    <w:rsid w:val="00BA65F1"/>
    <w:rsid w:val="00BB41AE"/>
    <w:rsid w:val="00BC0F9F"/>
    <w:rsid w:val="00BC1437"/>
    <w:rsid w:val="00BC2C57"/>
    <w:rsid w:val="00BC2CA2"/>
    <w:rsid w:val="00BC6A23"/>
    <w:rsid w:val="00BD246A"/>
    <w:rsid w:val="00BD27BB"/>
    <w:rsid w:val="00BD4FB5"/>
    <w:rsid w:val="00BD5BA8"/>
    <w:rsid w:val="00BD60F4"/>
    <w:rsid w:val="00BD7BC2"/>
    <w:rsid w:val="00BD7F0F"/>
    <w:rsid w:val="00BD7F41"/>
    <w:rsid w:val="00BE5670"/>
    <w:rsid w:val="00BE6C6F"/>
    <w:rsid w:val="00BF08D1"/>
    <w:rsid w:val="00BF1B34"/>
    <w:rsid w:val="00BF2F04"/>
    <w:rsid w:val="00BF4C1D"/>
    <w:rsid w:val="00BF5074"/>
    <w:rsid w:val="00BF561F"/>
    <w:rsid w:val="00BF60D1"/>
    <w:rsid w:val="00C00004"/>
    <w:rsid w:val="00C0066C"/>
    <w:rsid w:val="00C01DAB"/>
    <w:rsid w:val="00C023B2"/>
    <w:rsid w:val="00C03AB0"/>
    <w:rsid w:val="00C03E1A"/>
    <w:rsid w:val="00C03F52"/>
    <w:rsid w:val="00C05721"/>
    <w:rsid w:val="00C11299"/>
    <w:rsid w:val="00C114F4"/>
    <w:rsid w:val="00C12691"/>
    <w:rsid w:val="00C126A0"/>
    <w:rsid w:val="00C12B15"/>
    <w:rsid w:val="00C12B85"/>
    <w:rsid w:val="00C135C6"/>
    <w:rsid w:val="00C162DF"/>
    <w:rsid w:val="00C21ED5"/>
    <w:rsid w:val="00C2303C"/>
    <w:rsid w:val="00C24A01"/>
    <w:rsid w:val="00C312B5"/>
    <w:rsid w:val="00C3479C"/>
    <w:rsid w:val="00C35764"/>
    <w:rsid w:val="00C36516"/>
    <w:rsid w:val="00C36DE2"/>
    <w:rsid w:val="00C37E4F"/>
    <w:rsid w:val="00C40DE4"/>
    <w:rsid w:val="00C40E25"/>
    <w:rsid w:val="00C42012"/>
    <w:rsid w:val="00C42569"/>
    <w:rsid w:val="00C44E25"/>
    <w:rsid w:val="00C4509C"/>
    <w:rsid w:val="00C46B9A"/>
    <w:rsid w:val="00C545D3"/>
    <w:rsid w:val="00C548B0"/>
    <w:rsid w:val="00C5577B"/>
    <w:rsid w:val="00C561CB"/>
    <w:rsid w:val="00C577D8"/>
    <w:rsid w:val="00C62E1C"/>
    <w:rsid w:val="00C6374F"/>
    <w:rsid w:val="00C653CA"/>
    <w:rsid w:val="00C65FB9"/>
    <w:rsid w:val="00C72E0E"/>
    <w:rsid w:val="00C730BD"/>
    <w:rsid w:val="00C73BDF"/>
    <w:rsid w:val="00C74741"/>
    <w:rsid w:val="00C747F2"/>
    <w:rsid w:val="00C75BF1"/>
    <w:rsid w:val="00C80F34"/>
    <w:rsid w:val="00C87090"/>
    <w:rsid w:val="00C875D7"/>
    <w:rsid w:val="00C87F62"/>
    <w:rsid w:val="00C91F9B"/>
    <w:rsid w:val="00C94550"/>
    <w:rsid w:val="00C96845"/>
    <w:rsid w:val="00CA13B3"/>
    <w:rsid w:val="00CA2D74"/>
    <w:rsid w:val="00CA39B1"/>
    <w:rsid w:val="00CA4377"/>
    <w:rsid w:val="00CA4F76"/>
    <w:rsid w:val="00CA52C6"/>
    <w:rsid w:val="00CA53D0"/>
    <w:rsid w:val="00CB12C5"/>
    <w:rsid w:val="00CB2F4D"/>
    <w:rsid w:val="00CB30AD"/>
    <w:rsid w:val="00CB3CCC"/>
    <w:rsid w:val="00CB4990"/>
    <w:rsid w:val="00CB5FC8"/>
    <w:rsid w:val="00CC11A8"/>
    <w:rsid w:val="00CC6FC7"/>
    <w:rsid w:val="00CC7F35"/>
    <w:rsid w:val="00CD01EA"/>
    <w:rsid w:val="00CD1D33"/>
    <w:rsid w:val="00CD24E5"/>
    <w:rsid w:val="00CD2690"/>
    <w:rsid w:val="00CD3427"/>
    <w:rsid w:val="00CD37DF"/>
    <w:rsid w:val="00CD586A"/>
    <w:rsid w:val="00CD65DB"/>
    <w:rsid w:val="00CE0867"/>
    <w:rsid w:val="00CE3069"/>
    <w:rsid w:val="00CE357E"/>
    <w:rsid w:val="00CE373D"/>
    <w:rsid w:val="00CE4137"/>
    <w:rsid w:val="00CE4E28"/>
    <w:rsid w:val="00CE76F3"/>
    <w:rsid w:val="00CF2A22"/>
    <w:rsid w:val="00CF2A28"/>
    <w:rsid w:val="00CF32A5"/>
    <w:rsid w:val="00D0141A"/>
    <w:rsid w:val="00D0596D"/>
    <w:rsid w:val="00D059A6"/>
    <w:rsid w:val="00D05C44"/>
    <w:rsid w:val="00D072DB"/>
    <w:rsid w:val="00D074AB"/>
    <w:rsid w:val="00D07944"/>
    <w:rsid w:val="00D113BE"/>
    <w:rsid w:val="00D12ED4"/>
    <w:rsid w:val="00D14A27"/>
    <w:rsid w:val="00D176F8"/>
    <w:rsid w:val="00D23CEC"/>
    <w:rsid w:val="00D26305"/>
    <w:rsid w:val="00D27D0F"/>
    <w:rsid w:val="00D33FBD"/>
    <w:rsid w:val="00D3424F"/>
    <w:rsid w:val="00D36241"/>
    <w:rsid w:val="00D36BC7"/>
    <w:rsid w:val="00D37A8B"/>
    <w:rsid w:val="00D40FB6"/>
    <w:rsid w:val="00D41726"/>
    <w:rsid w:val="00D4179B"/>
    <w:rsid w:val="00D435B4"/>
    <w:rsid w:val="00D4628E"/>
    <w:rsid w:val="00D46E83"/>
    <w:rsid w:val="00D47B06"/>
    <w:rsid w:val="00D51A94"/>
    <w:rsid w:val="00D53EBC"/>
    <w:rsid w:val="00D544BB"/>
    <w:rsid w:val="00D60BED"/>
    <w:rsid w:val="00D60EFC"/>
    <w:rsid w:val="00D61F20"/>
    <w:rsid w:val="00D62A1F"/>
    <w:rsid w:val="00D639F1"/>
    <w:rsid w:val="00D64BA7"/>
    <w:rsid w:val="00D6538B"/>
    <w:rsid w:val="00D656E6"/>
    <w:rsid w:val="00D678F2"/>
    <w:rsid w:val="00D72507"/>
    <w:rsid w:val="00D72699"/>
    <w:rsid w:val="00D731B2"/>
    <w:rsid w:val="00D7324C"/>
    <w:rsid w:val="00D73D1E"/>
    <w:rsid w:val="00D757A0"/>
    <w:rsid w:val="00D75CF0"/>
    <w:rsid w:val="00D77F9D"/>
    <w:rsid w:val="00D80183"/>
    <w:rsid w:val="00D804D9"/>
    <w:rsid w:val="00D8322F"/>
    <w:rsid w:val="00D84E82"/>
    <w:rsid w:val="00D865D1"/>
    <w:rsid w:val="00D90E30"/>
    <w:rsid w:val="00D91A4A"/>
    <w:rsid w:val="00D91D94"/>
    <w:rsid w:val="00D925C0"/>
    <w:rsid w:val="00D92D1C"/>
    <w:rsid w:val="00D951FC"/>
    <w:rsid w:val="00D95DAB"/>
    <w:rsid w:val="00D97AE5"/>
    <w:rsid w:val="00DA099C"/>
    <w:rsid w:val="00DA419E"/>
    <w:rsid w:val="00DA78E5"/>
    <w:rsid w:val="00DB02AD"/>
    <w:rsid w:val="00DB55BC"/>
    <w:rsid w:val="00DB70D2"/>
    <w:rsid w:val="00DB78EC"/>
    <w:rsid w:val="00DC08C8"/>
    <w:rsid w:val="00DC28EE"/>
    <w:rsid w:val="00DC3165"/>
    <w:rsid w:val="00DC427C"/>
    <w:rsid w:val="00DC4552"/>
    <w:rsid w:val="00DC7275"/>
    <w:rsid w:val="00DD1C32"/>
    <w:rsid w:val="00DD239D"/>
    <w:rsid w:val="00DD46FF"/>
    <w:rsid w:val="00DE071A"/>
    <w:rsid w:val="00DE1B10"/>
    <w:rsid w:val="00DE2348"/>
    <w:rsid w:val="00DE4EEC"/>
    <w:rsid w:val="00DE5327"/>
    <w:rsid w:val="00DF08E3"/>
    <w:rsid w:val="00DF0AF1"/>
    <w:rsid w:val="00DF18C0"/>
    <w:rsid w:val="00DF593B"/>
    <w:rsid w:val="00DF5B02"/>
    <w:rsid w:val="00DF5CF5"/>
    <w:rsid w:val="00DF5F58"/>
    <w:rsid w:val="00DF75B5"/>
    <w:rsid w:val="00DF76E5"/>
    <w:rsid w:val="00DF7E68"/>
    <w:rsid w:val="00E0202F"/>
    <w:rsid w:val="00E025A6"/>
    <w:rsid w:val="00E0281B"/>
    <w:rsid w:val="00E034F4"/>
    <w:rsid w:val="00E03CA1"/>
    <w:rsid w:val="00E05F06"/>
    <w:rsid w:val="00E07613"/>
    <w:rsid w:val="00E07679"/>
    <w:rsid w:val="00E10A47"/>
    <w:rsid w:val="00E1138D"/>
    <w:rsid w:val="00E12FAE"/>
    <w:rsid w:val="00E131BF"/>
    <w:rsid w:val="00E13744"/>
    <w:rsid w:val="00E13DB5"/>
    <w:rsid w:val="00E20234"/>
    <w:rsid w:val="00E26E1A"/>
    <w:rsid w:val="00E26E8E"/>
    <w:rsid w:val="00E2720D"/>
    <w:rsid w:val="00E276EC"/>
    <w:rsid w:val="00E27970"/>
    <w:rsid w:val="00E30D88"/>
    <w:rsid w:val="00E326A4"/>
    <w:rsid w:val="00E35F5A"/>
    <w:rsid w:val="00E43024"/>
    <w:rsid w:val="00E45166"/>
    <w:rsid w:val="00E46CAD"/>
    <w:rsid w:val="00E50124"/>
    <w:rsid w:val="00E502A0"/>
    <w:rsid w:val="00E50CCE"/>
    <w:rsid w:val="00E5209A"/>
    <w:rsid w:val="00E54537"/>
    <w:rsid w:val="00E55112"/>
    <w:rsid w:val="00E55663"/>
    <w:rsid w:val="00E60BCE"/>
    <w:rsid w:val="00E63B7D"/>
    <w:rsid w:val="00E66D7D"/>
    <w:rsid w:val="00E67B65"/>
    <w:rsid w:val="00E708F1"/>
    <w:rsid w:val="00E72D23"/>
    <w:rsid w:val="00E7418A"/>
    <w:rsid w:val="00E76EF0"/>
    <w:rsid w:val="00E809E9"/>
    <w:rsid w:val="00E8109B"/>
    <w:rsid w:val="00E82B62"/>
    <w:rsid w:val="00E83AA5"/>
    <w:rsid w:val="00E84BC7"/>
    <w:rsid w:val="00E85582"/>
    <w:rsid w:val="00E86260"/>
    <w:rsid w:val="00E8692C"/>
    <w:rsid w:val="00E87570"/>
    <w:rsid w:val="00E9416E"/>
    <w:rsid w:val="00E957B1"/>
    <w:rsid w:val="00E96F80"/>
    <w:rsid w:val="00EA18E8"/>
    <w:rsid w:val="00EA21AE"/>
    <w:rsid w:val="00EA2B22"/>
    <w:rsid w:val="00EA3381"/>
    <w:rsid w:val="00EA3A63"/>
    <w:rsid w:val="00EA7292"/>
    <w:rsid w:val="00EB29E6"/>
    <w:rsid w:val="00EB4832"/>
    <w:rsid w:val="00EB5DDF"/>
    <w:rsid w:val="00EB71A1"/>
    <w:rsid w:val="00EC2CEC"/>
    <w:rsid w:val="00EC331F"/>
    <w:rsid w:val="00EC6E84"/>
    <w:rsid w:val="00ED13C8"/>
    <w:rsid w:val="00ED3C5F"/>
    <w:rsid w:val="00ED6221"/>
    <w:rsid w:val="00ED757B"/>
    <w:rsid w:val="00EE2B14"/>
    <w:rsid w:val="00EE534C"/>
    <w:rsid w:val="00EE69EC"/>
    <w:rsid w:val="00EE6DE2"/>
    <w:rsid w:val="00EE7CEC"/>
    <w:rsid w:val="00EF17EC"/>
    <w:rsid w:val="00EF25E5"/>
    <w:rsid w:val="00EF2AA3"/>
    <w:rsid w:val="00EF3352"/>
    <w:rsid w:val="00EF35BF"/>
    <w:rsid w:val="00EF4349"/>
    <w:rsid w:val="00EF7EDE"/>
    <w:rsid w:val="00F00A5E"/>
    <w:rsid w:val="00F00B4B"/>
    <w:rsid w:val="00F03426"/>
    <w:rsid w:val="00F03875"/>
    <w:rsid w:val="00F03C5C"/>
    <w:rsid w:val="00F04094"/>
    <w:rsid w:val="00F0544E"/>
    <w:rsid w:val="00F05D63"/>
    <w:rsid w:val="00F06742"/>
    <w:rsid w:val="00F11188"/>
    <w:rsid w:val="00F11519"/>
    <w:rsid w:val="00F1327D"/>
    <w:rsid w:val="00F1551F"/>
    <w:rsid w:val="00F16AF8"/>
    <w:rsid w:val="00F16DF0"/>
    <w:rsid w:val="00F174F5"/>
    <w:rsid w:val="00F17B6E"/>
    <w:rsid w:val="00F21951"/>
    <w:rsid w:val="00F237A2"/>
    <w:rsid w:val="00F24620"/>
    <w:rsid w:val="00F255F5"/>
    <w:rsid w:val="00F25B93"/>
    <w:rsid w:val="00F27599"/>
    <w:rsid w:val="00F32D04"/>
    <w:rsid w:val="00F33203"/>
    <w:rsid w:val="00F3378D"/>
    <w:rsid w:val="00F33A68"/>
    <w:rsid w:val="00F35B4A"/>
    <w:rsid w:val="00F36BE3"/>
    <w:rsid w:val="00F36C0E"/>
    <w:rsid w:val="00F37336"/>
    <w:rsid w:val="00F37ED8"/>
    <w:rsid w:val="00F41C81"/>
    <w:rsid w:val="00F41D9F"/>
    <w:rsid w:val="00F441BE"/>
    <w:rsid w:val="00F44EC4"/>
    <w:rsid w:val="00F47F75"/>
    <w:rsid w:val="00F50FF8"/>
    <w:rsid w:val="00F51A22"/>
    <w:rsid w:val="00F51AFD"/>
    <w:rsid w:val="00F52214"/>
    <w:rsid w:val="00F53A54"/>
    <w:rsid w:val="00F53A98"/>
    <w:rsid w:val="00F54A28"/>
    <w:rsid w:val="00F56705"/>
    <w:rsid w:val="00F56DD9"/>
    <w:rsid w:val="00F57D45"/>
    <w:rsid w:val="00F57D6E"/>
    <w:rsid w:val="00F605A8"/>
    <w:rsid w:val="00F62AA7"/>
    <w:rsid w:val="00F63AD6"/>
    <w:rsid w:val="00F645D4"/>
    <w:rsid w:val="00F661B3"/>
    <w:rsid w:val="00F67716"/>
    <w:rsid w:val="00F67B77"/>
    <w:rsid w:val="00F70079"/>
    <w:rsid w:val="00F7015F"/>
    <w:rsid w:val="00F7160F"/>
    <w:rsid w:val="00F72B7B"/>
    <w:rsid w:val="00F73045"/>
    <w:rsid w:val="00F74229"/>
    <w:rsid w:val="00F76728"/>
    <w:rsid w:val="00F8064B"/>
    <w:rsid w:val="00F831CC"/>
    <w:rsid w:val="00F8351A"/>
    <w:rsid w:val="00F84E47"/>
    <w:rsid w:val="00F856A8"/>
    <w:rsid w:val="00F85946"/>
    <w:rsid w:val="00F86929"/>
    <w:rsid w:val="00F90D87"/>
    <w:rsid w:val="00F91D6D"/>
    <w:rsid w:val="00F93920"/>
    <w:rsid w:val="00F95A49"/>
    <w:rsid w:val="00F974F2"/>
    <w:rsid w:val="00F97D77"/>
    <w:rsid w:val="00F97FBF"/>
    <w:rsid w:val="00FA0CC1"/>
    <w:rsid w:val="00FA182E"/>
    <w:rsid w:val="00FA2DBA"/>
    <w:rsid w:val="00FA5589"/>
    <w:rsid w:val="00FA75E9"/>
    <w:rsid w:val="00FB2C64"/>
    <w:rsid w:val="00FB3972"/>
    <w:rsid w:val="00FB3CF1"/>
    <w:rsid w:val="00FB4A26"/>
    <w:rsid w:val="00FB6F78"/>
    <w:rsid w:val="00FC1271"/>
    <w:rsid w:val="00FC2D4C"/>
    <w:rsid w:val="00FC3D63"/>
    <w:rsid w:val="00FC482A"/>
    <w:rsid w:val="00FC60B9"/>
    <w:rsid w:val="00FC63A4"/>
    <w:rsid w:val="00FD0C0D"/>
    <w:rsid w:val="00FD5736"/>
    <w:rsid w:val="00FD6653"/>
    <w:rsid w:val="00FD6FBB"/>
    <w:rsid w:val="00FE0532"/>
    <w:rsid w:val="00FE11D9"/>
    <w:rsid w:val="00FE1210"/>
    <w:rsid w:val="00FE2203"/>
    <w:rsid w:val="00FE452D"/>
    <w:rsid w:val="00FE5371"/>
    <w:rsid w:val="00FE5CB7"/>
    <w:rsid w:val="00FE5ECE"/>
    <w:rsid w:val="00FE780C"/>
    <w:rsid w:val="00FF13CC"/>
    <w:rsid w:val="00FF2CFD"/>
    <w:rsid w:val="00FF3422"/>
    <w:rsid w:val="00FF4DD4"/>
    <w:rsid w:val="00FF50FF"/>
    <w:rsid w:val="00FF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E48E846D-28B5-4E5D-AF0B-8547988F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9E575B"/>
    <w:pPr>
      <w:keepNext/>
      <w:numPr>
        <w:numId w:val="5"/>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5"/>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5"/>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9E575B"/>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Pages>
  <Words>793</Words>
  <Characters>4525</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228</cp:revision>
  <dcterms:created xsi:type="dcterms:W3CDTF">2021-03-01T09:32:00Z</dcterms:created>
  <dcterms:modified xsi:type="dcterms:W3CDTF">2021-03-09T14:06:00Z</dcterms:modified>
</cp:coreProperties>
</file>