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DA81A" w14:textId="30A94C0B" w:rsidR="00510AF1" w:rsidRDefault="00E8109B" w:rsidP="00E8109B">
      <w:pPr>
        <w:pStyle w:val="4"/>
        <w:rPr>
          <w:sz w:val="32"/>
          <w:szCs w:val="32"/>
        </w:rPr>
      </w:pPr>
      <w:r>
        <w:rPr>
          <w:rFonts w:hint="eastAsia"/>
          <w:sz w:val="32"/>
          <w:szCs w:val="32"/>
        </w:rPr>
        <w:t>場リスクの計量化と</w:t>
      </w:r>
      <w:r>
        <w:rPr>
          <w:rFonts w:hint="eastAsia"/>
          <w:sz w:val="32"/>
          <w:szCs w:val="32"/>
        </w:rPr>
        <w:t>VaR</w:t>
      </w:r>
    </w:p>
    <w:p w14:paraId="7EA91AD0" w14:textId="3BF54394" w:rsidR="00E8109B" w:rsidRDefault="00E8109B" w:rsidP="00E8109B">
      <w:pPr>
        <w:jc w:val="right"/>
      </w:pPr>
      <w:r>
        <w:rPr>
          <w:rFonts w:hint="eastAsia"/>
        </w:rPr>
        <w:t>更新日：</w:t>
      </w:r>
      <w:r w:rsidR="00B77960">
        <w:rPr>
          <w:rFonts w:hint="eastAsia"/>
        </w:rPr>
        <w:t>1</w:t>
      </w:r>
      <w:r w:rsidR="00B77960">
        <w:t>/12</w:t>
      </w:r>
    </w:p>
    <w:p w14:paraId="4B2E48BA" w14:textId="49A8D7BE" w:rsidR="00B77960" w:rsidRDefault="00B77960" w:rsidP="00E8109B">
      <w:pPr>
        <w:jc w:val="right"/>
      </w:pPr>
    </w:p>
    <w:p w14:paraId="6D697B7F" w14:textId="216449BC" w:rsidR="00B77960" w:rsidRDefault="004B7AFC" w:rsidP="00B77960">
      <w:pPr>
        <w:pStyle w:val="1"/>
      </w:pPr>
      <w:r>
        <w:rPr>
          <w:rFonts w:hint="eastAsia"/>
        </w:rPr>
        <w:t>リスク計測の意味と</w:t>
      </w:r>
      <w:r>
        <w:rPr>
          <w:rFonts w:hint="eastAsia"/>
        </w:rPr>
        <w:t>VaR</w:t>
      </w:r>
      <w:r w:rsidR="000D2536">
        <w:rPr>
          <w:rFonts w:hint="eastAsia"/>
        </w:rPr>
        <w:t>の定義</w:t>
      </w:r>
    </w:p>
    <w:p w14:paraId="1F6D873E" w14:textId="1ADBE8DD" w:rsidR="000D2536" w:rsidRDefault="00F93920" w:rsidP="000D2536">
      <w:r>
        <w:rPr>
          <w:rFonts w:hint="eastAsia"/>
        </w:rPr>
        <w:t>【問題2</w:t>
      </w:r>
      <w:r>
        <w:t>.1</w:t>
      </w:r>
      <w:r>
        <w:rPr>
          <w:rFonts w:hint="eastAsia"/>
        </w:rPr>
        <w:t>】</w:t>
      </w:r>
    </w:p>
    <w:p w14:paraId="01811B43" w14:textId="370F118C" w:rsidR="00F93920" w:rsidRDefault="00B721B8" w:rsidP="000D2536">
      <w:r>
        <w:rPr>
          <w:rFonts w:hint="eastAsia"/>
        </w:rPr>
        <w:t>以下の表に示した日時収益率データをもとに以下の問いに答えよ</w:t>
      </w:r>
      <w:r w:rsidR="003D1226">
        <w:rPr>
          <w:rFonts w:hint="eastAsia"/>
        </w:rPr>
        <w:t>．</w:t>
      </w:r>
    </w:p>
    <w:p w14:paraId="032E2170" w14:textId="25EC2488" w:rsidR="003D1226" w:rsidRDefault="006C4B44" w:rsidP="00D678F2">
      <w:pPr>
        <w:pStyle w:val="a7"/>
        <w:numPr>
          <w:ilvl w:val="0"/>
          <w:numId w:val="9"/>
        </w:numPr>
        <w:ind w:leftChars="0"/>
      </w:pPr>
      <w:r>
        <w:rPr>
          <w:rFonts w:hint="eastAsia"/>
        </w:rPr>
        <w:t>保有株式ポートフォリオの日次ボラティリティを求めよ．</w:t>
      </w:r>
    </w:p>
    <w:p w14:paraId="6F423F48" w14:textId="4B2967A5" w:rsidR="006C4B44" w:rsidRDefault="006C4B44" w:rsidP="00D678F2">
      <w:pPr>
        <w:pStyle w:val="a7"/>
        <w:numPr>
          <w:ilvl w:val="0"/>
          <w:numId w:val="9"/>
        </w:numPr>
        <w:ind w:leftChars="0"/>
      </w:pPr>
      <w:r>
        <w:rPr>
          <w:rFonts w:hint="eastAsia"/>
        </w:rPr>
        <w:t>正規分布を仮定したときの9</w:t>
      </w:r>
      <w:r>
        <w:t>9%</w:t>
      </w:r>
      <w:r>
        <w:rPr>
          <w:rFonts w:hint="eastAsia"/>
        </w:rPr>
        <w:t>VaRを計算せよ．</w:t>
      </w:r>
    </w:p>
    <w:p w14:paraId="0E79FEDC" w14:textId="040EB08E" w:rsidR="006C4B44" w:rsidRDefault="006C4B44" w:rsidP="00D678F2">
      <w:pPr>
        <w:pStyle w:val="a7"/>
        <w:numPr>
          <w:ilvl w:val="0"/>
          <w:numId w:val="9"/>
        </w:numPr>
        <w:ind w:leftChars="0"/>
      </w:pPr>
      <w:r>
        <w:rPr>
          <w:rFonts w:hint="eastAsia"/>
        </w:rPr>
        <w:t>TOPIXに対するリスク感応度を，①1月4日の感応度，②10日間の平均感応度，③回帰分析</w:t>
      </w:r>
      <w:r w:rsidR="008F31F9">
        <w:rPr>
          <w:rFonts w:hint="eastAsia"/>
        </w:rPr>
        <w:t>による感応度のそれぞれについて求めよ．</w:t>
      </w:r>
    </w:p>
    <w:p w14:paraId="4297E584" w14:textId="6526E939" w:rsidR="008F31F9" w:rsidRDefault="0034312A" w:rsidP="0034312A">
      <w:pPr>
        <w:jc w:val="center"/>
      </w:pPr>
      <w:r w:rsidRPr="0034312A">
        <w:rPr>
          <w:rFonts w:hint="eastAsia"/>
          <w:noProof/>
        </w:rPr>
        <w:drawing>
          <wp:inline distT="0" distB="0" distL="0" distR="0" wp14:anchorId="1F1D493F" wp14:editId="3657E632">
            <wp:extent cx="3234690" cy="2700655"/>
            <wp:effectExtent l="0" t="0" r="381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690" cy="2700655"/>
                    </a:xfrm>
                    <a:prstGeom prst="rect">
                      <a:avLst/>
                    </a:prstGeom>
                    <a:noFill/>
                    <a:ln>
                      <a:noFill/>
                    </a:ln>
                  </pic:spPr>
                </pic:pic>
              </a:graphicData>
            </a:graphic>
          </wp:inline>
        </w:drawing>
      </w:r>
    </w:p>
    <w:p w14:paraId="793403CA" w14:textId="5B8263ED" w:rsidR="00F93920" w:rsidRDefault="00F93920" w:rsidP="000D2536"/>
    <w:p w14:paraId="34406B91" w14:textId="1A272C14" w:rsidR="00F93920" w:rsidRDefault="00445144" w:rsidP="000D2536">
      <w:r>
        <w:rPr>
          <w:rFonts w:hint="eastAsia"/>
        </w:rPr>
        <w:t>（Proof）</w:t>
      </w:r>
    </w:p>
    <w:p w14:paraId="6BD2B389" w14:textId="37F9E48D" w:rsidR="00445144" w:rsidRDefault="00F848B9" w:rsidP="007E6118">
      <w:pPr>
        <w:pStyle w:val="a7"/>
        <w:numPr>
          <w:ilvl w:val="0"/>
          <w:numId w:val="10"/>
        </w:numPr>
        <w:ind w:leftChars="0"/>
      </w:pPr>
      <w:r>
        <w:rPr>
          <w:rFonts w:hint="eastAsia"/>
        </w:rPr>
        <w:t>(</w:t>
      </w:r>
      <w:r>
        <w:t>2.3)</w:t>
      </w:r>
      <w:r>
        <w:rPr>
          <w:rFonts w:hint="eastAsia"/>
        </w:rPr>
        <w:t>式を用いることで，</w:t>
      </w:r>
    </w:p>
    <w:p w14:paraId="08C1D24A" w14:textId="6C75E9FF" w:rsidR="00F848B9" w:rsidRDefault="00F848B9" w:rsidP="00F848B9">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10-1</m:t>
                  </m:r>
                </m:den>
              </m:f>
              <m:nary>
                <m:naryPr>
                  <m:chr m:val="∑"/>
                  <m:ctrlPr>
                    <w:rPr>
                      <w:rFonts w:ascii="Cambria Math" w:hAnsi="Cambria Math"/>
                      <w:i/>
                    </w:rPr>
                  </m:ctrlPr>
                </m:naryPr>
                <m:sub>
                  <m:r>
                    <w:rPr>
                      <w:rFonts w:ascii="Cambria Math" w:hAnsi="Cambria Math"/>
                    </w:rPr>
                    <m:t>i=1</m:t>
                  </m:r>
                </m:sub>
                <m:sup>
                  <m:r>
                    <w:rPr>
                      <w:rFonts w:ascii="Cambria Math" w:hAnsi="Cambria Math"/>
                    </w:rPr>
                    <m:t>10</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r>
            <w:rPr>
              <w:rFonts w:ascii="Cambria Math" w:hAnsi="Cambria Math"/>
            </w:rPr>
            <m:t>=0.907…≈0.91</m:t>
          </m:r>
        </m:oMath>
      </m:oMathPara>
    </w:p>
    <w:p w14:paraId="012D584C" w14:textId="5A486146" w:rsidR="00F93920" w:rsidRDefault="00F54D83" w:rsidP="00F54D83">
      <w:pPr>
        <w:jc w:val="right"/>
      </w:pPr>
      <w:r>
        <w:rPr>
          <w:rFonts w:hint="eastAsia"/>
        </w:rPr>
        <w:t>■</w:t>
      </w:r>
    </w:p>
    <w:p w14:paraId="25C8AFB2" w14:textId="1F08FD68" w:rsidR="00F54D83" w:rsidRDefault="00F54D83" w:rsidP="000D2536"/>
    <w:p w14:paraId="202A871F" w14:textId="3ACBF164" w:rsidR="00C8350F" w:rsidRDefault="00C8350F" w:rsidP="00C8350F">
      <w:pPr>
        <w:pStyle w:val="a7"/>
        <w:numPr>
          <w:ilvl w:val="0"/>
          <w:numId w:val="10"/>
        </w:numPr>
        <w:ind w:leftChars="0"/>
      </w:pPr>
      <m:oMath>
        <m:r>
          <w:rPr>
            <w:rFonts w:ascii="Cambria Math" w:hAnsi="Cambria Math" w:hint="eastAsia"/>
          </w:rPr>
          <m:t>VaR=</m:t>
        </m:r>
        <m:r>
          <w:rPr>
            <w:rFonts w:ascii="Cambria Math" w:hAnsi="Cambria Math"/>
          </w:rPr>
          <m:t>(</m:t>
        </m:r>
        <m:r>
          <w:rPr>
            <w:rFonts w:ascii="Cambria Math" w:hAnsi="Cambria Math" w:hint="eastAsia"/>
          </w:rPr>
          <m:t>信頼係数</m:t>
        </m:r>
        <m:r>
          <w:rPr>
            <w:rFonts w:ascii="Cambria Math" w:hAnsi="Cambria Math"/>
          </w:rPr>
          <m:t>)</m:t>
        </m:r>
        <m:r>
          <w:rPr>
            <w:rFonts w:ascii="Cambria Math" w:hAnsi="Cambria Math" w:hint="eastAsia"/>
          </w:rPr>
          <m:t>×</m:t>
        </m:r>
        <m:rad>
          <m:radPr>
            <m:degHide m:val="1"/>
            <m:ctrlPr>
              <w:rPr>
                <w:rFonts w:ascii="Cambria Math" w:hAnsi="Cambria Math"/>
                <w:i/>
              </w:rPr>
            </m:ctrlPr>
          </m:radPr>
          <m:deg>
            <m:ctrlPr>
              <w:rPr>
                <w:rFonts w:ascii="Cambria Math" w:hAnsi="Cambria Math" w:hint="eastAsia"/>
                <w:i/>
              </w:rPr>
            </m:ctrlPr>
          </m:deg>
          <m:e>
            <m:r>
              <w:rPr>
                <w:rFonts w:ascii="Cambria Math" w:hAnsi="Cambria Math" w:hint="eastAsia"/>
              </w:rPr>
              <m:t>保有期間</m:t>
            </m:r>
          </m:e>
        </m:rad>
        <m:r>
          <w:rPr>
            <w:rFonts w:ascii="Cambria Math" w:hAnsi="Cambria Math" w:hint="eastAsia"/>
          </w:rPr>
          <m:t>×</m:t>
        </m:r>
        <m:r>
          <w:rPr>
            <w:rFonts w:ascii="Cambria Math" w:hAnsi="Cambria Math"/>
          </w:rPr>
          <m:t>(</m:t>
        </m:r>
        <m:r>
          <w:rPr>
            <w:rFonts w:ascii="Cambria Math" w:hAnsi="Cambria Math" w:hint="eastAsia"/>
          </w:rPr>
          <m:t>ボラティリティ</m:t>
        </m:r>
        <m:r>
          <w:rPr>
            <w:rFonts w:ascii="Cambria Math" w:hAnsi="Cambria Math"/>
          </w:rPr>
          <m:t>)</m:t>
        </m:r>
      </m:oMath>
      <w:r w:rsidR="00AD08AA">
        <w:rPr>
          <w:rFonts w:hint="eastAsia"/>
        </w:rPr>
        <w:t xml:space="preserve"> </w:t>
      </w:r>
      <w:r w:rsidR="00213FCE">
        <w:rPr>
          <w:rFonts w:hint="eastAsia"/>
        </w:rPr>
        <w:t>より</w:t>
      </w:r>
    </w:p>
    <w:p w14:paraId="2E62AE01" w14:textId="4E250BE5" w:rsidR="00213FCE" w:rsidRPr="00BE7A0D" w:rsidRDefault="00AD08AA" w:rsidP="00213FCE">
      <w:pPr>
        <w:pStyle w:val="a7"/>
        <w:ind w:leftChars="0" w:left="420"/>
      </w:pPr>
      <m:oMathPara>
        <m:oMath>
          <m:r>
            <w:rPr>
              <w:rFonts w:ascii="Cambria Math" w:hAnsi="Cambria Math" w:hint="eastAsia"/>
            </w:rPr>
            <m:t>Va</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99</m:t>
              </m:r>
            </m:sub>
          </m:sSub>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=2.33*0.91≈2.11</m:t>
          </m:r>
        </m:oMath>
      </m:oMathPara>
    </w:p>
    <w:p w14:paraId="7E463172" w14:textId="75B2C4D7" w:rsidR="00BE7A0D" w:rsidRDefault="00BD0DDE" w:rsidP="00BD0DDE">
      <w:pPr>
        <w:pStyle w:val="a7"/>
        <w:ind w:leftChars="0" w:left="420"/>
        <w:jc w:val="right"/>
      </w:pPr>
      <w:r>
        <w:rPr>
          <w:rFonts w:hint="eastAsia"/>
        </w:rPr>
        <w:t>■</w:t>
      </w:r>
    </w:p>
    <w:p w14:paraId="51B97F84" w14:textId="77777777" w:rsidR="00BD0DDE" w:rsidRPr="00AD08AA" w:rsidRDefault="00BD0DDE" w:rsidP="002A45B8"/>
    <w:p w14:paraId="36EE4C08" w14:textId="76DD178E" w:rsidR="00F54D83" w:rsidRDefault="00D773D5" w:rsidP="00F54D83">
      <w:pPr>
        <w:pStyle w:val="a7"/>
        <w:numPr>
          <w:ilvl w:val="0"/>
          <w:numId w:val="10"/>
        </w:numPr>
        <w:ind w:leftChars="0"/>
      </w:pPr>
      <w:r>
        <w:rPr>
          <w:rFonts w:hint="eastAsia"/>
        </w:rPr>
        <w:t>各</w:t>
      </w:r>
      <w:r w:rsidR="0045071F">
        <w:rPr>
          <w:rFonts w:hint="eastAsia"/>
        </w:rPr>
        <w:t>時点における感応度は以下のとおりである．</w:t>
      </w:r>
    </w:p>
    <w:p w14:paraId="1ADDA93C" w14:textId="06AD4B97" w:rsidR="0060533C" w:rsidRDefault="0060533C" w:rsidP="0060533C">
      <w:r>
        <w:rPr>
          <w:rFonts w:hint="eastAsia"/>
        </w:rPr>
        <w:lastRenderedPageBreak/>
        <w:t>また，計算式は</w:t>
      </w:r>
      <w:r w:rsidR="00415488">
        <w:rPr>
          <w:rFonts w:hint="eastAsia"/>
        </w:rPr>
        <w:t>(</w:t>
      </w:r>
      <w:r w:rsidR="00415488">
        <w:t>2.1)</w:t>
      </w:r>
      <w:r w:rsidR="00415488">
        <w:rPr>
          <w:rFonts w:hint="eastAsia"/>
        </w:rPr>
        <w:t>式を利用している．</w:t>
      </w:r>
    </w:p>
    <w:tbl>
      <w:tblPr>
        <w:tblStyle w:val="ab"/>
        <w:tblW w:w="0" w:type="auto"/>
        <w:tblLook w:val="04A0" w:firstRow="1" w:lastRow="0" w:firstColumn="1" w:lastColumn="0" w:noHBand="0" w:noVBand="1"/>
      </w:tblPr>
      <w:tblGrid>
        <w:gridCol w:w="7933"/>
        <w:gridCol w:w="1803"/>
      </w:tblGrid>
      <w:tr w:rsidR="00415488" w14:paraId="1FF535EA" w14:textId="77777777" w:rsidTr="00415488">
        <w:tc>
          <w:tcPr>
            <w:tcW w:w="7933" w:type="dxa"/>
          </w:tcPr>
          <w:p w14:paraId="0882995B" w14:textId="60492A9B" w:rsidR="00415488" w:rsidRDefault="00415488" w:rsidP="0060533C">
            <m:oMathPara>
              <m:oMath>
                <m:r>
                  <w:rPr>
                    <w:rFonts w:ascii="Cambria Math" w:hAnsi="Cambria Math"/>
                  </w:rPr>
                  <m:t>E=</m:t>
                </m:r>
                <m:f>
                  <m:fPr>
                    <m:ctrlPr>
                      <w:rPr>
                        <w:rFonts w:ascii="Cambria Math" w:hAnsi="Cambria Math"/>
                        <w:i/>
                      </w:rPr>
                    </m:ctrlPr>
                  </m:fPr>
                  <m:num>
                    <m:r>
                      <m:rPr>
                        <m:sty m:val="p"/>
                      </m:rPr>
                      <w:rPr>
                        <w:rFonts w:ascii="Cambria Math" w:hAnsi="Cambria Math"/>
                      </w:rPr>
                      <m:t>Δ</m:t>
                    </m:r>
                    <m:r>
                      <w:rPr>
                        <w:rFonts w:ascii="Cambria Math" w:hAnsi="Cambria Math"/>
                      </w:rPr>
                      <m:t>P</m:t>
                    </m:r>
                  </m:num>
                  <m:den>
                    <m:r>
                      <m:rPr>
                        <m:sty m:val="p"/>
                      </m:rPr>
                      <w:rPr>
                        <w:rFonts w:ascii="Cambria Math" w:hAnsi="Cambria Math"/>
                      </w:rPr>
                      <m:t>Δ</m:t>
                    </m:r>
                    <m:r>
                      <w:rPr>
                        <w:rFonts w:ascii="Cambria Math" w:hAnsi="Cambria Math"/>
                      </w:rPr>
                      <m:t>x</m:t>
                    </m:r>
                  </m:den>
                </m:f>
              </m:oMath>
            </m:oMathPara>
          </w:p>
        </w:tc>
        <w:tc>
          <w:tcPr>
            <w:tcW w:w="1803" w:type="dxa"/>
            <w:vAlign w:val="center"/>
          </w:tcPr>
          <w:p w14:paraId="1541FF8B" w14:textId="5D0E57F4" w:rsidR="00415488" w:rsidRDefault="00415488" w:rsidP="00415488">
            <w:pPr>
              <w:jc w:val="center"/>
            </w:pPr>
            <w:r>
              <w:rPr>
                <w:rFonts w:hint="eastAsia"/>
              </w:rPr>
              <w:t>(</w:t>
            </w:r>
            <w:r>
              <w:t>2.1)</w:t>
            </w:r>
          </w:p>
        </w:tc>
      </w:tr>
    </w:tbl>
    <w:p w14:paraId="4139A1A5" w14:textId="77777777" w:rsidR="00415488" w:rsidRDefault="00415488" w:rsidP="0060533C"/>
    <w:p w14:paraId="7DE6FCE4" w14:textId="3B77E635" w:rsidR="00487F7D" w:rsidRDefault="00283706" w:rsidP="007B50A6">
      <w:pPr>
        <w:jc w:val="center"/>
      </w:pPr>
      <w:r w:rsidRPr="00283706">
        <w:rPr>
          <w:noProof/>
        </w:rPr>
        <w:drawing>
          <wp:inline distT="0" distB="0" distL="0" distR="0" wp14:anchorId="02E0CE12" wp14:editId="02817526">
            <wp:extent cx="2235835" cy="27063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835" cy="2706370"/>
                    </a:xfrm>
                    <a:prstGeom prst="rect">
                      <a:avLst/>
                    </a:prstGeom>
                    <a:noFill/>
                    <a:ln>
                      <a:noFill/>
                    </a:ln>
                  </pic:spPr>
                </pic:pic>
              </a:graphicData>
            </a:graphic>
          </wp:inline>
        </w:drawing>
      </w:r>
    </w:p>
    <w:p w14:paraId="33CB1C37" w14:textId="12062A0C" w:rsidR="00487F7D" w:rsidRDefault="00487F7D" w:rsidP="00487F7D"/>
    <w:p w14:paraId="1F9D5F41" w14:textId="1F867D17" w:rsidR="00941642" w:rsidRDefault="00186803" w:rsidP="00487F7D">
      <w:r>
        <w:rPr>
          <w:rFonts w:hint="eastAsia"/>
        </w:rPr>
        <w:t>これより，</w:t>
      </w:r>
      <w:r w:rsidR="00AE62AE">
        <w:rPr>
          <w:rFonts w:hint="eastAsia"/>
        </w:rPr>
        <w:t>以下の結果が得られる．</w:t>
      </w:r>
    </w:p>
    <w:p w14:paraId="7E2D2188" w14:textId="3C7CBAD0" w:rsidR="00186803" w:rsidRDefault="00CA0E2C" w:rsidP="00186803">
      <w:pPr>
        <w:pStyle w:val="a7"/>
        <w:numPr>
          <w:ilvl w:val="0"/>
          <w:numId w:val="11"/>
        </w:numPr>
        <w:ind w:leftChars="0"/>
      </w:pPr>
      <w:r>
        <w:rPr>
          <w:rFonts w:hint="eastAsia"/>
        </w:rPr>
        <w:t>3</w:t>
      </w:r>
      <w:r>
        <w:t>.5</w:t>
      </w:r>
    </w:p>
    <w:p w14:paraId="64D2D8F3" w14:textId="2EB77E9B" w:rsidR="00487F7D" w:rsidRDefault="00EA4FAD" w:rsidP="00487F7D">
      <w:pPr>
        <w:pStyle w:val="a7"/>
        <w:numPr>
          <w:ilvl w:val="0"/>
          <w:numId w:val="11"/>
        </w:numPr>
        <w:ind w:leftChars="0"/>
      </w:pPr>
      <w:r>
        <w:rPr>
          <w:rFonts w:hint="eastAsia"/>
        </w:rPr>
        <w:t>2.82</w:t>
      </w:r>
    </w:p>
    <w:p w14:paraId="35ACB9B6" w14:textId="4EEED753" w:rsidR="00EB5631" w:rsidRDefault="00EB5631" w:rsidP="00CA148F"/>
    <w:p w14:paraId="4120EA05" w14:textId="3A7C4680" w:rsidR="00CA148F" w:rsidRDefault="00CA148F" w:rsidP="00CA148F">
      <w:r>
        <w:rPr>
          <w:rFonts w:hint="eastAsia"/>
        </w:rPr>
        <w:t>また，</w:t>
      </w:r>
      <w:r w:rsidR="009C338E">
        <w:rPr>
          <w:rFonts w:hint="eastAsia"/>
        </w:rPr>
        <w:t>今回の問題の場合，</w:t>
      </w:r>
      <w:r w:rsidR="00B25C38">
        <w:rPr>
          <w:rFonts w:hint="eastAsia"/>
        </w:rPr>
        <w:t>株式ポートフォリオのリスク感応度は，CAPMのβになるので，</w:t>
      </w:r>
    </w:p>
    <w:p w14:paraId="4CA97643" w14:textId="7A8E4ABF" w:rsidR="005E67AA" w:rsidRPr="00E87766" w:rsidRDefault="005E67AA" w:rsidP="00CA148F">
      <m:oMathPara>
        <m:oMath>
          <m:r>
            <w:rPr>
              <w:rFonts w:ascii="Cambria Math" w:hAnsi="Cambria Math"/>
            </w:rPr>
            <m:t>E=β=</m:t>
          </m:r>
          <m:f>
            <m:fPr>
              <m:ctrlPr>
                <w:rPr>
                  <w:rFonts w:ascii="Cambria Math" w:hAnsi="Cambria Math"/>
                  <w:i/>
                </w:rPr>
              </m:ctrlPr>
            </m:fPr>
            <m:num>
              <m:r>
                <m:rPr>
                  <m:sty m:val="p"/>
                </m:rPr>
                <w:rPr>
                  <w:rFonts w:ascii="Cambria Math" w:hAnsi="Cambria Math"/>
                </w:rPr>
                <m:t>Cov</m:t>
              </m:r>
              <m:d>
                <m:dPr>
                  <m:ctrlPr>
                    <w:rPr>
                      <w:rFonts w:ascii="Cambria Math" w:hAnsi="Cambria Math"/>
                      <w:i/>
                    </w:rPr>
                  </m:ctrlPr>
                </m:dPr>
                <m:e>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e>
              </m:d>
            </m:num>
            <m:den>
              <m:r>
                <w:rPr>
                  <w:rFonts w:ascii="Cambria Math" w:hAnsi="Cambria Math"/>
                </w:rPr>
                <m:t>Var</m:t>
              </m:r>
              <m:d>
                <m:dPr>
                  <m:ctrlPr>
                    <w:rPr>
                      <w:rFonts w:ascii="Cambria Math" w:hAnsi="Cambria Math"/>
                      <w:i/>
                    </w:rPr>
                  </m:ctrlPr>
                </m:dPr>
                <m:e>
                  <m:r>
                    <m:rPr>
                      <m:sty m:val="p"/>
                    </m:rPr>
                    <w:rPr>
                      <w:rFonts w:ascii="Cambria Math" w:hAnsi="Cambria Math"/>
                    </w:rPr>
                    <m:t>Δ</m:t>
                  </m:r>
                  <m:r>
                    <w:rPr>
                      <w:rFonts w:ascii="Cambria Math" w:hAnsi="Cambria Math"/>
                    </w:rPr>
                    <m:t>x</m:t>
                  </m:r>
                </m:e>
              </m:d>
            </m:den>
          </m:f>
        </m:oMath>
      </m:oMathPara>
    </w:p>
    <w:p w14:paraId="3FD67933" w14:textId="6B018C18" w:rsidR="00E87766" w:rsidRDefault="00E87766" w:rsidP="00CA148F">
      <w:r>
        <w:rPr>
          <w:rFonts w:hint="eastAsia"/>
        </w:rPr>
        <w:t>である．したがって，リスク感応度を計算すると，</w:t>
      </w:r>
    </w:p>
    <w:p w14:paraId="3568529B" w14:textId="062441CF" w:rsidR="00E87766" w:rsidRPr="00E207D9" w:rsidRDefault="008D6F3A" w:rsidP="00CA148F">
      <m:oMathPara>
        <m:oMath>
          <m:r>
            <w:rPr>
              <w:rFonts w:ascii="Cambria Math" w:hAnsi="Cambria Math"/>
            </w:rPr>
            <m:t>E≈0.44</m:t>
          </m:r>
        </m:oMath>
      </m:oMathPara>
    </w:p>
    <w:p w14:paraId="6898D0DF" w14:textId="45D678BC" w:rsidR="00E207D9" w:rsidRDefault="00E207D9" w:rsidP="00CA148F"/>
    <w:p w14:paraId="4FE2AA46" w14:textId="6622979F" w:rsidR="00E207D9" w:rsidRDefault="00E207D9" w:rsidP="00E207D9">
      <w:pPr>
        <w:jc w:val="center"/>
      </w:pPr>
      <w:r w:rsidRPr="00E207D9">
        <w:rPr>
          <w:rFonts w:hint="eastAsia"/>
          <w:noProof/>
        </w:rPr>
        <w:drawing>
          <wp:inline distT="0" distB="0" distL="0" distR="0" wp14:anchorId="24BF109C" wp14:editId="74AFEC2B">
            <wp:extent cx="2336165" cy="681990"/>
            <wp:effectExtent l="0" t="0" r="6985"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165" cy="681990"/>
                    </a:xfrm>
                    <a:prstGeom prst="rect">
                      <a:avLst/>
                    </a:prstGeom>
                    <a:noFill/>
                    <a:ln>
                      <a:noFill/>
                    </a:ln>
                  </pic:spPr>
                </pic:pic>
              </a:graphicData>
            </a:graphic>
          </wp:inline>
        </w:drawing>
      </w:r>
    </w:p>
    <w:p w14:paraId="581FAE70" w14:textId="2591A3C5" w:rsidR="00E207D9" w:rsidRDefault="00E207D9" w:rsidP="00E207D9">
      <w:pPr>
        <w:jc w:val="center"/>
      </w:pPr>
    </w:p>
    <w:p w14:paraId="5F447F54" w14:textId="37FD5E25" w:rsidR="00E207D9" w:rsidRDefault="00E207D9" w:rsidP="00E207D9"/>
    <w:p w14:paraId="0E1170E9" w14:textId="7165040F" w:rsidR="00A45501" w:rsidRDefault="00BF4F62" w:rsidP="00E207D9">
      <w:r>
        <w:rPr>
          <w:rFonts w:hint="eastAsia"/>
        </w:rPr>
        <w:t>【問題2</w:t>
      </w:r>
      <w:r>
        <w:t>.2</w:t>
      </w:r>
      <w:r>
        <w:rPr>
          <w:rFonts w:hint="eastAsia"/>
        </w:rPr>
        <w:t>】</w:t>
      </w:r>
    </w:p>
    <w:p w14:paraId="4B59AF4E" w14:textId="2AE523F8" w:rsidR="00BF4F62" w:rsidRDefault="00BF4F62" w:rsidP="00E207D9">
      <w:r>
        <w:rPr>
          <w:rFonts w:hint="eastAsia"/>
        </w:rPr>
        <w:t>VaRの信頼係数を</w:t>
      </w:r>
      <m:oMath>
        <m:sSub>
          <m:sSubPr>
            <m:ctrlPr>
              <w:rPr>
                <w:rFonts w:ascii="Cambria Math" w:hAnsi="Cambria Math"/>
                <w:i/>
              </w:rPr>
            </m:ctrlPr>
          </m:sSubPr>
          <m:e>
            <m:r>
              <w:rPr>
                <w:rFonts w:ascii="Cambria Math" w:hAnsi="Cambria Math"/>
              </w:rPr>
              <m:t>θ</m:t>
            </m:r>
          </m:e>
          <m:sub>
            <m:r>
              <w:rPr>
                <w:rFonts w:ascii="Cambria Math" w:hAnsi="Cambria Math"/>
              </w:rPr>
              <m:t>99</m:t>
            </m:r>
          </m:sub>
        </m:sSub>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=2.33</m:t>
        </m:r>
      </m:oMath>
      <w:r w:rsidR="007F637C">
        <w:rPr>
          <w:rFonts w:hint="eastAsia"/>
        </w:rPr>
        <w:t>としたのは，収益率分布に正規分布を仮定したからである．他の分布</w:t>
      </w:r>
      <w:r w:rsidR="009D33E5">
        <w:rPr>
          <w:rFonts w:hint="eastAsia"/>
        </w:rPr>
        <w:t>が仮定されればこの数値が変化することを</w:t>
      </w:r>
      <w:r w:rsidR="00CA644D">
        <w:rPr>
          <w:rFonts w:hint="eastAsia"/>
        </w:rPr>
        <w:t>，</w:t>
      </w:r>
      <w:r w:rsidR="009D33E5">
        <w:rPr>
          <w:rFonts w:hint="eastAsia"/>
        </w:rPr>
        <w:t>一様分布を仮定した場合</w:t>
      </w:r>
      <w:r w:rsidR="00CA644D">
        <w:rPr>
          <w:rFonts w:hint="eastAsia"/>
        </w:rPr>
        <w:t>について信頼係数を求め，確認せよ．</w:t>
      </w:r>
    </w:p>
    <w:p w14:paraId="33A1A235" w14:textId="54E847DE" w:rsidR="00CA644D" w:rsidRDefault="001E6AC4" w:rsidP="00E207D9">
      <w:r>
        <w:rPr>
          <w:rFonts w:hint="eastAsia"/>
        </w:rPr>
        <w:t>（Proof）</w:t>
      </w:r>
    </w:p>
    <w:p w14:paraId="6E19E2BE" w14:textId="789D9408" w:rsidR="001E6AC4" w:rsidRDefault="00BD7D5B" w:rsidP="00E207D9">
      <w:r>
        <w:rPr>
          <w:noProof/>
        </w:rPr>
        <w:lastRenderedPageBreak/>
        <w:drawing>
          <wp:inline distT="0" distB="0" distL="0" distR="0" wp14:anchorId="64E3392F" wp14:editId="67E36B79">
            <wp:extent cx="6188710" cy="4939665"/>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4939665"/>
                    </a:xfrm>
                    <a:prstGeom prst="rect">
                      <a:avLst/>
                    </a:prstGeom>
                    <a:noFill/>
                    <a:ln>
                      <a:noFill/>
                    </a:ln>
                  </pic:spPr>
                </pic:pic>
              </a:graphicData>
            </a:graphic>
          </wp:inline>
        </w:drawing>
      </w:r>
    </w:p>
    <w:p w14:paraId="5044EC2B" w14:textId="7F2511CC" w:rsidR="00474321" w:rsidRDefault="00474321" w:rsidP="00E207D9"/>
    <w:p w14:paraId="4C28B9B1" w14:textId="3838388E" w:rsidR="00474321" w:rsidRDefault="00474321" w:rsidP="00E207D9">
      <w:r>
        <w:rPr>
          <w:rFonts w:hint="eastAsia"/>
        </w:rPr>
        <w:t>【問題2</w:t>
      </w:r>
      <w:r>
        <w:t>.3</w:t>
      </w:r>
      <w:r>
        <w:rPr>
          <w:rFonts w:hint="eastAsia"/>
        </w:rPr>
        <w:t>】</w:t>
      </w:r>
    </w:p>
    <w:p w14:paraId="5FDE7036" w14:textId="5D8F9365" w:rsidR="00474321" w:rsidRDefault="00F420EE" w:rsidP="00E207D9">
      <w:r>
        <w:rPr>
          <w:rFonts w:hint="eastAsia"/>
        </w:rPr>
        <w:t>表</w:t>
      </w:r>
      <w:r w:rsidR="00984272">
        <w:rPr>
          <w:rFonts w:hint="eastAsia"/>
        </w:rPr>
        <w:t>に51日間のTOPIXの終値データがある．</w:t>
      </w:r>
      <w:r w:rsidR="00186ED3">
        <w:rPr>
          <w:rFonts w:hint="eastAsia"/>
        </w:rPr>
        <w:t>このデータより日次の常数収益率を求め，Gearyの検定により，</w:t>
      </w:r>
      <w:r w:rsidR="00F54530">
        <w:rPr>
          <w:rFonts w:hint="eastAsia"/>
        </w:rPr>
        <w:t>正規性の確認をせよ．また，対数収益率の場合はどうか検定せよ．（ただし，有意水準は9</w:t>
      </w:r>
      <w:r w:rsidR="00F54530">
        <w:t>5%</w:t>
      </w:r>
      <w:r w:rsidR="00F54530">
        <w:rPr>
          <w:rFonts w:hint="eastAsia"/>
        </w:rPr>
        <w:t>）</w:t>
      </w:r>
    </w:p>
    <w:p w14:paraId="60B928C6" w14:textId="0B4396ED" w:rsidR="00F54530" w:rsidRDefault="00F54530" w:rsidP="00E207D9">
      <w:r>
        <w:rPr>
          <w:rFonts w:hint="eastAsia"/>
        </w:rPr>
        <w:t>（Proof）</w:t>
      </w:r>
    </w:p>
    <w:p w14:paraId="422B1995" w14:textId="254EF6CB" w:rsidR="00F54530" w:rsidRDefault="008968B2" w:rsidP="00E207D9">
      <w:r>
        <w:rPr>
          <w:rFonts w:hint="eastAsia"/>
        </w:rPr>
        <w:t>(</w:t>
      </w:r>
      <w:r>
        <w:t>2.14)</w:t>
      </w:r>
      <w:r>
        <w:rPr>
          <w:rFonts w:hint="eastAsia"/>
        </w:rPr>
        <w:t>式にしたがって，</w:t>
      </w:r>
      <w:r w:rsidR="006F3EEE">
        <w:rPr>
          <w:rFonts w:hint="eastAsia"/>
        </w:rPr>
        <w:t>統計検定料</w:t>
      </w:r>
      <m:oMath>
        <m:sSub>
          <m:sSubPr>
            <m:ctrlPr>
              <w:rPr>
                <w:rFonts w:ascii="Cambria Math" w:hAnsi="Cambria Math"/>
                <w:i/>
              </w:rPr>
            </m:ctrlPr>
          </m:sSubPr>
          <m:e>
            <m:r>
              <w:rPr>
                <w:rFonts w:ascii="Cambria Math" w:hAnsi="Cambria Math"/>
              </w:rPr>
              <m:t>G</m:t>
            </m:r>
          </m:e>
          <m:sub>
            <m:r>
              <w:rPr>
                <w:rFonts w:ascii="Cambria Math" w:hAnsi="Cambria Math"/>
              </w:rPr>
              <m:t>0.05</m:t>
            </m:r>
          </m:sub>
        </m:sSub>
      </m:oMath>
      <w:r w:rsidR="006F3EEE">
        <w:rPr>
          <w:rFonts w:hint="eastAsia"/>
        </w:rPr>
        <w:t>と</w:t>
      </w:r>
      <w:r w:rsidR="006E3684">
        <w:rPr>
          <w:rFonts w:hint="eastAsia"/>
        </w:rPr>
        <w:t>算術収益率と対数収益率の統計検定量Gを算出した結果は以下のとおりである．</w:t>
      </w:r>
    </w:p>
    <w:p w14:paraId="40F14AA9" w14:textId="03C9FE27" w:rsidR="006E3684" w:rsidRDefault="006E3684" w:rsidP="00E207D9"/>
    <w:p w14:paraId="7727DFF4" w14:textId="45B7C5FF" w:rsidR="006E3684" w:rsidRDefault="006F3EEE" w:rsidP="006F3EEE">
      <w:pPr>
        <w:jc w:val="center"/>
      </w:pPr>
      <w:r w:rsidRPr="006F3EEE">
        <w:rPr>
          <w:rFonts w:hint="eastAsia"/>
          <w:noProof/>
        </w:rPr>
        <w:drawing>
          <wp:inline distT="0" distB="0" distL="0" distR="0" wp14:anchorId="4B569BEC" wp14:editId="6050C899">
            <wp:extent cx="3446145" cy="459740"/>
            <wp:effectExtent l="0" t="0" r="190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6145" cy="459740"/>
                    </a:xfrm>
                    <a:prstGeom prst="rect">
                      <a:avLst/>
                    </a:prstGeom>
                    <a:noFill/>
                    <a:ln>
                      <a:noFill/>
                    </a:ln>
                  </pic:spPr>
                </pic:pic>
              </a:graphicData>
            </a:graphic>
          </wp:inline>
        </w:drawing>
      </w:r>
    </w:p>
    <w:p w14:paraId="36339BDB" w14:textId="60B59FAC" w:rsidR="006F3EEE" w:rsidRDefault="006F3EEE" w:rsidP="006F3EEE">
      <w:r>
        <w:rPr>
          <w:rFonts w:hint="eastAsia"/>
        </w:rPr>
        <w:t>したがって</w:t>
      </w:r>
      <w:r w:rsidR="00C84157">
        <w:rPr>
          <w:rFonts w:hint="eastAsia"/>
        </w:rPr>
        <w:t>，算術収益率と対数収益率ともに</w:t>
      </w:r>
      <m:oMath>
        <m:sSub>
          <m:sSubPr>
            <m:ctrlPr>
              <w:rPr>
                <w:rFonts w:ascii="Cambria Math" w:hAnsi="Cambria Math"/>
                <w:i/>
              </w:rPr>
            </m:ctrlPr>
          </m:sSubPr>
          <m:e>
            <m:r>
              <w:rPr>
                <w:rFonts w:ascii="Cambria Math" w:hAnsi="Cambria Math"/>
              </w:rPr>
              <m:t>G</m:t>
            </m:r>
          </m:e>
          <m:sub>
            <m:r>
              <w:rPr>
                <w:rFonts w:ascii="Cambria Math" w:hAnsi="Cambria Math"/>
              </w:rPr>
              <m:t>0.05</m:t>
            </m:r>
          </m:sub>
        </m:sSub>
      </m:oMath>
      <w:r w:rsidR="00C84157">
        <w:rPr>
          <w:rFonts w:hint="eastAsia"/>
        </w:rPr>
        <w:t>よりも大きいので，正規分布に従う</w:t>
      </w:r>
      <w:r w:rsidR="00E6775D">
        <w:rPr>
          <w:rFonts w:hint="eastAsia"/>
        </w:rPr>
        <w:t>という仮定は棄却されない．</w:t>
      </w:r>
    </w:p>
    <w:p w14:paraId="32BB6187" w14:textId="59993BED" w:rsidR="00E6775D" w:rsidRDefault="00E6775D" w:rsidP="006F3EEE"/>
    <w:p w14:paraId="669CE2AA" w14:textId="2073FAFA" w:rsidR="00E6775D" w:rsidRDefault="003F31FE" w:rsidP="006F3EEE">
      <w:r>
        <w:rPr>
          <w:rFonts w:hint="eastAsia"/>
        </w:rPr>
        <w:t>【問題2</w:t>
      </w:r>
      <w:r>
        <w:t>.4</w:t>
      </w:r>
      <w:r>
        <w:rPr>
          <w:rFonts w:hint="eastAsia"/>
        </w:rPr>
        <w:t>】</w:t>
      </w:r>
    </w:p>
    <w:p w14:paraId="1C7010FB" w14:textId="28DE0544" w:rsidR="003F31FE" w:rsidRDefault="00E01502" w:rsidP="006F3EEE">
      <w:r>
        <w:rPr>
          <w:rFonts w:hint="eastAsia"/>
        </w:rPr>
        <w:t>下方リスクの代表例としてVaRを紹介したが，他の下方リスクにはどのような指標があるか</w:t>
      </w:r>
      <w:r w:rsidR="001F69A2">
        <w:rPr>
          <w:rFonts w:hint="eastAsia"/>
        </w:rPr>
        <w:t>．</w:t>
      </w:r>
      <w:r w:rsidR="00677AA8">
        <w:rPr>
          <w:rFonts w:hint="eastAsia"/>
        </w:rPr>
        <w:t>また，そ</w:t>
      </w:r>
      <w:r w:rsidR="00677AA8">
        <w:rPr>
          <w:rFonts w:hint="eastAsia"/>
        </w:rPr>
        <w:lastRenderedPageBreak/>
        <w:t>の指標のVaRとの優劣を論じよ．</w:t>
      </w:r>
    </w:p>
    <w:p w14:paraId="3441AC28" w14:textId="1A0F869E" w:rsidR="00677AA8" w:rsidRDefault="00677AA8" w:rsidP="006F3EEE">
      <w:r>
        <w:rPr>
          <w:rFonts w:hint="eastAsia"/>
        </w:rPr>
        <w:t>（Proof）</w:t>
      </w:r>
    </w:p>
    <w:tbl>
      <w:tblPr>
        <w:tblStyle w:val="ab"/>
        <w:tblW w:w="0" w:type="auto"/>
        <w:tblLook w:val="04A0" w:firstRow="1" w:lastRow="0" w:firstColumn="1" w:lastColumn="0" w:noHBand="0" w:noVBand="1"/>
      </w:tblPr>
      <w:tblGrid>
        <w:gridCol w:w="1980"/>
        <w:gridCol w:w="3969"/>
        <w:gridCol w:w="3787"/>
      </w:tblGrid>
      <w:tr w:rsidR="00EA52FC" w14:paraId="0EB7058C" w14:textId="77777777" w:rsidTr="007C1103">
        <w:tc>
          <w:tcPr>
            <w:tcW w:w="1980" w:type="dxa"/>
            <w:shd w:val="clear" w:color="auto" w:fill="002060"/>
          </w:tcPr>
          <w:p w14:paraId="41647C27" w14:textId="38E9EE44" w:rsidR="00EA52FC" w:rsidRPr="00EA52FC" w:rsidRDefault="00EA52FC" w:rsidP="00EA52FC">
            <w:pPr>
              <w:jc w:val="center"/>
              <w:rPr>
                <w:b/>
                <w:bCs/>
              </w:rPr>
            </w:pPr>
            <w:r w:rsidRPr="00EA52FC">
              <w:rPr>
                <w:rFonts w:hint="eastAsia"/>
                <w:b/>
                <w:bCs/>
              </w:rPr>
              <w:t>種類</w:t>
            </w:r>
          </w:p>
        </w:tc>
        <w:tc>
          <w:tcPr>
            <w:tcW w:w="3969" w:type="dxa"/>
            <w:shd w:val="clear" w:color="auto" w:fill="002060"/>
          </w:tcPr>
          <w:p w14:paraId="46FBC6D9" w14:textId="5C7BD907" w:rsidR="00EA52FC" w:rsidRPr="00EA52FC" w:rsidRDefault="00EA52FC" w:rsidP="00EA52FC">
            <w:pPr>
              <w:jc w:val="center"/>
              <w:rPr>
                <w:b/>
                <w:bCs/>
              </w:rPr>
            </w:pPr>
            <w:r w:rsidRPr="00EA52FC">
              <w:rPr>
                <w:rFonts w:hint="eastAsia"/>
                <w:b/>
                <w:bCs/>
              </w:rPr>
              <w:t>利点</w:t>
            </w:r>
          </w:p>
        </w:tc>
        <w:tc>
          <w:tcPr>
            <w:tcW w:w="3787" w:type="dxa"/>
            <w:shd w:val="clear" w:color="auto" w:fill="002060"/>
          </w:tcPr>
          <w:p w14:paraId="44085523" w14:textId="05092A82" w:rsidR="00EA52FC" w:rsidRPr="00EA52FC" w:rsidRDefault="00EA52FC" w:rsidP="00EA52FC">
            <w:pPr>
              <w:jc w:val="center"/>
              <w:rPr>
                <w:b/>
                <w:bCs/>
              </w:rPr>
            </w:pPr>
            <w:r w:rsidRPr="00EA52FC">
              <w:rPr>
                <w:rFonts w:hint="eastAsia"/>
                <w:b/>
                <w:bCs/>
              </w:rPr>
              <w:t>欠点</w:t>
            </w:r>
          </w:p>
        </w:tc>
      </w:tr>
      <w:tr w:rsidR="00EA52FC" w14:paraId="2F64C8AB" w14:textId="77777777" w:rsidTr="007C1103">
        <w:tc>
          <w:tcPr>
            <w:tcW w:w="1980" w:type="dxa"/>
          </w:tcPr>
          <w:p w14:paraId="1E5C7991" w14:textId="34E18D13" w:rsidR="00EA52FC" w:rsidRDefault="00EA52FC" w:rsidP="006F3EEE">
            <w:r>
              <w:rPr>
                <w:rFonts w:hint="eastAsia"/>
              </w:rPr>
              <w:t>CVaR</w:t>
            </w:r>
          </w:p>
        </w:tc>
        <w:tc>
          <w:tcPr>
            <w:tcW w:w="3969" w:type="dxa"/>
          </w:tcPr>
          <w:p w14:paraId="5CB081DF" w14:textId="0357896E" w:rsidR="00EA52FC" w:rsidRDefault="00C273CA" w:rsidP="006F3EEE">
            <w:r>
              <w:rPr>
                <w:rFonts w:hint="eastAsia"/>
              </w:rPr>
              <w:t>損失額が正規分布から外れている場合に使用することが出来る．また，劣加法性を</w:t>
            </w:r>
            <w:r w:rsidR="004D5F3B">
              <w:rPr>
                <w:rFonts w:hint="eastAsia"/>
              </w:rPr>
              <w:t>満たしているため，現実可能なポートフォリオ集合</w:t>
            </w:r>
            <w:r w:rsidR="00FC67C4">
              <w:rPr>
                <w:rFonts w:hint="eastAsia"/>
              </w:rPr>
              <w:t>XでCVaRを最小化することが可能．</w:t>
            </w:r>
          </w:p>
        </w:tc>
        <w:tc>
          <w:tcPr>
            <w:tcW w:w="3787" w:type="dxa"/>
          </w:tcPr>
          <w:p w14:paraId="7A732BD0" w14:textId="647E6863" w:rsidR="00EA52FC" w:rsidRDefault="00FC67C4" w:rsidP="006F3EEE">
            <w:r>
              <w:rPr>
                <w:rFonts w:hint="eastAsia"/>
              </w:rPr>
              <w:t>データ量が多くなった時に，</w:t>
            </w:r>
            <w:r w:rsidR="00304FA6">
              <w:rPr>
                <w:rFonts w:hint="eastAsia"/>
              </w:rPr>
              <w:t>計算に時間を要する．</w:t>
            </w:r>
          </w:p>
        </w:tc>
      </w:tr>
      <w:tr w:rsidR="00EA52FC" w14:paraId="43677696" w14:textId="77777777" w:rsidTr="007C1103">
        <w:tc>
          <w:tcPr>
            <w:tcW w:w="1980" w:type="dxa"/>
          </w:tcPr>
          <w:p w14:paraId="48731692" w14:textId="38CEA3A8" w:rsidR="00EA52FC" w:rsidRDefault="000205F1" w:rsidP="006F3EEE">
            <w:r>
              <w:rPr>
                <w:rFonts w:hint="eastAsia"/>
              </w:rPr>
              <w:t>ストレステスト</w:t>
            </w:r>
          </w:p>
        </w:tc>
        <w:tc>
          <w:tcPr>
            <w:tcW w:w="3969" w:type="dxa"/>
          </w:tcPr>
          <w:p w14:paraId="0235BFB3" w14:textId="2CC09929" w:rsidR="00EA52FC" w:rsidRDefault="000205F1" w:rsidP="006F3EEE">
            <w:r>
              <w:rPr>
                <w:rFonts w:hint="eastAsia"/>
              </w:rPr>
              <w:t>VaRと異なり，定性的にどのような</w:t>
            </w:r>
            <w:r w:rsidR="00722794">
              <w:rPr>
                <w:rFonts w:hint="eastAsia"/>
              </w:rPr>
              <w:t>事象が発生するかという専門家の知見を活用することが出来る．</w:t>
            </w:r>
          </w:p>
        </w:tc>
        <w:tc>
          <w:tcPr>
            <w:tcW w:w="3787" w:type="dxa"/>
          </w:tcPr>
          <w:p w14:paraId="6307F5A4" w14:textId="4C9E0C7B" w:rsidR="00EA52FC" w:rsidRDefault="00BC327C" w:rsidP="006F3EEE">
            <w:r>
              <w:rPr>
                <w:rFonts w:hint="eastAsia"/>
              </w:rPr>
              <w:t>モデルを作成するうえで選択肢が多く，</w:t>
            </w:r>
            <w:r w:rsidR="00652A30">
              <w:rPr>
                <w:rFonts w:hint="eastAsia"/>
              </w:rPr>
              <w:t>選択肢を決定する方針も見当たらない．</w:t>
            </w:r>
            <w:r w:rsidR="00AD01B5">
              <w:rPr>
                <w:rFonts w:hint="eastAsia"/>
              </w:rPr>
              <w:t>また，VaRと違いヒストリカルな</w:t>
            </w:r>
            <w:r w:rsidR="00201E81">
              <w:rPr>
                <w:rFonts w:hint="eastAsia"/>
              </w:rPr>
              <w:t>データを</w:t>
            </w:r>
            <w:r w:rsidR="00B65936">
              <w:rPr>
                <w:rFonts w:hint="eastAsia"/>
              </w:rPr>
              <w:t>分析</w:t>
            </w:r>
            <w:r w:rsidR="00201E81">
              <w:rPr>
                <w:rFonts w:hint="eastAsia"/>
              </w:rPr>
              <w:t>して結果を出しているわけではないので，客観的に妥当性を示すことが出来ない．</w:t>
            </w:r>
          </w:p>
        </w:tc>
      </w:tr>
    </w:tbl>
    <w:p w14:paraId="151C6BD9" w14:textId="0D8DBF6E" w:rsidR="00677AA8" w:rsidRDefault="00677AA8" w:rsidP="006F3EEE"/>
    <w:p w14:paraId="11F598E2" w14:textId="15F6D93D" w:rsidR="00B366F2" w:rsidRDefault="00B366F2" w:rsidP="006F3EEE"/>
    <w:p w14:paraId="39F8C969" w14:textId="63FD2FC5" w:rsidR="00B366F2" w:rsidRDefault="00F43E94" w:rsidP="00B366F2">
      <w:pPr>
        <w:pStyle w:val="1"/>
      </w:pPr>
      <w:r>
        <w:rPr>
          <w:rFonts w:hint="eastAsia"/>
        </w:rPr>
        <w:t>リスク計測モデルの基本構造</w:t>
      </w:r>
    </w:p>
    <w:p w14:paraId="031E9194" w14:textId="0FFEC4EC" w:rsidR="00F43E94" w:rsidRDefault="00540FD5" w:rsidP="00F43E94">
      <w:r>
        <w:rPr>
          <w:rFonts w:hint="eastAsia"/>
        </w:rPr>
        <w:t>【問題</w:t>
      </w:r>
      <w:r w:rsidR="00F700ED">
        <w:rPr>
          <w:rFonts w:hint="eastAsia"/>
        </w:rPr>
        <w:t>3.1</w:t>
      </w:r>
      <w:r>
        <w:rPr>
          <w:rFonts w:hint="eastAsia"/>
        </w:rPr>
        <w:t>】</w:t>
      </w:r>
    </w:p>
    <w:p w14:paraId="3BD55997" w14:textId="5C487116" w:rsidR="00F700ED" w:rsidRDefault="00F13A6F" w:rsidP="00191DD3">
      <w:pPr>
        <w:pStyle w:val="a7"/>
        <w:numPr>
          <w:ilvl w:val="0"/>
          <w:numId w:val="12"/>
        </w:numPr>
        <w:ind w:leftChars="0"/>
      </w:pPr>
      <w:r>
        <w:rPr>
          <w:rFonts w:hint="eastAsia"/>
        </w:rPr>
        <w:t>米国株</w:t>
      </w:r>
      <w:r w:rsidR="00176F5A">
        <w:rPr>
          <w:rFonts w:hint="eastAsia"/>
        </w:rPr>
        <w:t>ポートフォリオのS</w:t>
      </w:r>
      <w:r w:rsidR="00176F5A">
        <w:t>&amp;P</w:t>
      </w:r>
      <w:r w:rsidR="00176F5A">
        <w:rPr>
          <w:rFonts w:hint="eastAsia"/>
        </w:rPr>
        <w:t>に対する感応度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176F5A">
        <w:rPr>
          <w:rFonts w:hint="eastAsia"/>
        </w:rPr>
        <w:t>，および</w:t>
      </w:r>
      <w:r w:rsidR="00191DD3">
        <w:rPr>
          <w:rFonts w:hint="eastAsia"/>
        </w:rPr>
        <w:t>円/ドルレートに対する感応度</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191DD3">
        <w:rPr>
          <w:rFonts w:hint="eastAsia"/>
        </w:rPr>
        <w:t>を求めよ．</w:t>
      </w:r>
    </w:p>
    <w:p w14:paraId="3C5321E7" w14:textId="0252F8A5" w:rsidR="00191DD3" w:rsidRPr="00F404DB" w:rsidRDefault="000E2151" w:rsidP="00191DD3">
      <w:pPr>
        <w:pStyle w:val="a7"/>
        <w:numPr>
          <w:ilvl w:val="0"/>
          <w:numId w:val="12"/>
        </w:numPr>
        <w:ind w:leftChars="0"/>
      </w:pPr>
      <w:r>
        <w:t>S&amp;P</w:t>
      </w:r>
      <w:r>
        <w:rPr>
          <w:rFonts w:hint="eastAsia"/>
        </w:rPr>
        <w:t>，円/ドルレートのそれぞれの標準偏差</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oMath>
      <w:r>
        <w:rPr>
          <w:rFonts w:hint="eastAsia"/>
        </w:rPr>
        <w:t>と相関係数</w:t>
      </w:r>
      <m:oMath>
        <m:r>
          <w:rPr>
            <w:rFonts w:ascii="Cambria Math" w:hAnsi="Cambria Math"/>
          </w:rPr>
          <m:t>ρ</m:t>
        </m:r>
      </m:oMath>
      <w:r w:rsidR="00B93BE4">
        <w:rPr>
          <w:rFonts w:hint="eastAsia"/>
        </w:rPr>
        <w:t>を求めよ．</w:t>
      </w:r>
    </w:p>
    <w:p w14:paraId="701790A2" w14:textId="39718160" w:rsidR="00F404DB" w:rsidRPr="00F404DB" w:rsidRDefault="00D43264" w:rsidP="00191DD3">
      <w:pPr>
        <w:pStyle w:val="a7"/>
        <w:numPr>
          <w:ilvl w:val="0"/>
          <w:numId w:val="12"/>
        </w:numPr>
        <w:ind w:leftChars="0"/>
      </w:pPr>
      <w:r>
        <w:rPr>
          <w:rFonts w:hint="eastAsia"/>
        </w:rPr>
        <w:t>米国株ポートフォリオの</w:t>
      </w:r>
      <w:r w:rsidR="00770201">
        <w:rPr>
          <w:rFonts w:hint="eastAsia"/>
        </w:rPr>
        <w:t>標準偏差および9</w:t>
      </w:r>
      <w:r w:rsidR="00770201">
        <w:t>9%VaR</w:t>
      </w:r>
      <w:r w:rsidR="00543250">
        <w:rPr>
          <w:rFonts w:hint="eastAsia"/>
        </w:rPr>
        <w:t>を求めよ．</w:t>
      </w:r>
    </w:p>
    <w:p w14:paraId="207B4489" w14:textId="3400FCD0" w:rsidR="00F700ED" w:rsidRDefault="00F700ED" w:rsidP="00F43E94"/>
    <w:p w14:paraId="24EF7528" w14:textId="64255782" w:rsidR="00F700ED" w:rsidRDefault="00DC6A81" w:rsidP="00DC6A81">
      <w:pPr>
        <w:jc w:val="center"/>
      </w:pPr>
      <w:r w:rsidRPr="00DC6A81">
        <w:rPr>
          <w:noProof/>
        </w:rPr>
        <w:drawing>
          <wp:inline distT="0" distB="0" distL="0" distR="0" wp14:anchorId="7DBBAEAB" wp14:editId="7706A274">
            <wp:extent cx="3525723" cy="234667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9275" cy="2355693"/>
                    </a:xfrm>
                    <a:prstGeom prst="rect">
                      <a:avLst/>
                    </a:prstGeom>
                    <a:noFill/>
                    <a:ln>
                      <a:noFill/>
                    </a:ln>
                  </pic:spPr>
                </pic:pic>
              </a:graphicData>
            </a:graphic>
          </wp:inline>
        </w:drawing>
      </w:r>
    </w:p>
    <w:p w14:paraId="4D6DD0F7" w14:textId="08F66E2C" w:rsidR="00F700ED" w:rsidRDefault="00F700ED" w:rsidP="00F43E94"/>
    <w:p w14:paraId="70ED4AAC" w14:textId="13C5C1DF" w:rsidR="00F700ED" w:rsidRDefault="000B1F22" w:rsidP="00F43E94">
      <w:r>
        <w:rPr>
          <w:rFonts w:hint="eastAsia"/>
        </w:rPr>
        <w:t>（Proof）</w:t>
      </w:r>
    </w:p>
    <w:p w14:paraId="4A4FF126" w14:textId="0110F0BA" w:rsidR="00F700ED" w:rsidRDefault="00570B24" w:rsidP="00D01CBE">
      <w:pPr>
        <w:pStyle w:val="a7"/>
        <w:numPr>
          <w:ilvl w:val="0"/>
          <w:numId w:val="13"/>
        </w:numPr>
        <w:ind w:leftChars="0"/>
      </w:pPr>
      <w:r>
        <w:t>(3.11)</w:t>
      </w:r>
      <w:r>
        <w:rPr>
          <w:rFonts w:hint="eastAsia"/>
        </w:rPr>
        <w:t>式を用いて，感応度</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を計算すると以下の通りになる．</w:t>
      </w:r>
    </w:p>
    <w:tbl>
      <w:tblPr>
        <w:tblStyle w:val="ab"/>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233"/>
        <w:gridCol w:w="1503"/>
      </w:tblGrid>
      <w:tr w:rsidR="00A7504E" w:rsidRPr="003B6E38" w14:paraId="0F0EAD44" w14:textId="77777777" w:rsidTr="006068F2">
        <w:tc>
          <w:tcPr>
            <w:tcW w:w="8242" w:type="dxa"/>
          </w:tcPr>
          <w:p w14:paraId="5CFE6117" w14:textId="77AD094E" w:rsidR="00A7504E" w:rsidRPr="003B6E38" w:rsidRDefault="00F403D6" w:rsidP="00FF23F3">
            <w:pPr>
              <w:rPr>
                <w:rFonts w:ascii="Times New Roman" w:eastAsiaTheme="minorHAnsi" w:hAnsi="Times New Roman" w:cs="Times New Roman"/>
              </w:rPr>
            </w:pPr>
            <m:oMathPara>
              <m:oMath>
                <m:sSub>
                  <m:sSubPr>
                    <m:ctrlPr>
                      <w:rPr>
                        <w:rFonts w:ascii="Cambria Math" w:eastAsiaTheme="minorHAnsi" w:hAnsi="Cambria Math" w:cs="Times New Roman"/>
                        <w:i/>
                      </w:rPr>
                    </m:ctrlPr>
                  </m:sSubPr>
                  <m:e>
                    <m:r>
                      <w:rPr>
                        <w:rFonts w:ascii="Cambria Math" w:eastAsiaTheme="minorHAnsi" w:hAnsi="Cambria Math" w:cs="Times New Roman"/>
                      </w:rPr>
                      <m:t>E</m:t>
                    </m:r>
                  </m:e>
                  <m:sub>
                    <m:r>
                      <w:rPr>
                        <w:rFonts w:ascii="Cambria Math" w:eastAsiaTheme="minorHAnsi" w:hAnsi="Cambria Math" w:cs="Times New Roman"/>
                      </w:rPr>
                      <m:t>i</m:t>
                    </m:r>
                  </m:sub>
                </m:sSub>
                <m:r>
                  <w:rPr>
                    <w:rFonts w:ascii="Cambria Math" w:eastAsiaTheme="minorHAnsi" w:hAnsi="Cambria Math" w:cs="Times New Roman"/>
                  </w:rPr>
                  <m:t>=</m:t>
                </m:r>
                <m:f>
                  <m:fPr>
                    <m:ctrlPr>
                      <w:rPr>
                        <w:rFonts w:ascii="Cambria Math" w:eastAsiaTheme="minorHAnsi" w:hAnsi="Cambria Math" w:cs="Times New Roman"/>
                        <w:i/>
                      </w:rPr>
                    </m:ctrlPr>
                  </m:fPr>
                  <m:num>
                    <m:r>
                      <w:rPr>
                        <w:rFonts w:ascii="Cambria Math" w:eastAsiaTheme="minorHAnsi" w:hAnsi="Cambria Math" w:cs="Times New Roman"/>
                      </w:rPr>
                      <m:t>n∑</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r>
                      <w:rPr>
                        <w:rFonts w:ascii="Cambria Math" w:eastAsiaTheme="minorHAnsi" w:hAnsi="Cambria Math" w:cs="Times New Roman"/>
                      </w:rPr>
                      <m:t>-</m:t>
                    </m:r>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e>
                    </m:d>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e>
                    </m:d>
                  </m:num>
                  <m:den>
                    <m:r>
                      <w:rPr>
                        <w:rFonts w:ascii="Cambria Math" w:eastAsiaTheme="minorHAnsi" w:hAnsi="Cambria Math" w:cs="Times New Roman"/>
                      </w:rPr>
                      <m:t>n*</m:t>
                    </m:r>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Sup>
                          <m:sSubSupPr>
                            <m:ctrlPr>
                              <w:rPr>
                                <w:rFonts w:ascii="Cambria Math" w:eastAsiaTheme="minorHAnsi" w:hAnsi="Cambria Math" w:cs="Times New Roman"/>
                                <w:i/>
                              </w:rPr>
                            </m:ctrlPr>
                          </m:sSubSupPr>
                          <m:e>
                            <m:r>
                              <w:rPr>
                                <w:rFonts w:ascii="Cambria Math" w:eastAsiaTheme="minorHAnsi" w:hAnsi="Cambria Math" w:cs="Times New Roman"/>
                              </w:rPr>
                              <m:t>x</m:t>
                            </m:r>
                          </m:e>
                          <m:sub>
                            <m:r>
                              <w:rPr>
                                <w:rFonts w:ascii="Cambria Math" w:eastAsiaTheme="minorHAnsi" w:hAnsi="Cambria Math" w:cs="Times New Roman"/>
                              </w:rPr>
                              <m:t>t</m:t>
                            </m:r>
                          </m:sub>
                          <m:sup>
                            <m:r>
                              <w:rPr>
                                <w:rFonts w:ascii="Cambria Math" w:eastAsiaTheme="minorHAnsi" w:hAnsi="Cambria Math" w:cs="Times New Roman"/>
                              </w:rPr>
                              <m:t>2</m:t>
                            </m:r>
                          </m:sup>
                        </m:sSubSup>
                      </m:e>
                    </m:d>
                    <m:r>
                      <w:rPr>
                        <w:rFonts w:ascii="Cambria Math" w:eastAsiaTheme="minorHAnsi" w:hAnsi="Cambria Math" w:cs="Times New Roman"/>
                      </w:rPr>
                      <m:t>-</m:t>
                    </m:r>
                    <m:sSup>
                      <m:sSupPr>
                        <m:ctrlPr>
                          <w:rPr>
                            <w:rFonts w:ascii="Cambria Math" w:eastAsiaTheme="minorHAnsi" w:hAnsi="Cambria Math" w:cs="Times New Roman"/>
                            <w:i/>
                          </w:rPr>
                        </m:ctrlPr>
                      </m:sSupPr>
                      <m:e>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e>
                        </m:d>
                      </m:e>
                      <m:sup>
                        <m:r>
                          <w:rPr>
                            <w:rFonts w:ascii="Cambria Math" w:eastAsiaTheme="minorHAnsi" w:hAnsi="Cambria Math" w:cs="Times New Roman"/>
                          </w:rPr>
                          <m:t>2</m:t>
                        </m:r>
                      </m:sup>
                    </m:sSup>
                  </m:den>
                </m:f>
              </m:oMath>
            </m:oMathPara>
          </w:p>
        </w:tc>
        <w:tc>
          <w:tcPr>
            <w:tcW w:w="1504" w:type="dxa"/>
            <w:vAlign w:val="center"/>
          </w:tcPr>
          <w:p w14:paraId="25DFA020" w14:textId="71132264" w:rsidR="00A7504E" w:rsidRPr="003B6E38" w:rsidRDefault="00A7504E" w:rsidP="00FF23F3">
            <w:pPr>
              <w:pStyle w:val="ac"/>
              <w:jc w:val="center"/>
              <w:rPr>
                <w:rFonts w:ascii="Times New Roman" w:eastAsiaTheme="minorHAnsi" w:hAnsi="Times New Roman" w:cs="Times New Roman"/>
              </w:rPr>
            </w:pPr>
            <w:r w:rsidRPr="003B6E38">
              <w:rPr>
                <w:rFonts w:ascii="Times New Roman" w:eastAsiaTheme="minorHAnsi" w:hAnsi="Times New Roman" w:cs="Times New Roman"/>
              </w:rPr>
              <w:t>(</w:t>
            </w:r>
            <w:r w:rsidR="006068F2">
              <w:rPr>
                <w:rFonts w:ascii="Times New Roman" w:eastAsiaTheme="minorHAnsi" w:hAnsi="Times New Roman" w:cs="Times New Roman"/>
              </w:rPr>
              <w:t>3.11</w:t>
            </w:r>
            <w:r w:rsidRPr="003B6E38">
              <w:rPr>
                <w:rFonts w:ascii="Times New Roman" w:eastAsiaTheme="minorHAnsi" w:hAnsi="Times New Roman" w:cs="Times New Roman"/>
              </w:rPr>
              <w:t>)</w:t>
            </w:r>
          </w:p>
        </w:tc>
      </w:tr>
    </w:tbl>
    <w:p w14:paraId="13676100" w14:textId="6A2B0C88" w:rsidR="00F01C17" w:rsidRDefault="00F01C17" w:rsidP="00F43E94"/>
    <w:tbl>
      <w:tblPr>
        <w:tblStyle w:val="ab"/>
        <w:tblW w:w="0" w:type="auto"/>
        <w:tblInd w:w="9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57"/>
        <w:gridCol w:w="277"/>
        <w:gridCol w:w="5161"/>
      </w:tblGrid>
      <w:tr w:rsidR="006068F2" w14:paraId="205704A3" w14:textId="77777777" w:rsidTr="006068F2">
        <w:tc>
          <w:tcPr>
            <w:tcW w:w="2257" w:type="dxa"/>
          </w:tcPr>
          <w:p w14:paraId="2B63D1A9" w14:textId="6A0A3BC2" w:rsidR="006068F2" w:rsidRDefault="00F403D6" w:rsidP="00F43E94">
            <m:oMathPara>
              <m:oMath>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oMath>
            </m:oMathPara>
          </w:p>
        </w:tc>
        <w:tc>
          <w:tcPr>
            <w:tcW w:w="236" w:type="dxa"/>
          </w:tcPr>
          <w:p w14:paraId="2F6F1032" w14:textId="5C8B0D70" w:rsidR="0078610C" w:rsidRDefault="0078610C" w:rsidP="00F43E94">
            <w:r>
              <w:rPr>
                <w:rFonts w:hint="eastAsia"/>
              </w:rPr>
              <w:t>:</w:t>
            </w:r>
          </w:p>
        </w:tc>
        <w:tc>
          <w:tcPr>
            <w:tcW w:w="5161" w:type="dxa"/>
          </w:tcPr>
          <w:p w14:paraId="52CD12CC" w14:textId="51CF8D6C" w:rsidR="006068F2" w:rsidRDefault="0078610C" w:rsidP="00F43E94">
            <w:r>
              <w:rPr>
                <w:rFonts w:hint="eastAsia"/>
              </w:rPr>
              <w:t>米国株ポートフォリオ</w:t>
            </w:r>
          </w:p>
        </w:tc>
      </w:tr>
      <w:tr w:rsidR="006068F2" w14:paraId="174CC369" w14:textId="77777777" w:rsidTr="006068F2">
        <w:tc>
          <w:tcPr>
            <w:tcW w:w="2257" w:type="dxa"/>
          </w:tcPr>
          <w:p w14:paraId="4559A39A" w14:textId="2EBEE37F" w:rsidR="006068F2" w:rsidRDefault="00F403D6" w:rsidP="00F43E94">
            <m:oMathPara>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oMath>
            </m:oMathPara>
          </w:p>
        </w:tc>
        <w:tc>
          <w:tcPr>
            <w:tcW w:w="236" w:type="dxa"/>
          </w:tcPr>
          <w:p w14:paraId="1AE6223D" w14:textId="13C754A3" w:rsidR="0078610C" w:rsidRDefault="0078610C" w:rsidP="00F43E94">
            <w:r>
              <w:rPr>
                <w:rFonts w:hint="eastAsia"/>
              </w:rPr>
              <w:t>:</w:t>
            </w:r>
          </w:p>
        </w:tc>
        <w:tc>
          <w:tcPr>
            <w:tcW w:w="5161" w:type="dxa"/>
          </w:tcPr>
          <w:p w14:paraId="09BC4918" w14:textId="4E68E93B" w:rsidR="006068F2" w:rsidRDefault="0078610C" w:rsidP="00F43E94">
            <w:r>
              <w:rPr>
                <w:rFonts w:hint="eastAsia"/>
              </w:rPr>
              <w:t>S</w:t>
            </w:r>
            <w:r>
              <w:t>&amp;P</w:t>
            </w:r>
            <w:r w:rsidR="008A0CFE">
              <w:rPr>
                <w:rFonts w:hint="eastAsia"/>
              </w:rPr>
              <w:t>，</w:t>
            </w:r>
            <w:r>
              <w:rPr>
                <w:rFonts w:hint="eastAsia"/>
              </w:rPr>
              <w:t>円/ドルレート</w:t>
            </w:r>
          </w:p>
        </w:tc>
      </w:tr>
    </w:tbl>
    <w:p w14:paraId="7F9BF212" w14:textId="77777777" w:rsidR="00C82B42" w:rsidRDefault="00C82B42" w:rsidP="00F43E94"/>
    <w:p w14:paraId="402D1D73" w14:textId="0FE6C927" w:rsidR="00F01C17" w:rsidRDefault="00093B94" w:rsidP="00F01C17">
      <w:pPr>
        <w:jc w:val="center"/>
      </w:pPr>
      <w:r w:rsidRPr="00093B94">
        <w:drawing>
          <wp:inline distT="0" distB="0" distL="0" distR="0" wp14:anchorId="57967F13" wp14:editId="4BC2EC0F">
            <wp:extent cx="3948430" cy="4629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430" cy="462915"/>
                    </a:xfrm>
                    <a:prstGeom prst="rect">
                      <a:avLst/>
                    </a:prstGeom>
                    <a:noFill/>
                    <a:ln>
                      <a:noFill/>
                    </a:ln>
                  </pic:spPr>
                </pic:pic>
              </a:graphicData>
            </a:graphic>
          </wp:inline>
        </w:drawing>
      </w:r>
    </w:p>
    <w:p w14:paraId="36256552" w14:textId="4EEDB5CA" w:rsidR="000B1F22" w:rsidRDefault="000B1F22" w:rsidP="00F43E94"/>
    <w:p w14:paraId="1063E732" w14:textId="18A1E98E" w:rsidR="00D01CBE" w:rsidRDefault="00066DA8" w:rsidP="00D01CBE">
      <w:pPr>
        <w:pStyle w:val="a7"/>
        <w:numPr>
          <w:ilvl w:val="0"/>
          <w:numId w:val="13"/>
        </w:numPr>
        <w:ind w:leftChars="0"/>
      </w:pPr>
      <w:r>
        <w:rPr>
          <w:rFonts w:hint="eastAsia"/>
        </w:rPr>
        <w:t>3つの資産に関する分散共分散行列を求めると以下のとおりである</w:t>
      </w:r>
      <w:r w:rsidR="007677A7">
        <w:rPr>
          <w:rFonts w:hint="eastAsia"/>
        </w:rPr>
        <w:t>．</w:t>
      </w:r>
    </w:p>
    <w:p w14:paraId="1689AB27" w14:textId="7EB57AD3" w:rsidR="00066DA8" w:rsidRDefault="00093B94" w:rsidP="004850AB">
      <w:pPr>
        <w:jc w:val="center"/>
      </w:pPr>
      <w:r w:rsidRPr="00093B94">
        <w:drawing>
          <wp:inline distT="0" distB="0" distL="0" distR="0" wp14:anchorId="22B9F349" wp14:editId="2A4B6FF9">
            <wp:extent cx="4031673" cy="1082223"/>
            <wp:effectExtent l="0" t="0" r="6985"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678" cy="1101551"/>
                    </a:xfrm>
                    <a:prstGeom prst="rect">
                      <a:avLst/>
                    </a:prstGeom>
                    <a:noFill/>
                    <a:ln>
                      <a:noFill/>
                    </a:ln>
                  </pic:spPr>
                </pic:pic>
              </a:graphicData>
            </a:graphic>
          </wp:inline>
        </w:drawing>
      </w:r>
    </w:p>
    <w:p w14:paraId="28AF3757" w14:textId="7D155E3F" w:rsidR="00066DA8" w:rsidRDefault="00066DA8" w:rsidP="00066DA8"/>
    <w:p w14:paraId="37CD8AF4" w14:textId="37352F35" w:rsidR="00AE500E" w:rsidRDefault="00AE500E" w:rsidP="00066DA8">
      <w:r>
        <w:rPr>
          <w:rFonts w:hint="eastAsia"/>
        </w:rPr>
        <w:t>また，相関係数行列についても以下の通り．</w:t>
      </w:r>
    </w:p>
    <w:p w14:paraId="0E60DBD9" w14:textId="6CE44F76" w:rsidR="00AE500E" w:rsidRDefault="00F403D6" w:rsidP="00C03E48">
      <w:pPr>
        <w:jc w:val="center"/>
      </w:pPr>
      <w:r w:rsidRPr="00F403D6">
        <w:drawing>
          <wp:inline distT="0" distB="0" distL="0" distR="0" wp14:anchorId="104CD585" wp14:editId="66C357E8">
            <wp:extent cx="4001918" cy="1079253"/>
            <wp:effectExtent l="0" t="0" r="0" b="698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4995" cy="1088173"/>
                    </a:xfrm>
                    <a:prstGeom prst="rect">
                      <a:avLst/>
                    </a:prstGeom>
                    <a:noFill/>
                    <a:ln>
                      <a:noFill/>
                    </a:ln>
                  </pic:spPr>
                </pic:pic>
              </a:graphicData>
            </a:graphic>
          </wp:inline>
        </w:drawing>
      </w:r>
    </w:p>
    <w:p w14:paraId="218FAB26" w14:textId="77777777" w:rsidR="00066DA8" w:rsidRDefault="00066DA8" w:rsidP="00066DA8"/>
    <w:p w14:paraId="1523898D" w14:textId="0704BE51" w:rsidR="00D01CBE" w:rsidRDefault="00C03E48" w:rsidP="00F43E94">
      <w:r>
        <w:rPr>
          <w:rFonts w:hint="eastAsia"/>
        </w:rPr>
        <w:t>したがって，求める値は次の通り．</w:t>
      </w:r>
    </w:p>
    <w:p w14:paraId="493A5568" w14:textId="7DDD85BA" w:rsidR="00C03E48" w:rsidRDefault="00F403D6" w:rsidP="001B1D0D">
      <w:pPr>
        <w:jc w:val="center"/>
      </w:pPr>
      <w:r w:rsidRPr="00F403D6">
        <w:drawing>
          <wp:inline distT="0" distB="0" distL="0" distR="0" wp14:anchorId="26B4319F" wp14:editId="52F4368C">
            <wp:extent cx="3948430" cy="682625"/>
            <wp:effectExtent l="0" t="0" r="0" b="317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8430" cy="682625"/>
                    </a:xfrm>
                    <a:prstGeom prst="rect">
                      <a:avLst/>
                    </a:prstGeom>
                    <a:noFill/>
                    <a:ln>
                      <a:noFill/>
                    </a:ln>
                  </pic:spPr>
                </pic:pic>
              </a:graphicData>
            </a:graphic>
          </wp:inline>
        </w:drawing>
      </w:r>
    </w:p>
    <w:p w14:paraId="25616DE1" w14:textId="40C7D923" w:rsidR="00C03E48" w:rsidRDefault="00C03E48" w:rsidP="00F43E94"/>
    <w:p w14:paraId="4DE1E310" w14:textId="209E384E" w:rsidR="001B1D0D" w:rsidRDefault="001B1D0D" w:rsidP="001B1D0D">
      <w:pPr>
        <w:pStyle w:val="a7"/>
        <w:numPr>
          <w:ilvl w:val="0"/>
          <w:numId w:val="13"/>
        </w:numPr>
        <w:ind w:leftChars="0"/>
      </w:pPr>
      <w:r>
        <w:rPr>
          <w:rFonts w:hint="eastAsia"/>
        </w:rPr>
        <w:t>(</w:t>
      </w:r>
      <w:r>
        <w:t>1), (2)</w:t>
      </w:r>
      <w:r>
        <w:rPr>
          <w:rFonts w:hint="eastAsia"/>
        </w:rPr>
        <w:t>の結果より，</w:t>
      </w:r>
      <w:r w:rsidR="008137E1">
        <w:rPr>
          <w:rFonts w:hint="eastAsia"/>
        </w:rPr>
        <w:t>デルタ法を用いて</w:t>
      </w:r>
      <w:r w:rsidR="0091790B">
        <w:t>99</w:t>
      </w:r>
      <w:r w:rsidR="002A760C">
        <w:t>%VaR</w:t>
      </w:r>
      <w:r w:rsidR="002A760C">
        <w:rPr>
          <w:rFonts w:hint="eastAsia"/>
        </w:rPr>
        <w:t>を計算すると以下のとおりである．</w:t>
      </w:r>
    </w:p>
    <w:p w14:paraId="241AF504" w14:textId="6E4CFCDC" w:rsidR="002A760C" w:rsidRDefault="00F403D6" w:rsidP="00A541C9">
      <w:pPr>
        <w:tabs>
          <w:tab w:val="left" w:pos="3986"/>
        </w:tabs>
        <w:jc w:val="center"/>
      </w:pPr>
      <w:r w:rsidRPr="00F403D6">
        <w:drawing>
          <wp:inline distT="0" distB="0" distL="0" distR="0" wp14:anchorId="4C52945B" wp14:editId="5E794B5C">
            <wp:extent cx="2523490" cy="902335"/>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3490" cy="902335"/>
                    </a:xfrm>
                    <a:prstGeom prst="rect">
                      <a:avLst/>
                    </a:prstGeom>
                    <a:noFill/>
                    <a:ln>
                      <a:noFill/>
                    </a:ln>
                  </pic:spPr>
                </pic:pic>
              </a:graphicData>
            </a:graphic>
          </wp:inline>
        </w:drawing>
      </w:r>
    </w:p>
    <w:p w14:paraId="7D09FEAB" w14:textId="77777777" w:rsidR="001B1D0D" w:rsidRDefault="001B1D0D" w:rsidP="00F43E94"/>
    <w:p w14:paraId="5EAB1E4F" w14:textId="00D4D9C7" w:rsidR="00F700ED" w:rsidRDefault="00F700ED" w:rsidP="00F43E94">
      <w:r>
        <w:rPr>
          <w:rFonts w:hint="eastAsia"/>
        </w:rPr>
        <w:t>【問題3.2】</w:t>
      </w:r>
    </w:p>
    <w:p w14:paraId="00B34D96" w14:textId="23B8B36E" w:rsidR="00F700ED" w:rsidRDefault="005C7DC8" w:rsidP="00F43E94">
      <w:r>
        <w:rPr>
          <w:rFonts w:hint="eastAsia"/>
        </w:rPr>
        <w:t>以下の相関行列に従う乱数を生成せよ．</w:t>
      </w:r>
    </w:p>
    <w:p w14:paraId="7FC847E5" w14:textId="5D693FEE" w:rsidR="005C7DC8" w:rsidRDefault="00F403D6" w:rsidP="00F43E94">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0.5</m:t>
                    </m:r>
                  </m:e>
                  <m:e>
                    <m:r>
                      <w:rPr>
                        <w:rFonts w:ascii="Cambria Math" w:hAnsi="Cambria Math"/>
                      </w:rPr>
                      <m:t>0.2</m:t>
                    </m:r>
                  </m:e>
                </m:mr>
                <m:mr>
                  <m:e>
                    <m:r>
                      <w:rPr>
                        <w:rFonts w:ascii="Cambria Math" w:hAnsi="Cambria Math"/>
                      </w:rPr>
                      <m:t>0.5</m:t>
                    </m:r>
                  </m:e>
                  <m:e>
                    <m:r>
                      <w:rPr>
                        <w:rFonts w:ascii="Cambria Math" w:hAnsi="Cambria Math"/>
                      </w:rPr>
                      <m:t>1</m:t>
                    </m:r>
                  </m:e>
                  <m:e>
                    <m:r>
                      <w:rPr>
                        <w:rFonts w:ascii="Cambria Math" w:hAnsi="Cambria Math"/>
                      </w:rPr>
                      <m:t>0.4</m:t>
                    </m:r>
                  </m:e>
                </m:mr>
                <m:mr>
                  <m:e>
                    <m:r>
                      <w:rPr>
                        <w:rFonts w:ascii="Cambria Math" w:hAnsi="Cambria Math"/>
                      </w:rPr>
                      <m:t>0.2</m:t>
                    </m:r>
                  </m:e>
                  <m:e>
                    <m:r>
                      <w:rPr>
                        <w:rFonts w:ascii="Cambria Math" w:hAnsi="Cambria Math"/>
                      </w:rPr>
                      <m:t>0.4</m:t>
                    </m:r>
                  </m:e>
                  <m:e>
                    <m:r>
                      <w:rPr>
                        <w:rFonts w:ascii="Cambria Math" w:hAnsi="Cambria Math"/>
                      </w:rPr>
                      <m:t>1</m:t>
                    </m:r>
                  </m:e>
                </m:mr>
              </m:m>
            </m:e>
          </m:d>
        </m:oMath>
      </m:oMathPara>
    </w:p>
    <w:p w14:paraId="0E3C814C" w14:textId="08A9D89D" w:rsidR="00F700ED" w:rsidRDefault="00233777" w:rsidP="00F43E94">
      <w:r>
        <w:rPr>
          <w:rFonts w:hint="eastAsia"/>
        </w:rPr>
        <w:t>ただし，互いに無相関な3つの乱数</w:t>
      </w:r>
      <w:r w:rsidR="009C0D6B">
        <w:rPr>
          <w:rFonts w:hint="eastAsia"/>
        </w:rPr>
        <w:t>系列</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3</m:t>
            </m:r>
          </m:sub>
        </m:sSub>
      </m:oMath>
      <w:r w:rsidR="009C0D6B">
        <w:rPr>
          <w:rFonts w:hint="eastAsia"/>
        </w:rPr>
        <w:t>は得ているものとし，</w:t>
      </w:r>
    </w:p>
    <w:p w14:paraId="5A811372" w14:textId="5CD0A51A" w:rsidR="00EF2594" w:rsidRDefault="00F403D6" w:rsidP="00F43E94">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1</m:t>
                        </m:r>
                      </m:sub>
                    </m:sSub>
                  </m:e>
                </m:mr>
                <m:mr>
                  <m:e>
                    <m:sSub>
                      <m:sSubPr>
                        <m:ctrlPr>
                          <w:rPr>
                            <w:rFonts w:ascii="Cambria Math" w:hAnsi="Cambria Math"/>
                            <w:i/>
                          </w:rPr>
                        </m:ctrlPr>
                      </m:sSubPr>
                      <m:e>
                        <m:r>
                          <w:rPr>
                            <w:rFonts w:ascii="Cambria Math" w:hAnsi="Cambria Math"/>
                          </w:rPr>
                          <m:t>ϵ</m:t>
                        </m:r>
                      </m:e>
                      <m:sub>
                        <m:r>
                          <w:rPr>
                            <w:rFonts w:ascii="Cambria Math" w:hAnsi="Cambria Math"/>
                          </w:rPr>
                          <m:t>2</m:t>
                        </m:r>
                      </m:sub>
                    </m:sSub>
                  </m:e>
                </m:mr>
                <m:mr>
                  <m:e>
                    <m:sSub>
                      <m:sSubPr>
                        <m:ctrlPr>
                          <w:rPr>
                            <w:rFonts w:ascii="Cambria Math" w:hAnsi="Cambria Math"/>
                            <w:i/>
                          </w:rPr>
                        </m:ctrlPr>
                      </m:sSubPr>
                      <m:e>
                        <m:r>
                          <w:rPr>
                            <w:rFonts w:ascii="Cambria Math" w:hAnsi="Cambria Math"/>
                          </w:rPr>
                          <m:t>ϵ</m:t>
                        </m:r>
                      </m:e>
                      <m:sub>
                        <m:r>
                          <w:rPr>
                            <w:rFonts w:ascii="Cambria Math" w:hAnsi="Cambria Math"/>
                          </w:rPr>
                          <m:t>3</m:t>
                        </m:r>
                      </m:sub>
                    </m:sSub>
                  </m:e>
                </m:mr>
              </m:m>
            </m:e>
          </m:d>
          <m:r>
            <w:rPr>
              <w:rFonts w:ascii="Cambria Math" w:hAnsi="Cambria Math"/>
            </w:rPr>
            <m:t>=</m:t>
          </m:r>
          <m:r>
            <m:rPr>
              <m:sty m:val="bi"/>
            </m:rPr>
            <w:rPr>
              <w:rFonts w:ascii="Cambria Math" w:hAnsi="Cambria Math"/>
            </w:rPr>
            <m:t>A</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sSub>
                      <m:sSubPr>
                        <m:ctrlPr>
                          <w:rPr>
                            <w:rFonts w:ascii="Cambria Math" w:hAnsi="Cambria Math"/>
                            <w:i/>
                          </w:rPr>
                        </m:ctrlPr>
                      </m:sSubPr>
                      <m:e>
                        <m:r>
                          <w:rPr>
                            <w:rFonts w:ascii="Cambria Math" w:hAnsi="Cambria Math"/>
                          </w:rPr>
                          <m:t>e</m:t>
                        </m:r>
                      </m:e>
                      <m:sub>
                        <m:r>
                          <w:rPr>
                            <w:rFonts w:ascii="Cambria Math" w:hAnsi="Cambria Math"/>
                          </w:rPr>
                          <m:t>3</m:t>
                        </m:r>
                      </m:sub>
                    </m:sSub>
                  </m:e>
                </m:mr>
              </m:m>
            </m:e>
          </m:d>
        </m:oMath>
      </m:oMathPara>
    </w:p>
    <w:p w14:paraId="0B3B63BF" w14:textId="492E7EEB" w:rsidR="00F9369C" w:rsidRDefault="00222AEC" w:rsidP="00F43E94">
      <w:r>
        <w:rPr>
          <w:rFonts w:hint="eastAsia"/>
        </w:rPr>
        <w:t>の1次変換によって生成する</w:t>
      </w:r>
      <w:r w:rsidR="005444AD">
        <w:rPr>
          <w:rFonts w:hint="eastAsia"/>
        </w:rPr>
        <w:t>場合の，変換行列</w:t>
      </w:r>
      <w:r w:rsidR="005444AD" w:rsidRPr="005444AD">
        <w:rPr>
          <w:rFonts w:hint="eastAsia"/>
          <w:b/>
          <w:bCs/>
          <w:i/>
          <w:iCs/>
        </w:rPr>
        <w:t>A</w:t>
      </w:r>
      <w:r w:rsidR="005444AD" w:rsidRPr="005444AD">
        <w:rPr>
          <w:rFonts w:hint="eastAsia"/>
        </w:rPr>
        <w:t>を求めよ</w:t>
      </w:r>
      <w:r w:rsidR="005444AD">
        <w:rPr>
          <w:rFonts w:hint="eastAsia"/>
        </w:rPr>
        <w:t>．</w:t>
      </w:r>
    </w:p>
    <w:p w14:paraId="757C6066" w14:textId="4BA81BB2" w:rsidR="00222AEC" w:rsidRDefault="00F9369C" w:rsidP="00F43E94">
      <w:r>
        <w:rPr>
          <w:rFonts w:hint="eastAsia"/>
        </w:rPr>
        <w:t>（Proof）</w:t>
      </w:r>
    </w:p>
    <w:p w14:paraId="18E67053" w14:textId="460C5A0F" w:rsidR="005444AD" w:rsidRDefault="006575C4" w:rsidP="00F43E94">
      <w:r>
        <w:rPr>
          <w:rFonts w:hint="eastAsia"/>
        </w:rPr>
        <w:t>(</w:t>
      </w:r>
      <w:r>
        <w:t>3.59)</w:t>
      </w:r>
      <w:r>
        <w:rPr>
          <w:rFonts w:hint="eastAsia"/>
        </w:rPr>
        <w:t>式を用いて，行列</w:t>
      </w:r>
      <w:r w:rsidRPr="006575C4">
        <w:rPr>
          <w:rFonts w:hint="eastAsia"/>
          <w:b/>
          <w:bCs/>
          <w:i/>
          <w:iCs/>
        </w:rPr>
        <w:t>A</w:t>
      </w:r>
      <w:r>
        <w:rPr>
          <w:rFonts w:hint="eastAsia"/>
        </w:rPr>
        <w:t>を求めると以下のとおりである．</w:t>
      </w:r>
    </w:p>
    <w:p w14:paraId="62E7BB1A" w14:textId="3FA8F9F0" w:rsidR="006575C4" w:rsidRDefault="005A70AE" w:rsidP="005A70AE">
      <w:pPr>
        <w:jc w:val="center"/>
      </w:pPr>
      <w:r>
        <w:rPr>
          <w:noProof/>
        </w:rPr>
        <w:drawing>
          <wp:inline distT="0" distB="0" distL="0" distR="0" wp14:anchorId="43BE95E1" wp14:editId="3E3F503C">
            <wp:extent cx="4506163" cy="1392629"/>
            <wp:effectExtent l="0" t="0" r="889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11793" cy="1394369"/>
                    </a:xfrm>
                    <a:prstGeom prst="rect">
                      <a:avLst/>
                    </a:prstGeom>
                    <a:noFill/>
                    <a:ln>
                      <a:noFill/>
                    </a:ln>
                  </pic:spPr>
                </pic:pic>
              </a:graphicData>
            </a:graphic>
          </wp:inline>
        </w:drawing>
      </w:r>
    </w:p>
    <w:p w14:paraId="31B57398" w14:textId="6E49A865" w:rsidR="006575C4" w:rsidRDefault="000F00FD" w:rsidP="00766D98">
      <w:pPr>
        <w:jc w:val="center"/>
      </w:pPr>
      <w:r w:rsidRPr="000F00FD">
        <w:rPr>
          <w:noProof/>
        </w:rPr>
        <w:drawing>
          <wp:inline distT="0" distB="0" distL="0" distR="0" wp14:anchorId="11B4E570" wp14:editId="4B67F5B3">
            <wp:extent cx="3599180" cy="922020"/>
            <wp:effectExtent l="0" t="0" r="127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9180" cy="922020"/>
                    </a:xfrm>
                    <a:prstGeom prst="rect">
                      <a:avLst/>
                    </a:prstGeom>
                    <a:noFill/>
                    <a:ln>
                      <a:noFill/>
                    </a:ln>
                  </pic:spPr>
                </pic:pic>
              </a:graphicData>
            </a:graphic>
          </wp:inline>
        </w:drawing>
      </w:r>
    </w:p>
    <w:p w14:paraId="00C56BED" w14:textId="77777777" w:rsidR="00766D98" w:rsidRPr="006575C4" w:rsidRDefault="00766D98" w:rsidP="00905E33">
      <w:pPr>
        <w:jc w:val="left"/>
      </w:pPr>
    </w:p>
    <w:p w14:paraId="1C9A1172" w14:textId="79FB3AEC" w:rsidR="00F700ED" w:rsidRPr="00A541C9" w:rsidRDefault="00A541C9" w:rsidP="00F43E94">
      <w:r>
        <w:rPr>
          <w:rFonts w:hint="eastAsia"/>
        </w:rPr>
        <w:t>この行列</w:t>
      </w:r>
      <w:r w:rsidRPr="00A541C9">
        <w:rPr>
          <w:rFonts w:hint="eastAsia"/>
          <w:b/>
          <w:bCs/>
          <w:i/>
          <w:iCs/>
        </w:rPr>
        <w:t>A</w:t>
      </w:r>
      <w:r>
        <w:rPr>
          <w:rFonts w:hint="eastAsia"/>
        </w:rPr>
        <w:t>を用いて，</w:t>
      </w:r>
      <w:r w:rsidR="00E635AF">
        <w:rPr>
          <w:rFonts w:hint="eastAsia"/>
        </w:rPr>
        <w:t>新たな乱数を生成すると，次のとおりである．</w:t>
      </w:r>
    </w:p>
    <w:p w14:paraId="11FBDED3" w14:textId="13912E84" w:rsidR="00A541C9" w:rsidRDefault="00D72417" w:rsidP="00245DC4">
      <w:pPr>
        <w:tabs>
          <w:tab w:val="left" w:pos="1889"/>
        </w:tabs>
        <w:jc w:val="center"/>
      </w:pPr>
      <w:r w:rsidRPr="00D72417">
        <w:rPr>
          <w:noProof/>
        </w:rPr>
        <w:drawing>
          <wp:inline distT="0" distB="0" distL="0" distR="0" wp14:anchorId="5458E845" wp14:editId="4570CDBA">
            <wp:extent cx="1821180" cy="1170305"/>
            <wp:effectExtent l="0" t="0" r="762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1180" cy="1170305"/>
                    </a:xfrm>
                    <a:prstGeom prst="rect">
                      <a:avLst/>
                    </a:prstGeom>
                    <a:noFill/>
                    <a:ln>
                      <a:noFill/>
                    </a:ln>
                  </pic:spPr>
                </pic:pic>
              </a:graphicData>
            </a:graphic>
          </wp:inline>
        </w:drawing>
      </w:r>
    </w:p>
    <w:p w14:paraId="42B9B341" w14:textId="77777777" w:rsidR="00A541C9" w:rsidRDefault="00A541C9" w:rsidP="00F43E94"/>
    <w:p w14:paraId="43BEF74B" w14:textId="35560DFD" w:rsidR="00F700ED" w:rsidRDefault="00F700ED" w:rsidP="00F43E94">
      <w:r>
        <w:rPr>
          <w:rFonts w:hint="eastAsia"/>
        </w:rPr>
        <w:t>【問題3.3】</w:t>
      </w:r>
    </w:p>
    <w:p w14:paraId="416367B2" w14:textId="3930640F" w:rsidR="00F700ED" w:rsidRDefault="00C01BD6" w:rsidP="00F43E94">
      <w:r>
        <w:rPr>
          <w:rFonts w:hint="eastAsia"/>
        </w:rPr>
        <w:t>デルタ法で用いる標準偏差は一般にHV（過去のデータより算出された</w:t>
      </w:r>
      <w:r w:rsidR="00A47A77">
        <w:rPr>
          <w:rFonts w:hint="eastAsia"/>
        </w:rPr>
        <w:t>ボラティリティ</w:t>
      </w:r>
      <w:r>
        <w:rPr>
          <w:rFonts w:hint="eastAsia"/>
        </w:rPr>
        <w:t>）</w:t>
      </w:r>
      <w:r w:rsidR="00AE4B69">
        <w:rPr>
          <w:rFonts w:hint="eastAsia"/>
        </w:rPr>
        <w:t>を用いる．</w:t>
      </w:r>
      <w:r w:rsidR="001809B0">
        <w:rPr>
          <w:rFonts w:hint="eastAsia"/>
        </w:rPr>
        <w:t>もし，HVの代わりに，</w:t>
      </w:r>
      <w:r w:rsidR="00FD3EDA">
        <w:rPr>
          <w:rFonts w:hint="eastAsia"/>
        </w:rPr>
        <w:t>オプション価格から得られた</w:t>
      </w:r>
      <w:r w:rsidR="00184D0B">
        <w:rPr>
          <w:rFonts w:hint="eastAsia"/>
        </w:rPr>
        <w:t>IVを用いた場合，想定される問断点</w:t>
      </w:r>
      <w:r w:rsidR="00A924B0">
        <w:rPr>
          <w:rFonts w:hint="eastAsia"/>
        </w:rPr>
        <w:t>を論じよ．</w:t>
      </w:r>
    </w:p>
    <w:p w14:paraId="68010458" w14:textId="4FC38C14" w:rsidR="00F700ED" w:rsidRDefault="00747057" w:rsidP="00F43E94">
      <w:r>
        <w:rPr>
          <w:rFonts w:hint="eastAsia"/>
        </w:rPr>
        <w:t>（Proof）</w:t>
      </w:r>
    </w:p>
    <w:p w14:paraId="66AF9351" w14:textId="6950C381" w:rsidR="00747057" w:rsidRDefault="00CD393E" w:rsidP="00F43E94">
      <w:r>
        <w:rPr>
          <w:rFonts w:hint="eastAsia"/>
        </w:rPr>
        <w:t>HVは，過去のデータに基づいた実際の値である</w:t>
      </w:r>
      <w:r w:rsidR="00AA6DBE">
        <w:rPr>
          <w:rFonts w:hint="eastAsia"/>
        </w:rPr>
        <w:t>．一方で，IVはBlack</w:t>
      </w:r>
      <w:r w:rsidR="00AA6DBE">
        <w:t xml:space="preserve"> Scholes</w:t>
      </w:r>
      <w:r w:rsidR="00EB6B8A">
        <w:rPr>
          <w:rFonts w:hint="eastAsia"/>
        </w:rPr>
        <w:t>の公式から導いた理論価格と市場価格が整合するようなボラティリティであるため，実現値ではない．</w:t>
      </w:r>
      <w:r w:rsidR="00E423C2">
        <w:rPr>
          <w:rFonts w:hint="eastAsia"/>
        </w:rPr>
        <w:t>また，Black</w:t>
      </w:r>
      <w:r w:rsidR="00E423C2">
        <w:t xml:space="preserve"> Scholes</w:t>
      </w:r>
      <w:r w:rsidR="00E423C2">
        <w:rPr>
          <w:rFonts w:hint="eastAsia"/>
        </w:rPr>
        <w:t>の公式</w:t>
      </w:r>
      <w:r w:rsidR="007F076E">
        <w:rPr>
          <w:rFonts w:hint="eastAsia"/>
        </w:rPr>
        <w:t>の条件を満たしているとは限らない．</w:t>
      </w:r>
    </w:p>
    <w:p w14:paraId="3B3200C3" w14:textId="0854020C" w:rsidR="00F700ED" w:rsidRDefault="00F700ED" w:rsidP="00F43E94"/>
    <w:p w14:paraId="19DF4B99" w14:textId="2663D9C4" w:rsidR="00F700ED" w:rsidRDefault="00F700ED" w:rsidP="00F43E94"/>
    <w:p w14:paraId="5FA5FBFC" w14:textId="23079BE5" w:rsidR="00F700ED" w:rsidRDefault="00F700ED" w:rsidP="00F43E94">
      <w:r>
        <w:rPr>
          <w:rFonts w:hint="eastAsia"/>
        </w:rPr>
        <w:lastRenderedPageBreak/>
        <w:t>【問題3.4】</w:t>
      </w:r>
    </w:p>
    <w:p w14:paraId="75F452C4" w14:textId="4B31FE79" w:rsidR="00F700ED" w:rsidRDefault="00BE5B5A" w:rsidP="00BB2835">
      <w:pPr>
        <w:rPr>
          <w:iCs/>
        </w:rPr>
      </w:pPr>
      <w:r>
        <w:rPr>
          <w:rFonts w:hint="eastAsia"/>
        </w:rPr>
        <w:t>ポートフォリオのリスクファクターに関する感応度</w:t>
      </w:r>
      <w:r w:rsidR="00BB2835">
        <w:rPr>
          <w:rFonts w:hint="eastAsia"/>
        </w:rPr>
        <w:t>を</w:t>
      </w:r>
      <m:oMath>
        <m:r>
          <m:rPr>
            <m:sty m:val="bi"/>
          </m:rPr>
          <w:rPr>
            <w:rFonts w:ascii="Cambria Math" w:hAnsi="Cambria Math" w:hint="eastAsia"/>
          </w:rPr>
          <m:t>E</m:t>
        </m:r>
      </m:oMath>
      <w:r w:rsidR="00BB2835">
        <w:rPr>
          <w:rFonts w:hint="eastAsia"/>
        </w:rPr>
        <w:t>とし，</w:t>
      </w:r>
      <w:r w:rsidR="00E3063E">
        <w:rPr>
          <w:rFonts w:hint="eastAsia"/>
        </w:rPr>
        <w:t>それぞれの収益率の標準偏差を</w:t>
      </w:r>
      <m:oMath>
        <m:sSub>
          <m:sSubPr>
            <m:ctrlPr>
              <w:rPr>
                <w:rFonts w:ascii="Cambria Math" w:hAnsi="Cambria Math"/>
                <w:i/>
              </w:rPr>
            </m:ctrlPr>
          </m:sSubPr>
          <m:e>
            <m:r>
              <w:rPr>
                <w:rFonts w:ascii="Cambria Math" w:hAnsi="Cambria Math"/>
              </w:rPr>
              <m:t>σ</m:t>
            </m:r>
          </m:e>
          <m:sub>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t,p</m:t>
                </m:r>
              </m:sub>
            </m:sSub>
          </m:sub>
        </m:sSub>
      </m:oMath>
      <w:r w:rsidR="00023949">
        <w:rPr>
          <w:rFonts w:hint="eastAsia"/>
        </w:rPr>
        <w:t>,</w:t>
      </w:r>
      <w:r w:rsidR="00023949">
        <w:t xml:space="preserve"> </w:t>
      </w:r>
      <m:oMath>
        <m:sSub>
          <m:sSubPr>
            <m:ctrlPr>
              <w:rPr>
                <w:rFonts w:ascii="Cambria Math" w:hAnsi="Cambria Math"/>
                <w:i/>
              </w:rPr>
            </m:ctrlPr>
          </m:sSubPr>
          <m:e>
            <m:r>
              <w:rPr>
                <w:rFonts w:ascii="Cambria Math" w:hAnsi="Cambria Math"/>
              </w:rPr>
              <m:t>σ</m:t>
            </m:r>
          </m:e>
          <m: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sub>
        </m:sSub>
      </m:oMath>
      <w:r w:rsidR="005A2200">
        <w:rPr>
          <w:rFonts w:hint="eastAsia"/>
        </w:rPr>
        <w:t>，共分散を</w:t>
      </w:r>
      <m:oMath>
        <m:r>
          <m:rPr>
            <m:sty m:val="p"/>
          </m:rPr>
          <w:rPr>
            <w:rFonts w:ascii="Cambria Math" w:hAnsi="Cambria Math"/>
          </w:rPr>
          <m:t>Cov(</m:t>
        </m:r>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t,p</m:t>
            </m:r>
          </m:sub>
        </m:sSub>
        <m:r>
          <w:rPr>
            <w:rFonts w:ascii="Cambria Math" w:hAnsi="Cambria Math"/>
          </w:rPr>
          <m:t>, Δ</m:t>
        </m:r>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oMath>
      <w:r w:rsidR="005A2200">
        <w:rPr>
          <w:rFonts w:hint="eastAsia"/>
          <w:iCs/>
        </w:rPr>
        <w:t>とすると，</w:t>
      </w:r>
    </w:p>
    <w:p w14:paraId="57FC49E3" w14:textId="783C20CF" w:rsidR="005A2200" w:rsidRPr="00BB2835" w:rsidRDefault="005A2200" w:rsidP="00BB2835">
      <m:oMathPara>
        <m:oMath>
          <m:r>
            <w:rPr>
              <w:rFonts w:ascii="Cambria Math" w:hAnsi="Cambria Math" w:hint="eastAsia"/>
            </w:rPr>
            <m:t>E=</m:t>
          </m:r>
          <m:f>
            <m:fPr>
              <m:ctrlPr>
                <w:rPr>
                  <w:rFonts w:ascii="Cambria Math" w:hAnsi="Cambria Math"/>
                  <w:iCs/>
                </w:rPr>
              </m:ctrlPr>
            </m:fPr>
            <m:num>
              <m:r>
                <m:rPr>
                  <m:sty m:val="p"/>
                </m:rPr>
                <w:rPr>
                  <w:rFonts w:ascii="Cambria Math" w:hAnsi="Cambria Math"/>
                </w:rPr>
                <m:t>Cov</m:t>
              </m:r>
              <m:d>
                <m:dPr>
                  <m:ctrlPr>
                    <w:rPr>
                      <w:rFonts w:ascii="Cambria Math" w:hAnsi="Cambria Math"/>
                      <w:iCs/>
                    </w:rPr>
                  </m:ctrlPr>
                </m:dPr>
                <m:e>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t,p</m:t>
                      </m:r>
                    </m:sub>
                  </m:sSub>
                  <m:r>
                    <w:rPr>
                      <w:rFonts w:ascii="Cambria Math" w:hAnsi="Cambria Math"/>
                    </w:rPr>
                    <m:t>, Δ</m:t>
                  </m:r>
                  <m:sSub>
                    <m:sSubPr>
                      <m:ctrlPr>
                        <w:rPr>
                          <w:rFonts w:ascii="Cambria Math" w:hAnsi="Cambria Math"/>
                          <w:i/>
                        </w:rPr>
                      </m:ctrlPr>
                    </m:sSubPr>
                    <m:e>
                      <m:r>
                        <w:rPr>
                          <w:rFonts w:ascii="Cambria Math" w:hAnsi="Cambria Math"/>
                        </w:rPr>
                        <m:t>x</m:t>
                      </m:r>
                    </m:e>
                    <m:sub>
                      <m:r>
                        <w:rPr>
                          <w:rFonts w:ascii="Cambria Math" w:hAnsi="Cambria Math"/>
                        </w:rPr>
                        <m:t>t</m:t>
                      </m:r>
                    </m:sub>
                  </m:sSub>
                </m:e>
              </m:d>
              <m:ctrlPr>
                <w:rPr>
                  <w:rFonts w:ascii="Cambria Math" w:hAnsi="Cambria Math"/>
                  <w:i/>
                </w:rPr>
              </m:ctrlPr>
            </m:num>
            <m:den>
              <m:sSubSup>
                <m:sSubSupPr>
                  <m:ctrlPr>
                    <w:rPr>
                      <w:rFonts w:ascii="Cambria Math" w:hAnsi="Cambria Math"/>
                      <w:i/>
                    </w:rPr>
                  </m:ctrlPr>
                </m:sSubSupPr>
                <m:e>
                  <m:r>
                    <w:rPr>
                      <w:rFonts w:ascii="Cambria Math" w:hAnsi="Cambria Math"/>
                    </w:rPr>
                    <m:t>σ</m:t>
                  </m:r>
                </m:e>
                <m: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sub>
                <m:sup>
                  <m:r>
                    <w:rPr>
                      <w:rFonts w:ascii="Cambria Math" w:hAnsi="Cambria Math"/>
                    </w:rPr>
                    <m:t>2</m:t>
                  </m:r>
                </m:sup>
              </m:sSubSup>
            </m:den>
          </m:f>
        </m:oMath>
      </m:oMathPara>
    </w:p>
    <w:p w14:paraId="6CB78698" w14:textId="727C0ABB" w:rsidR="00F700ED" w:rsidRDefault="0098598E" w:rsidP="00F43E94">
      <w:r>
        <w:rPr>
          <w:rFonts w:hint="eastAsia"/>
        </w:rPr>
        <w:t>であることを示せ．</w:t>
      </w:r>
    </w:p>
    <w:p w14:paraId="1A5925CF" w14:textId="690C3B95" w:rsidR="00F700ED" w:rsidRDefault="00F700ED" w:rsidP="00F43E94"/>
    <w:p w14:paraId="1556A49D" w14:textId="5DF7B3B2" w:rsidR="00F700ED" w:rsidRDefault="0098598E" w:rsidP="00F43E94">
      <w:r>
        <w:rPr>
          <w:rFonts w:hint="eastAsia"/>
        </w:rPr>
        <w:t>(</w:t>
      </w:r>
      <w:r>
        <w:t>Proof)</w:t>
      </w:r>
    </w:p>
    <w:p w14:paraId="02B5AEB3" w14:textId="73A0C621" w:rsidR="0098598E" w:rsidRDefault="00C46F49" w:rsidP="00F43E94">
      <w:r>
        <w:rPr>
          <w:rFonts w:hint="eastAsia"/>
        </w:rPr>
        <w:t>(</w:t>
      </w:r>
      <w:r>
        <w:t>3.11)</w:t>
      </w:r>
      <w:r>
        <w:rPr>
          <w:rFonts w:hint="eastAsia"/>
        </w:rPr>
        <w:t>式について，両辺を</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で割ることによって確かめることが出来る．実際，</w:t>
      </w:r>
    </w:p>
    <w:p w14:paraId="24D4F01C" w14:textId="1DBA7729" w:rsidR="00365DBE" w:rsidRPr="00F43E94" w:rsidRDefault="00F403D6" w:rsidP="00365DBE">
      <m:oMathPara>
        <m:oMath>
          <m:sSub>
            <m:sSubPr>
              <m:ctrlPr>
                <w:rPr>
                  <w:rFonts w:ascii="Cambria Math" w:eastAsiaTheme="minorHAnsi" w:hAnsi="Cambria Math" w:cs="Times New Roman"/>
                  <w:i/>
                </w:rPr>
              </m:ctrlPr>
            </m:sSubPr>
            <m:e>
              <m:r>
                <w:rPr>
                  <w:rFonts w:ascii="Cambria Math" w:eastAsiaTheme="minorHAnsi" w:hAnsi="Cambria Math" w:cs="Times New Roman"/>
                </w:rPr>
                <m:t>E</m:t>
              </m:r>
            </m:e>
            <m:sub>
              <m:r>
                <w:rPr>
                  <w:rFonts w:ascii="Cambria Math" w:eastAsiaTheme="minorHAnsi" w:hAnsi="Cambria Math" w:cs="Times New Roman"/>
                </w:rPr>
                <m:t>i</m:t>
              </m:r>
            </m:sub>
          </m:sSub>
          <m:r>
            <m:rPr>
              <m:aln/>
            </m:rPr>
            <w:rPr>
              <w:rFonts w:ascii="Cambria Math" w:eastAsiaTheme="minorHAnsi" w:hAnsi="Cambria Math" w:cs="Times New Roman"/>
            </w:rPr>
            <m:t>=</m:t>
          </m:r>
          <m:f>
            <m:fPr>
              <m:ctrlPr>
                <w:rPr>
                  <w:rFonts w:ascii="Cambria Math" w:eastAsiaTheme="minorHAnsi" w:hAnsi="Cambria Math" w:cs="Times New Roman"/>
                  <w:i/>
                </w:rPr>
              </m:ctrlPr>
            </m:fPr>
            <m:num>
              <m:r>
                <w:rPr>
                  <w:rFonts w:ascii="Cambria Math" w:eastAsiaTheme="minorHAnsi" w:hAnsi="Cambria Math" w:cs="Times New Roman"/>
                </w:rPr>
                <m:t>n∑</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r>
                <w:rPr>
                  <w:rFonts w:ascii="Cambria Math" w:eastAsiaTheme="minorHAnsi" w:hAnsi="Cambria Math" w:cs="Times New Roman"/>
                </w:rPr>
                <m:t>-</m:t>
              </m:r>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e>
              </m:d>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e>
              </m:d>
            </m:num>
            <m:den>
              <m:r>
                <w:rPr>
                  <w:rFonts w:ascii="Cambria Math" w:eastAsiaTheme="minorHAnsi" w:hAnsi="Cambria Math" w:cs="Times New Roman"/>
                </w:rPr>
                <m:t>n*</m:t>
              </m:r>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Sup>
                    <m:sSubSupPr>
                      <m:ctrlPr>
                        <w:rPr>
                          <w:rFonts w:ascii="Cambria Math" w:eastAsiaTheme="minorHAnsi" w:hAnsi="Cambria Math" w:cs="Times New Roman"/>
                          <w:i/>
                        </w:rPr>
                      </m:ctrlPr>
                    </m:sSubSupPr>
                    <m:e>
                      <m:r>
                        <w:rPr>
                          <w:rFonts w:ascii="Cambria Math" w:eastAsiaTheme="minorHAnsi" w:hAnsi="Cambria Math" w:cs="Times New Roman"/>
                        </w:rPr>
                        <m:t>x</m:t>
                      </m:r>
                    </m:e>
                    <m:sub>
                      <m:r>
                        <w:rPr>
                          <w:rFonts w:ascii="Cambria Math" w:eastAsiaTheme="minorHAnsi" w:hAnsi="Cambria Math" w:cs="Times New Roman"/>
                        </w:rPr>
                        <m:t>t</m:t>
                      </m:r>
                    </m:sub>
                    <m:sup>
                      <m:r>
                        <w:rPr>
                          <w:rFonts w:ascii="Cambria Math" w:eastAsiaTheme="minorHAnsi" w:hAnsi="Cambria Math" w:cs="Times New Roman"/>
                        </w:rPr>
                        <m:t>2</m:t>
                      </m:r>
                    </m:sup>
                  </m:sSubSup>
                </m:e>
              </m:d>
              <m:r>
                <w:rPr>
                  <w:rFonts w:ascii="Cambria Math" w:eastAsiaTheme="minorHAnsi" w:hAnsi="Cambria Math" w:cs="Times New Roman"/>
                </w:rPr>
                <m:t>-</m:t>
              </m:r>
              <m:sSup>
                <m:sSupPr>
                  <m:ctrlPr>
                    <w:rPr>
                      <w:rFonts w:ascii="Cambria Math" w:eastAsiaTheme="minorHAnsi" w:hAnsi="Cambria Math" w:cs="Times New Roman"/>
                      <w:i/>
                    </w:rPr>
                  </m:ctrlPr>
                </m:sSupPr>
                <m:e>
                  <m:d>
                    <m:dPr>
                      <m:ctrlPr>
                        <w:rPr>
                          <w:rFonts w:ascii="Cambria Math" w:eastAsiaTheme="minorHAnsi" w:hAnsi="Cambria Math" w:cs="Times New Roman"/>
                          <w:i/>
                        </w:rPr>
                      </m:ctrlPr>
                    </m:dPr>
                    <m:e>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e>
                  </m:d>
                </m:e>
                <m:sup>
                  <m:r>
                    <w:rPr>
                      <w:rFonts w:ascii="Cambria Math" w:eastAsiaTheme="minorHAnsi" w:hAnsi="Cambria Math" w:cs="Times New Roman"/>
                    </w:rPr>
                    <m:t>2</m:t>
                  </m:r>
                </m:sup>
              </m:sSup>
            </m:den>
          </m:f>
          <m:r>
            <m:rPr>
              <m:sty m:val="p"/>
            </m:rPr>
            <w:br/>
          </m:r>
        </m:oMath>
        <m:oMath>
          <m:r>
            <m:rPr>
              <m:aln/>
            </m:rPr>
            <w:rPr>
              <w:rFonts w:ascii="Cambria Math" w:eastAsiaTheme="minorHAnsi" w:hAnsi="Cambria Math" w:cs="Times New Roman"/>
            </w:rPr>
            <m:t>=</m:t>
          </m:r>
          <m:f>
            <m:fPr>
              <m:ctrlPr>
                <w:rPr>
                  <w:rFonts w:ascii="Cambria Math" w:eastAsiaTheme="minorHAnsi" w:hAnsi="Cambria Math" w:cs="Times New Roman"/>
                  <w:i/>
                </w:rPr>
              </m:ctrlPr>
            </m:fPr>
            <m:num>
              <m:f>
                <m:fPr>
                  <m:ctrlPr>
                    <w:rPr>
                      <w:rFonts w:ascii="Cambria Math" w:eastAsiaTheme="minorHAnsi" w:hAnsi="Cambria Math" w:cs="Times New Roman"/>
                      <w:i/>
                    </w:rPr>
                  </m:ctrlPr>
                </m:fPr>
                <m:num>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num>
                <m:den>
                  <m:r>
                    <w:rPr>
                      <w:rFonts w:ascii="Cambria Math" w:eastAsiaTheme="minorHAnsi" w:hAnsi="Cambria Math" w:cs="Times New Roman"/>
                    </w:rPr>
                    <m:t>n</m:t>
                  </m:r>
                </m:den>
              </m:f>
              <m:r>
                <w:rPr>
                  <w:rFonts w:ascii="Cambria Math" w:eastAsiaTheme="minorHAnsi" w:hAnsi="Cambria Math" w:cs="Times New Roman"/>
                </w:rPr>
                <m:t>-</m:t>
              </m:r>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num>
                    <m:den>
                      <m:r>
                        <w:rPr>
                          <w:rFonts w:ascii="Cambria Math" w:eastAsiaTheme="minorHAnsi" w:hAnsi="Cambria Math" w:cs="Times New Roman"/>
                        </w:rPr>
                        <m:t>n</m:t>
                      </m:r>
                    </m:den>
                  </m:f>
                </m:e>
              </m:d>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num>
                    <m:den>
                      <m:r>
                        <w:rPr>
                          <w:rFonts w:ascii="Cambria Math" w:eastAsiaTheme="minorHAnsi" w:hAnsi="Cambria Math" w:cs="Times New Roman"/>
                        </w:rPr>
                        <m:t>n</m:t>
                      </m:r>
                    </m:den>
                  </m:f>
                </m:e>
              </m:d>
            </m:num>
            <m:den>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m:t>
                      </m:r>
                      <m:r>
                        <m:rPr>
                          <m:sty m:val="p"/>
                        </m:rPr>
                        <w:rPr>
                          <w:rFonts w:ascii="Cambria Math" w:eastAsiaTheme="minorHAnsi" w:hAnsi="Cambria Math" w:cs="Times New Roman"/>
                        </w:rPr>
                        <m:t>Δ</m:t>
                      </m:r>
                      <m:sSubSup>
                        <m:sSubSupPr>
                          <m:ctrlPr>
                            <w:rPr>
                              <w:rFonts w:ascii="Cambria Math" w:eastAsiaTheme="minorHAnsi" w:hAnsi="Cambria Math" w:cs="Times New Roman"/>
                              <w:i/>
                            </w:rPr>
                          </m:ctrlPr>
                        </m:sSubSupPr>
                        <m:e>
                          <m:r>
                            <w:rPr>
                              <w:rFonts w:ascii="Cambria Math" w:eastAsiaTheme="minorHAnsi" w:hAnsi="Cambria Math" w:cs="Times New Roman"/>
                            </w:rPr>
                            <m:t>x</m:t>
                          </m:r>
                        </m:e>
                        <m:sub>
                          <m:r>
                            <w:rPr>
                              <w:rFonts w:ascii="Cambria Math" w:eastAsiaTheme="minorHAnsi" w:hAnsi="Cambria Math" w:cs="Times New Roman"/>
                            </w:rPr>
                            <m:t>t</m:t>
                          </m:r>
                        </m:sub>
                        <m:sup>
                          <m:r>
                            <w:rPr>
                              <w:rFonts w:ascii="Cambria Math" w:eastAsiaTheme="minorHAnsi" w:hAnsi="Cambria Math" w:cs="Times New Roman"/>
                            </w:rPr>
                            <m:t>2</m:t>
                          </m:r>
                        </m:sup>
                      </m:sSubSup>
                    </m:num>
                    <m:den>
                      <m:r>
                        <w:rPr>
                          <w:rFonts w:ascii="Cambria Math" w:eastAsiaTheme="minorHAnsi" w:hAnsi="Cambria Math" w:cs="Times New Roman"/>
                        </w:rPr>
                        <m:t>n</m:t>
                      </m:r>
                    </m:den>
                  </m:f>
                </m:e>
              </m:d>
              <m:r>
                <w:rPr>
                  <w:rFonts w:ascii="Cambria Math" w:eastAsiaTheme="minorHAnsi" w:hAnsi="Cambria Math" w:cs="Times New Roman"/>
                </w:rPr>
                <m:t>-</m:t>
              </m:r>
              <m:sSup>
                <m:sSupPr>
                  <m:ctrlPr>
                    <w:rPr>
                      <w:rFonts w:ascii="Cambria Math" w:eastAsiaTheme="minorHAnsi" w:hAnsi="Cambria Math" w:cs="Times New Roman"/>
                      <w:i/>
                    </w:rPr>
                  </m:ctrlPr>
                </m:sSupPr>
                <m:e>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num>
                        <m:den>
                          <m:r>
                            <w:rPr>
                              <w:rFonts w:ascii="Cambria Math" w:eastAsiaTheme="minorHAnsi" w:hAnsi="Cambria Math" w:cs="Times New Roman"/>
                            </w:rPr>
                            <m:t>n</m:t>
                          </m:r>
                        </m:den>
                      </m:f>
                    </m:e>
                  </m:d>
                </m:e>
                <m:sup>
                  <m:r>
                    <w:rPr>
                      <w:rFonts w:ascii="Cambria Math" w:eastAsiaTheme="minorHAnsi" w:hAnsi="Cambria Math" w:cs="Times New Roman"/>
                    </w:rPr>
                    <m:t>2</m:t>
                  </m:r>
                </m:sup>
              </m:sSup>
            </m:den>
          </m:f>
          <m:r>
            <m:rPr>
              <m:sty m:val="p"/>
            </m:rPr>
            <w:br/>
          </m:r>
        </m:oMath>
        <m:oMath>
          <m:r>
            <m:rPr>
              <m:aln/>
            </m:rPr>
            <w:rPr>
              <w:rFonts w:ascii="Cambria Math" w:eastAsiaTheme="minorHAnsi" w:hAnsi="Cambria Math" w:cs="Times New Roman"/>
            </w:rPr>
            <m:t>=</m:t>
          </m:r>
          <m:f>
            <m:fPr>
              <m:ctrlPr>
                <w:rPr>
                  <w:rFonts w:ascii="Cambria Math" w:eastAsiaTheme="minorHAnsi" w:hAnsi="Cambria Math" w:cs="Times New Roman"/>
                  <w:i/>
                </w:rPr>
              </m:ctrlPr>
            </m:fPr>
            <m:num>
              <m:r>
                <w:rPr>
                  <w:rFonts w:ascii="Cambria Math" w:eastAsiaTheme="minorHAnsi" w:hAnsi="Cambria Math" w:cs="Times New Roman"/>
                </w:rPr>
                <m:t>E</m:t>
              </m:r>
              <m:d>
                <m:dPr>
                  <m:begChr m:val="["/>
                  <m:endChr m:val="]"/>
                  <m:ctrlPr>
                    <w:rPr>
                      <w:rFonts w:ascii="Cambria Math" w:eastAsiaTheme="minorHAnsi" w:hAnsi="Cambria Math" w:cs="Times New Roman"/>
                      <w:i/>
                    </w:rPr>
                  </m:ctrlPr>
                </m:dPr>
                <m:e>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e>
              </m:d>
              <m:r>
                <w:rPr>
                  <w:rFonts w:ascii="Cambria Math" w:eastAsiaTheme="minorHAnsi" w:hAnsi="Cambria Math" w:cs="Times New Roman"/>
                </w:rPr>
                <m:t>-E</m:t>
              </m:r>
              <m:d>
                <m:dPr>
                  <m:begChr m:val="["/>
                  <m:endChr m:val="]"/>
                  <m:ctrlPr>
                    <w:rPr>
                      <w:rFonts w:ascii="Cambria Math" w:eastAsiaTheme="minorHAnsi" w:hAnsi="Cambria Math" w:cs="Times New Roman"/>
                      <w:i/>
                    </w:rPr>
                  </m:ctrlPr>
                </m:dPr>
                <m:e>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V</m:t>
                      </m:r>
                    </m:e>
                    <m:sub>
                      <m:r>
                        <w:rPr>
                          <w:rFonts w:ascii="Cambria Math" w:eastAsiaTheme="minorHAnsi" w:hAnsi="Cambria Math" w:cs="Times New Roman"/>
                        </w:rPr>
                        <m:t>p,t</m:t>
                      </m:r>
                    </m:sub>
                  </m:sSub>
                </m:e>
              </m:d>
              <m:r>
                <w:rPr>
                  <w:rFonts w:ascii="Cambria Math" w:eastAsiaTheme="minorHAnsi" w:hAnsi="Cambria Math" w:cs="Times New Roman"/>
                </w:rPr>
                <m:t>*E[</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r>
                <w:rPr>
                  <w:rFonts w:ascii="Cambria Math" w:eastAsiaTheme="minorHAnsi" w:hAnsi="Cambria Math" w:cs="Times New Roman"/>
                </w:rPr>
                <m:t>]</m:t>
              </m:r>
            </m:num>
            <m:den>
              <m:r>
                <w:rPr>
                  <w:rFonts w:ascii="Cambria Math" w:eastAsiaTheme="minorHAnsi" w:hAnsi="Cambria Math" w:cs="Times New Roman"/>
                </w:rPr>
                <m:t>E[</m:t>
              </m:r>
              <m:r>
                <m:rPr>
                  <m:sty m:val="p"/>
                </m:rPr>
                <w:rPr>
                  <w:rFonts w:ascii="Cambria Math" w:eastAsiaTheme="minorHAnsi" w:hAnsi="Cambria Math" w:cs="Times New Roman"/>
                </w:rPr>
                <m:t>Δ</m:t>
              </m:r>
              <m:sSubSup>
                <m:sSubSupPr>
                  <m:ctrlPr>
                    <w:rPr>
                      <w:rFonts w:ascii="Cambria Math" w:eastAsiaTheme="minorHAnsi" w:hAnsi="Cambria Math" w:cs="Times New Roman"/>
                      <w:i/>
                    </w:rPr>
                  </m:ctrlPr>
                </m:sSubSupPr>
                <m:e>
                  <m:r>
                    <w:rPr>
                      <w:rFonts w:ascii="Cambria Math" w:eastAsiaTheme="minorHAnsi" w:hAnsi="Cambria Math" w:cs="Times New Roman"/>
                    </w:rPr>
                    <m:t>x</m:t>
                  </m:r>
                </m:e>
                <m:sub>
                  <m:r>
                    <w:rPr>
                      <w:rFonts w:ascii="Cambria Math" w:eastAsiaTheme="minorHAnsi" w:hAnsi="Cambria Math" w:cs="Times New Roman"/>
                    </w:rPr>
                    <m:t>t</m:t>
                  </m:r>
                </m:sub>
                <m:sup>
                  <m:r>
                    <w:rPr>
                      <w:rFonts w:ascii="Cambria Math" w:eastAsiaTheme="minorHAnsi" w:hAnsi="Cambria Math" w:cs="Times New Roman"/>
                    </w:rPr>
                    <m:t>2</m:t>
                  </m:r>
                </m:sup>
              </m:sSubSup>
              <m:r>
                <w:rPr>
                  <w:rFonts w:ascii="Cambria Math" w:eastAsiaTheme="minorHAnsi" w:hAnsi="Cambria Math" w:cs="Times New Roman"/>
                </w:rPr>
                <m:t>]-</m:t>
              </m:r>
              <m:sSup>
                <m:sSupPr>
                  <m:ctrlPr>
                    <w:rPr>
                      <w:rFonts w:ascii="Cambria Math" w:eastAsiaTheme="minorHAnsi" w:hAnsi="Cambria Math" w:cs="Times New Roman"/>
                      <w:i/>
                    </w:rPr>
                  </m:ctrlPr>
                </m:sSupPr>
                <m:e>
                  <m:r>
                    <w:rPr>
                      <w:rFonts w:ascii="Cambria Math" w:eastAsiaTheme="minorHAnsi" w:hAnsi="Cambria Math" w:cs="Times New Roman"/>
                    </w:rPr>
                    <m:t>E[</m:t>
                  </m:r>
                  <m:r>
                    <m:rPr>
                      <m:sty m:val="p"/>
                    </m:rPr>
                    <w:rPr>
                      <w:rFonts w:ascii="Cambria Math" w:eastAsiaTheme="minorHAnsi" w:hAnsi="Cambria Math" w:cs="Times New Roman"/>
                    </w:rPr>
                    <m:t>Δ</m:t>
                  </m:r>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r>
                    <w:rPr>
                      <w:rFonts w:ascii="Cambria Math" w:eastAsiaTheme="minorHAnsi" w:hAnsi="Cambria Math" w:cs="Times New Roman"/>
                    </w:rPr>
                    <m:t>]</m:t>
                  </m:r>
                </m:e>
                <m:sup>
                  <m:r>
                    <w:rPr>
                      <w:rFonts w:ascii="Cambria Math" w:eastAsiaTheme="minorHAnsi" w:hAnsi="Cambria Math" w:cs="Times New Roman"/>
                    </w:rPr>
                    <m:t>2</m:t>
                  </m:r>
                </m:sup>
              </m:sSup>
            </m:den>
          </m:f>
          <m:r>
            <m:rPr>
              <m:sty m:val="p"/>
            </m:rPr>
            <w:br/>
          </m:r>
        </m:oMath>
        <m:oMath>
          <m:r>
            <m:rPr>
              <m:aln/>
            </m:rPr>
            <w:rPr>
              <w:rFonts w:ascii="Cambria Math" w:eastAsiaTheme="minorHAnsi" w:hAnsi="Cambria Math" w:cs="Times New Roman"/>
            </w:rPr>
            <m:t>=</m:t>
          </m:r>
          <m:f>
            <m:fPr>
              <m:ctrlPr>
                <w:rPr>
                  <w:rFonts w:ascii="Cambria Math" w:hAnsi="Cambria Math"/>
                  <w:iCs/>
                </w:rPr>
              </m:ctrlPr>
            </m:fPr>
            <m:num>
              <m:r>
                <m:rPr>
                  <m:sty m:val="p"/>
                </m:rPr>
                <w:rPr>
                  <w:rFonts w:ascii="Cambria Math" w:hAnsi="Cambria Math"/>
                </w:rPr>
                <m:t>Cov</m:t>
              </m:r>
              <m:d>
                <m:dPr>
                  <m:ctrlPr>
                    <w:rPr>
                      <w:rFonts w:ascii="Cambria Math" w:hAnsi="Cambria Math"/>
                      <w:iCs/>
                    </w:rPr>
                  </m:ctrlPr>
                </m:dPr>
                <m:e>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t,p</m:t>
                      </m:r>
                    </m:sub>
                  </m:sSub>
                  <m:r>
                    <w:rPr>
                      <w:rFonts w:ascii="Cambria Math" w:hAnsi="Cambria Math"/>
                    </w:rPr>
                    <m:t>, Δ</m:t>
                  </m:r>
                  <m:sSub>
                    <m:sSubPr>
                      <m:ctrlPr>
                        <w:rPr>
                          <w:rFonts w:ascii="Cambria Math" w:hAnsi="Cambria Math"/>
                          <w:i/>
                        </w:rPr>
                      </m:ctrlPr>
                    </m:sSubPr>
                    <m:e>
                      <m:r>
                        <w:rPr>
                          <w:rFonts w:ascii="Cambria Math" w:hAnsi="Cambria Math"/>
                        </w:rPr>
                        <m:t>x</m:t>
                      </m:r>
                    </m:e>
                    <m:sub>
                      <m:r>
                        <w:rPr>
                          <w:rFonts w:ascii="Cambria Math" w:hAnsi="Cambria Math"/>
                        </w:rPr>
                        <m:t>t</m:t>
                      </m:r>
                    </m:sub>
                  </m:sSub>
                </m:e>
              </m:d>
              <m:ctrlPr>
                <w:rPr>
                  <w:rFonts w:ascii="Cambria Math" w:hAnsi="Cambria Math"/>
                  <w:i/>
                </w:rPr>
              </m:ctrlPr>
            </m:num>
            <m:den>
              <m:sSubSup>
                <m:sSubSupPr>
                  <m:ctrlPr>
                    <w:rPr>
                      <w:rFonts w:ascii="Cambria Math" w:hAnsi="Cambria Math"/>
                      <w:i/>
                    </w:rPr>
                  </m:ctrlPr>
                </m:sSubSupPr>
                <m:e>
                  <m:r>
                    <w:rPr>
                      <w:rFonts w:ascii="Cambria Math" w:hAnsi="Cambria Math"/>
                    </w:rPr>
                    <m:t>σ</m:t>
                  </m:r>
                </m:e>
                <m: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sub>
                <m:sup>
                  <m:r>
                    <w:rPr>
                      <w:rFonts w:ascii="Cambria Math" w:hAnsi="Cambria Math"/>
                    </w:rPr>
                    <m:t>2</m:t>
                  </m:r>
                </m:sup>
              </m:sSubSup>
            </m:den>
          </m:f>
        </m:oMath>
      </m:oMathPara>
    </w:p>
    <w:p w14:paraId="70B23781" w14:textId="7C32BB55" w:rsidR="00C55F92" w:rsidRPr="00F43E94" w:rsidRDefault="003A1B85" w:rsidP="003A1B85">
      <w:pPr>
        <w:jc w:val="right"/>
      </w:pPr>
      <w:r>
        <w:rPr>
          <w:rFonts w:hint="eastAsia"/>
        </w:rPr>
        <w:t>▪</w:t>
      </w:r>
    </w:p>
    <w:sectPr w:rsidR="00C55F92" w:rsidRPr="00F43E94" w:rsidSect="004253B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9D83F" w14:textId="77777777" w:rsidR="00AC5D52" w:rsidRDefault="00AC5D52" w:rsidP="00D91D94">
      <w:r>
        <w:separator/>
      </w:r>
    </w:p>
  </w:endnote>
  <w:endnote w:type="continuationSeparator" w:id="0">
    <w:p w14:paraId="7357FBDB" w14:textId="77777777" w:rsidR="00AC5D52" w:rsidRDefault="00AC5D52" w:rsidP="00D91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DCEA8" w14:textId="77777777" w:rsidR="00AC5D52" w:rsidRDefault="00AC5D52" w:rsidP="00D91D94">
      <w:r>
        <w:separator/>
      </w:r>
    </w:p>
  </w:footnote>
  <w:footnote w:type="continuationSeparator" w:id="0">
    <w:p w14:paraId="77C1B188" w14:textId="77777777" w:rsidR="00AC5D52" w:rsidRDefault="00AC5D52" w:rsidP="00D91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1EF63A9"/>
    <w:multiLevelType w:val="hybridMultilevel"/>
    <w:tmpl w:val="03DE9680"/>
    <w:lvl w:ilvl="0" w:tplc="62F85BF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80B06CC"/>
    <w:multiLevelType w:val="hybridMultilevel"/>
    <w:tmpl w:val="B156B51E"/>
    <w:lvl w:ilvl="0" w:tplc="744CEB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8C32AB8"/>
    <w:multiLevelType w:val="multilevel"/>
    <w:tmpl w:val="82C4FF70"/>
    <w:numStyleLink w:val="a0"/>
  </w:abstractNum>
  <w:abstractNum w:abstractNumId="5" w15:restartNumberingAfterBreak="0">
    <w:nsid w:val="18E2522A"/>
    <w:multiLevelType w:val="multilevel"/>
    <w:tmpl w:val="D85E49A8"/>
    <w:numStyleLink w:val="a"/>
  </w:abstractNum>
  <w:abstractNum w:abstractNumId="6" w15:restartNumberingAfterBreak="0">
    <w:nsid w:val="278852B9"/>
    <w:multiLevelType w:val="hybridMultilevel"/>
    <w:tmpl w:val="DDCC93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4C244A9D"/>
    <w:multiLevelType w:val="hybridMultilevel"/>
    <w:tmpl w:val="E42E3A4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3163E0A"/>
    <w:multiLevelType w:val="hybridMultilevel"/>
    <w:tmpl w:val="2B5CF44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226142F"/>
    <w:multiLevelType w:val="hybridMultilevel"/>
    <w:tmpl w:val="72EA1FA8"/>
    <w:lvl w:ilvl="0" w:tplc="88EE7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7091B37"/>
    <w:multiLevelType w:val="hybridMultilevel"/>
    <w:tmpl w:val="7828F4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2"/>
  </w:num>
  <w:num w:numId="3">
    <w:abstractNumId w:val="0"/>
  </w:num>
  <w:num w:numId="4">
    <w:abstractNumId w:val="12"/>
  </w:num>
  <w:num w:numId="5">
    <w:abstractNumId w:val="4"/>
  </w:num>
  <w:num w:numId="6">
    <w:abstractNumId w:val="5"/>
  </w:num>
  <w:num w:numId="7">
    <w:abstractNumId w:val="9"/>
  </w:num>
  <w:num w:numId="8">
    <w:abstractNumId w:val="8"/>
  </w:num>
  <w:num w:numId="9">
    <w:abstractNumId w:val="11"/>
  </w:num>
  <w:num w:numId="10">
    <w:abstractNumId w:val="6"/>
  </w:num>
  <w:num w:numId="11">
    <w:abstractNumId w:val="3"/>
  </w:num>
  <w:num w:numId="12">
    <w:abstractNumId w:val="10"/>
  </w:num>
  <w:num w:numId="1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4D92"/>
    <w:rsid w:val="000205F1"/>
    <w:rsid w:val="00023949"/>
    <w:rsid w:val="00027397"/>
    <w:rsid w:val="00043485"/>
    <w:rsid w:val="00052966"/>
    <w:rsid w:val="0006027B"/>
    <w:rsid w:val="00061C62"/>
    <w:rsid w:val="00064FE2"/>
    <w:rsid w:val="00066DA8"/>
    <w:rsid w:val="0009300B"/>
    <w:rsid w:val="00093B94"/>
    <w:rsid w:val="000A0CA5"/>
    <w:rsid w:val="000A5EF3"/>
    <w:rsid w:val="000A5FC2"/>
    <w:rsid w:val="000B1F22"/>
    <w:rsid w:val="000C0FD8"/>
    <w:rsid w:val="000C6592"/>
    <w:rsid w:val="000D2536"/>
    <w:rsid w:val="000E2151"/>
    <w:rsid w:val="000E775C"/>
    <w:rsid w:val="000F00FD"/>
    <w:rsid w:val="000F6681"/>
    <w:rsid w:val="00100ED2"/>
    <w:rsid w:val="00135ADB"/>
    <w:rsid w:val="0016426E"/>
    <w:rsid w:val="00176F5A"/>
    <w:rsid w:val="00177316"/>
    <w:rsid w:val="001809B0"/>
    <w:rsid w:val="00184D0B"/>
    <w:rsid w:val="00186803"/>
    <w:rsid w:val="00186ED3"/>
    <w:rsid w:val="001907DA"/>
    <w:rsid w:val="00191DD3"/>
    <w:rsid w:val="001A002F"/>
    <w:rsid w:val="001A3916"/>
    <w:rsid w:val="001A3987"/>
    <w:rsid w:val="001B1D0D"/>
    <w:rsid w:val="001C6FC3"/>
    <w:rsid w:val="001D0F6C"/>
    <w:rsid w:val="001D7742"/>
    <w:rsid w:val="001D7B36"/>
    <w:rsid w:val="001E4D6F"/>
    <w:rsid w:val="001E6AC4"/>
    <w:rsid w:val="001F69A2"/>
    <w:rsid w:val="00201E81"/>
    <w:rsid w:val="00202248"/>
    <w:rsid w:val="00213DF9"/>
    <w:rsid w:val="00213FCE"/>
    <w:rsid w:val="0021412C"/>
    <w:rsid w:val="00222AEC"/>
    <w:rsid w:val="002313D3"/>
    <w:rsid w:val="00233777"/>
    <w:rsid w:val="00242D32"/>
    <w:rsid w:val="002452D2"/>
    <w:rsid w:val="00245DC4"/>
    <w:rsid w:val="00271777"/>
    <w:rsid w:val="00283706"/>
    <w:rsid w:val="00296A64"/>
    <w:rsid w:val="002A45B8"/>
    <w:rsid w:val="002A760C"/>
    <w:rsid w:val="002B56C3"/>
    <w:rsid w:val="002C1FB9"/>
    <w:rsid w:val="002C78DD"/>
    <w:rsid w:val="002D499C"/>
    <w:rsid w:val="002E1C26"/>
    <w:rsid w:val="002E22E4"/>
    <w:rsid w:val="002E55FE"/>
    <w:rsid w:val="002F1F43"/>
    <w:rsid w:val="00304FA6"/>
    <w:rsid w:val="00317A5C"/>
    <w:rsid w:val="003227E3"/>
    <w:rsid w:val="0034312A"/>
    <w:rsid w:val="00345368"/>
    <w:rsid w:val="00350DC9"/>
    <w:rsid w:val="00362534"/>
    <w:rsid w:val="00364610"/>
    <w:rsid w:val="00365DBE"/>
    <w:rsid w:val="00384497"/>
    <w:rsid w:val="00393FFD"/>
    <w:rsid w:val="00394364"/>
    <w:rsid w:val="003A1B85"/>
    <w:rsid w:val="003A2FAC"/>
    <w:rsid w:val="003A369D"/>
    <w:rsid w:val="003A6858"/>
    <w:rsid w:val="003D0009"/>
    <w:rsid w:val="003D1226"/>
    <w:rsid w:val="003F31FE"/>
    <w:rsid w:val="00412881"/>
    <w:rsid w:val="00413BBC"/>
    <w:rsid w:val="00415488"/>
    <w:rsid w:val="0042123C"/>
    <w:rsid w:val="004253BC"/>
    <w:rsid w:val="00431341"/>
    <w:rsid w:val="00433CC1"/>
    <w:rsid w:val="0043644D"/>
    <w:rsid w:val="004377D6"/>
    <w:rsid w:val="00445144"/>
    <w:rsid w:val="0045071F"/>
    <w:rsid w:val="00461BC2"/>
    <w:rsid w:val="00470CC8"/>
    <w:rsid w:val="004737E2"/>
    <w:rsid w:val="00474041"/>
    <w:rsid w:val="00474321"/>
    <w:rsid w:val="00477554"/>
    <w:rsid w:val="0048323B"/>
    <w:rsid w:val="004850AB"/>
    <w:rsid w:val="00487F7D"/>
    <w:rsid w:val="004A5746"/>
    <w:rsid w:val="004A6865"/>
    <w:rsid w:val="004B7AFC"/>
    <w:rsid w:val="004D5F3B"/>
    <w:rsid w:val="004E4A49"/>
    <w:rsid w:val="0050268D"/>
    <w:rsid w:val="00510AF1"/>
    <w:rsid w:val="00525A3C"/>
    <w:rsid w:val="00527F7D"/>
    <w:rsid w:val="00540FD5"/>
    <w:rsid w:val="00542098"/>
    <w:rsid w:val="00543250"/>
    <w:rsid w:val="005444AD"/>
    <w:rsid w:val="00561EDC"/>
    <w:rsid w:val="00570038"/>
    <w:rsid w:val="00570B24"/>
    <w:rsid w:val="00577F7E"/>
    <w:rsid w:val="00586247"/>
    <w:rsid w:val="005A2200"/>
    <w:rsid w:val="005A2867"/>
    <w:rsid w:val="005A59A0"/>
    <w:rsid w:val="005A70AE"/>
    <w:rsid w:val="005B550F"/>
    <w:rsid w:val="005C7DC8"/>
    <w:rsid w:val="005D06ED"/>
    <w:rsid w:val="005D0969"/>
    <w:rsid w:val="005D6043"/>
    <w:rsid w:val="005E3A40"/>
    <w:rsid w:val="005E67AA"/>
    <w:rsid w:val="005F7FF5"/>
    <w:rsid w:val="006047B3"/>
    <w:rsid w:val="0060533C"/>
    <w:rsid w:val="006068F2"/>
    <w:rsid w:val="00626B5F"/>
    <w:rsid w:val="0064394C"/>
    <w:rsid w:val="00645C43"/>
    <w:rsid w:val="00651E81"/>
    <w:rsid w:val="00652A30"/>
    <w:rsid w:val="006536C3"/>
    <w:rsid w:val="006575C4"/>
    <w:rsid w:val="006657EF"/>
    <w:rsid w:val="00677AA8"/>
    <w:rsid w:val="006A180F"/>
    <w:rsid w:val="006A55BC"/>
    <w:rsid w:val="006B3B33"/>
    <w:rsid w:val="006C4B44"/>
    <w:rsid w:val="006D6FB1"/>
    <w:rsid w:val="006E19E8"/>
    <w:rsid w:val="006E3684"/>
    <w:rsid w:val="006E6F1C"/>
    <w:rsid w:val="006F3EEE"/>
    <w:rsid w:val="006F4925"/>
    <w:rsid w:val="00722794"/>
    <w:rsid w:val="00742AA2"/>
    <w:rsid w:val="00747057"/>
    <w:rsid w:val="00757579"/>
    <w:rsid w:val="00766405"/>
    <w:rsid w:val="00766D98"/>
    <w:rsid w:val="0076715F"/>
    <w:rsid w:val="007677A7"/>
    <w:rsid w:val="00770201"/>
    <w:rsid w:val="00777969"/>
    <w:rsid w:val="0078610C"/>
    <w:rsid w:val="00795011"/>
    <w:rsid w:val="007B1C9D"/>
    <w:rsid w:val="007B30C4"/>
    <w:rsid w:val="007B50A6"/>
    <w:rsid w:val="007C1103"/>
    <w:rsid w:val="007C2CC7"/>
    <w:rsid w:val="007C2ED5"/>
    <w:rsid w:val="007D46DE"/>
    <w:rsid w:val="007E6118"/>
    <w:rsid w:val="007F076E"/>
    <w:rsid w:val="007F2F46"/>
    <w:rsid w:val="007F637C"/>
    <w:rsid w:val="007F71A4"/>
    <w:rsid w:val="008061A7"/>
    <w:rsid w:val="008122BF"/>
    <w:rsid w:val="0081321E"/>
    <w:rsid w:val="008137E1"/>
    <w:rsid w:val="008139B2"/>
    <w:rsid w:val="008162CD"/>
    <w:rsid w:val="0082209F"/>
    <w:rsid w:val="0083432B"/>
    <w:rsid w:val="008626F9"/>
    <w:rsid w:val="00867DE5"/>
    <w:rsid w:val="00881996"/>
    <w:rsid w:val="008968B2"/>
    <w:rsid w:val="008A0CFE"/>
    <w:rsid w:val="008A2FB3"/>
    <w:rsid w:val="008C55F6"/>
    <w:rsid w:val="008D6F3A"/>
    <w:rsid w:val="008F31F9"/>
    <w:rsid w:val="00901585"/>
    <w:rsid w:val="00905E33"/>
    <w:rsid w:val="0091790B"/>
    <w:rsid w:val="00935CD6"/>
    <w:rsid w:val="00941642"/>
    <w:rsid w:val="00944495"/>
    <w:rsid w:val="009505EF"/>
    <w:rsid w:val="00973505"/>
    <w:rsid w:val="00984272"/>
    <w:rsid w:val="0098598E"/>
    <w:rsid w:val="0098698C"/>
    <w:rsid w:val="009931F2"/>
    <w:rsid w:val="009938D6"/>
    <w:rsid w:val="009B19F9"/>
    <w:rsid w:val="009B73EB"/>
    <w:rsid w:val="009C0D6B"/>
    <w:rsid w:val="009C20B3"/>
    <w:rsid w:val="009C338E"/>
    <w:rsid w:val="009C4359"/>
    <w:rsid w:val="009C454D"/>
    <w:rsid w:val="009D33E5"/>
    <w:rsid w:val="009D4EC3"/>
    <w:rsid w:val="009E1E0D"/>
    <w:rsid w:val="009F6375"/>
    <w:rsid w:val="009F6501"/>
    <w:rsid w:val="00A04776"/>
    <w:rsid w:val="00A05076"/>
    <w:rsid w:val="00A26B86"/>
    <w:rsid w:val="00A32FAF"/>
    <w:rsid w:val="00A45501"/>
    <w:rsid w:val="00A47A77"/>
    <w:rsid w:val="00A5389E"/>
    <w:rsid w:val="00A541C9"/>
    <w:rsid w:val="00A7504E"/>
    <w:rsid w:val="00A77D52"/>
    <w:rsid w:val="00A847DE"/>
    <w:rsid w:val="00A924B0"/>
    <w:rsid w:val="00AA6DBE"/>
    <w:rsid w:val="00AB0629"/>
    <w:rsid w:val="00AC1979"/>
    <w:rsid w:val="00AC5D52"/>
    <w:rsid w:val="00AD01B5"/>
    <w:rsid w:val="00AD08AA"/>
    <w:rsid w:val="00AD63D1"/>
    <w:rsid w:val="00AE4B69"/>
    <w:rsid w:val="00AE500E"/>
    <w:rsid w:val="00AE62AE"/>
    <w:rsid w:val="00B05DF0"/>
    <w:rsid w:val="00B13E29"/>
    <w:rsid w:val="00B227A9"/>
    <w:rsid w:val="00B25C38"/>
    <w:rsid w:val="00B366F2"/>
    <w:rsid w:val="00B36EE5"/>
    <w:rsid w:val="00B429A7"/>
    <w:rsid w:val="00B443D8"/>
    <w:rsid w:val="00B61D2A"/>
    <w:rsid w:val="00B647DA"/>
    <w:rsid w:val="00B65936"/>
    <w:rsid w:val="00B721B8"/>
    <w:rsid w:val="00B77960"/>
    <w:rsid w:val="00B858C3"/>
    <w:rsid w:val="00B93BE4"/>
    <w:rsid w:val="00B97B0A"/>
    <w:rsid w:val="00BA4C4E"/>
    <w:rsid w:val="00BB2835"/>
    <w:rsid w:val="00BC327C"/>
    <w:rsid w:val="00BD0DDE"/>
    <w:rsid w:val="00BD7D5B"/>
    <w:rsid w:val="00BE5B5A"/>
    <w:rsid w:val="00BE7A0D"/>
    <w:rsid w:val="00BF08D1"/>
    <w:rsid w:val="00BF4C1D"/>
    <w:rsid w:val="00BF4F62"/>
    <w:rsid w:val="00C01BD6"/>
    <w:rsid w:val="00C03E48"/>
    <w:rsid w:val="00C273CA"/>
    <w:rsid w:val="00C40E25"/>
    <w:rsid w:val="00C42012"/>
    <w:rsid w:val="00C42569"/>
    <w:rsid w:val="00C46F49"/>
    <w:rsid w:val="00C548B0"/>
    <w:rsid w:val="00C55F92"/>
    <w:rsid w:val="00C6374F"/>
    <w:rsid w:val="00C74741"/>
    <w:rsid w:val="00C82B42"/>
    <w:rsid w:val="00C8350F"/>
    <w:rsid w:val="00C84157"/>
    <w:rsid w:val="00C875D7"/>
    <w:rsid w:val="00CA0E2C"/>
    <w:rsid w:val="00CA148F"/>
    <w:rsid w:val="00CA39B1"/>
    <w:rsid w:val="00CA4F76"/>
    <w:rsid w:val="00CA53D0"/>
    <w:rsid w:val="00CA644D"/>
    <w:rsid w:val="00CB12C5"/>
    <w:rsid w:val="00CD1D33"/>
    <w:rsid w:val="00CD393E"/>
    <w:rsid w:val="00CF2A22"/>
    <w:rsid w:val="00D01CBE"/>
    <w:rsid w:val="00D059A6"/>
    <w:rsid w:val="00D113BE"/>
    <w:rsid w:val="00D176F8"/>
    <w:rsid w:val="00D43264"/>
    <w:rsid w:val="00D656E6"/>
    <w:rsid w:val="00D678F2"/>
    <w:rsid w:val="00D72417"/>
    <w:rsid w:val="00D72507"/>
    <w:rsid w:val="00D773D5"/>
    <w:rsid w:val="00D77F9D"/>
    <w:rsid w:val="00D91D94"/>
    <w:rsid w:val="00D951FC"/>
    <w:rsid w:val="00DA50FA"/>
    <w:rsid w:val="00DC08C8"/>
    <w:rsid w:val="00DC6A81"/>
    <w:rsid w:val="00DD239D"/>
    <w:rsid w:val="00DF0AF1"/>
    <w:rsid w:val="00DF593B"/>
    <w:rsid w:val="00E01502"/>
    <w:rsid w:val="00E1138D"/>
    <w:rsid w:val="00E207D9"/>
    <w:rsid w:val="00E3063E"/>
    <w:rsid w:val="00E326A4"/>
    <w:rsid w:val="00E423C2"/>
    <w:rsid w:val="00E635AF"/>
    <w:rsid w:val="00E66D7D"/>
    <w:rsid w:val="00E6775D"/>
    <w:rsid w:val="00E8109B"/>
    <w:rsid w:val="00E85582"/>
    <w:rsid w:val="00E87766"/>
    <w:rsid w:val="00EA18E8"/>
    <w:rsid w:val="00EA21AE"/>
    <w:rsid w:val="00EA4FAD"/>
    <w:rsid w:val="00EA52FC"/>
    <w:rsid w:val="00EB29E6"/>
    <w:rsid w:val="00EB5631"/>
    <w:rsid w:val="00EB5DDF"/>
    <w:rsid w:val="00EB6B8A"/>
    <w:rsid w:val="00EC6E84"/>
    <w:rsid w:val="00EC7A9E"/>
    <w:rsid w:val="00EE2B14"/>
    <w:rsid w:val="00EF17EC"/>
    <w:rsid w:val="00EF2594"/>
    <w:rsid w:val="00EF7EDE"/>
    <w:rsid w:val="00F01C17"/>
    <w:rsid w:val="00F11188"/>
    <w:rsid w:val="00F13A6F"/>
    <w:rsid w:val="00F16AF8"/>
    <w:rsid w:val="00F21951"/>
    <w:rsid w:val="00F25B93"/>
    <w:rsid w:val="00F32D04"/>
    <w:rsid w:val="00F33A68"/>
    <w:rsid w:val="00F403D6"/>
    <w:rsid w:val="00F404DB"/>
    <w:rsid w:val="00F420EE"/>
    <w:rsid w:val="00F43E94"/>
    <w:rsid w:val="00F54530"/>
    <w:rsid w:val="00F54D83"/>
    <w:rsid w:val="00F645D4"/>
    <w:rsid w:val="00F700ED"/>
    <w:rsid w:val="00F72B7B"/>
    <w:rsid w:val="00F74229"/>
    <w:rsid w:val="00F8351A"/>
    <w:rsid w:val="00F848B9"/>
    <w:rsid w:val="00F9369C"/>
    <w:rsid w:val="00F93920"/>
    <w:rsid w:val="00FB3972"/>
    <w:rsid w:val="00FC2588"/>
    <w:rsid w:val="00FC67C4"/>
    <w:rsid w:val="00FD3EDA"/>
    <w:rsid w:val="00FE5371"/>
    <w:rsid w:val="00FE5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253BC"/>
    <w:pPr>
      <w:widowControl w:val="0"/>
      <w:jc w:val="both"/>
    </w:pPr>
  </w:style>
  <w:style w:type="paragraph" w:styleId="1">
    <w:name w:val="heading 1"/>
    <w:basedOn w:val="a1"/>
    <w:next w:val="a1"/>
    <w:link w:val="11"/>
    <w:autoRedefine/>
    <w:uiPriority w:val="9"/>
    <w:qFormat/>
    <w:rsid w:val="006E6F1C"/>
    <w:pPr>
      <w:keepNext/>
      <w:numPr>
        <w:numId w:val="6"/>
      </w:numPr>
      <w:outlineLvl w:val="0"/>
    </w:pPr>
    <w:rPr>
      <w:rFonts w:ascii="Times New Roman" w:eastAsia="ＭＳ 明朝" w:hAnsi="Times New Roman" w:cs="Times New Roman"/>
      <w:b/>
      <w:sz w:val="28"/>
      <w:szCs w:val="28"/>
    </w:rPr>
  </w:style>
  <w:style w:type="paragraph" w:styleId="2">
    <w:name w:val="heading 2"/>
    <w:basedOn w:val="a1"/>
    <w:next w:val="a1"/>
    <w:link w:val="21"/>
    <w:uiPriority w:val="9"/>
    <w:unhideWhenUsed/>
    <w:qFormat/>
    <w:rsid w:val="009C20B3"/>
    <w:pPr>
      <w:keepNext/>
      <w:numPr>
        <w:ilvl w:val="1"/>
        <w:numId w:val="6"/>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numPr>
        <w:numId w:val="5"/>
      </w:numPr>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rPr>
  </w:style>
  <w:style w:type="character" w:customStyle="1" w:styleId="21">
    <w:name w:val="見出し 2 (文字)"/>
    <w:basedOn w:val="a2"/>
    <w:link w:val="2"/>
    <w:uiPriority w:val="9"/>
    <w:rsid w:val="009C20B3"/>
    <w:rPr>
      <w:rFonts w:asciiTheme="majorHAnsi" w:eastAsia="ＭＳ 明朝" w:hAnsiTheme="majorHAnsi" w:cstheme="majorBidi"/>
      <w:b/>
      <w:sz w:val="28"/>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6E6F1C"/>
    <w:rPr>
      <w:rFonts w:ascii="Times New Roman" w:eastAsia="ＭＳ 明朝" w:hAnsi="Times New Roman" w:cs="Times New Roman"/>
      <w:b/>
      <w:sz w:val="28"/>
      <w:szCs w:val="28"/>
    </w:rPr>
  </w:style>
  <w:style w:type="paragraph" w:styleId="a7">
    <w:name w:val="List Paragraph"/>
    <w:basedOn w:val="a1"/>
    <w:uiPriority w:val="34"/>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099D8-5A85-4465-8543-94AB5DCC2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7</Pages>
  <Words>428</Words>
  <Characters>2444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179</cp:revision>
  <dcterms:created xsi:type="dcterms:W3CDTF">2021-01-11T13:53:00Z</dcterms:created>
  <dcterms:modified xsi:type="dcterms:W3CDTF">2021-02-25T03:36:00Z</dcterms:modified>
</cp:coreProperties>
</file>