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2A" w:rsidRPr="00BA7DA7" w:rsidRDefault="0024572A" w:rsidP="0024572A">
      <w:pPr>
        <w:pStyle w:val="NoSpacing"/>
        <w:jc w:val="center"/>
        <w:rPr>
          <w:rFonts w:ascii="Times New Roman" w:hAnsi="Times New Roman"/>
          <w:b/>
          <w:caps/>
          <w:sz w:val="24"/>
        </w:rPr>
      </w:pPr>
      <w:r w:rsidRPr="00BA7DA7">
        <w:rPr>
          <w:rFonts w:ascii="Times New Roman" w:hAnsi="Times New Roman"/>
          <w:b/>
          <w:caps/>
          <w:sz w:val="24"/>
        </w:rPr>
        <w:t xml:space="preserve">Delivery of Cytosine Phosphodiester Guanine Oligonucleotides (CpG-ODN) by the intrapulmonary route protects neonatal broiler chicks against </w:t>
      </w:r>
      <w:r w:rsidRPr="00BA7DA7">
        <w:rPr>
          <w:rFonts w:ascii="Times New Roman" w:hAnsi="Times New Roman"/>
          <w:b/>
          <w:i/>
          <w:iCs/>
          <w:caps/>
          <w:sz w:val="24"/>
        </w:rPr>
        <w:t>Escherichia coli</w:t>
      </w:r>
      <w:r w:rsidRPr="00BA7DA7">
        <w:rPr>
          <w:rFonts w:ascii="Times New Roman" w:hAnsi="Times New Roman"/>
          <w:b/>
          <w:caps/>
          <w:sz w:val="24"/>
        </w:rPr>
        <w:t xml:space="preserve"> septicemia</w:t>
      </w:r>
    </w:p>
    <w:p w:rsidR="0024572A" w:rsidRDefault="0024572A" w:rsidP="0024572A">
      <w:pPr>
        <w:pStyle w:val="NoSpacing"/>
        <w:jc w:val="center"/>
        <w:rPr>
          <w:rFonts w:ascii="Times New Roman" w:hAnsi="Times New Roman"/>
          <w:b/>
        </w:rPr>
      </w:pPr>
    </w:p>
    <w:p w:rsidR="0024572A" w:rsidRPr="0024572A" w:rsidRDefault="0024572A" w:rsidP="0050360C">
      <w:pPr>
        <w:spacing w:line="240" w:lineRule="auto"/>
        <w:rPr>
          <w:rFonts w:ascii="Times New Roman" w:hAnsi="Times New Roman"/>
          <w:bCs/>
          <w:vertAlign w:val="superscript"/>
        </w:rPr>
      </w:pPr>
      <w:proofErr w:type="spellStart"/>
      <w:r w:rsidRPr="00BA7DA7">
        <w:rPr>
          <w:rFonts w:ascii="Times New Roman" w:hAnsi="Times New Roman"/>
          <w:bCs/>
          <w:u w:val="single"/>
        </w:rPr>
        <w:t>Susantha</w:t>
      </w:r>
      <w:proofErr w:type="spellEnd"/>
      <w:r w:rsidRPr="00BA7DA7">
        <w:rPr>
          <w:rFonts w:ascii="Times New Roman" w:hAnsi="Times New Roman"/>
          <w:bCs/>
          <w:u w:val="single"/>
        </w:rPr>
        <w:t xml:space="preserve"> Gomis</w:t>
      </w:r>
      <w:r w:rsidR="00DD3658">
        <w:rPr>
          <w:rFonts w:ascii="Times New Roman" w:hAnsi="Times New Roman"/>
          <w:bCs/>
          <w:u w:val="single"/>
          <w:vertAlign w:val="superscript"/>
        </w:rPr>
        <w:t>1</w:t>
      </w:r>
      <w:r w:rsidRPr="0024572A">
        <w:rPr>
          <w:rFonts w:ascii="Times New Roman" w:hAnsi="Times New Roman"/>
          <w:bCs/>
        </w:rPr>
        <w:t>, K. Goonewardene</w:t>
      </w:r>
      <w:r w:rsidR="00DD3658">
        <w:rPr>
          <w:rFonts w:ascii="Times New Roman" w:hAnsi="Times New Roman"/>
          <w:bCs/>
          <w:vertAlign w:val="superscript"/>
        </w:rPr>
        <w:t>1</w:t>
      </w:r>
      <w:r w:rsidRPr="0024572A">
        <w:rPr>
          <w:rFonts w:ascii="Times New Roman" w:hAnsi="Times New Roman"/>
          <w:bCs/>
        </w:rPr>
        <w:t>, S. Popowich</w:t>
      </w:r>
      <w:r w:rsidR="00DD3658">
        <w:rPr>
          <w:rFonts w:ascii="Times New Roman" w:hAnsi="Times New Roman"/>
          <w:bCs/>
          <w:vertAlign w:val="superscript"/>
        </w:rPr>
        <w:t>1</w:t>
      </w:r>
      <w:r w:rsidRPr="0024572A">
        <w:rPr>
          <w:rFonts w:ascii="Times New Roman" w:hAnsi="Times New Roman"/>
          <w:bCs/>
        </w:rPr>
        <w:t xml:space="preserve">, </w:t>
      </w:r>
      <w:r w:rsidRPr="0024572A">
        <w:rPr>
          <w:rFonts w:ascii="Times New Roman" w:eastAsiaTheme="minorEastAsia" w:hAnsi="Times New Roman"/>
          <w:bCs/>
          <w:lang w:eastAsia="en-CA"/>
        </w:rPr>
        <w:t>S. Tikoo</w:t>
      </w:r>
      <w:r w:rsidR="00DD3658">
        <w:rPr>
          <w:rFonts w:ascii="Times New Roman" w:eastAsiaTheme="minorEastAsia" w:hAnsi="Times New Roman"/>
          <w:bCs/>
          <w:vertAlign w:val="superscript"/>
          <w:lang w:eastAsia="en-CA"/>
        </w:rPr>
        <w:t>2</w:t>
      </w:r>
      <w:r w:rsidRPr="0024572A">
        <w:rPr>
          <w:rFonts w:ascii="Times New Roman" w:eastAsiaTheme="minorEastAsia" w:hAnsi="Times New Roman"/>
          <w:bCs/>
          <w:lang w:eastAsia="en-CA"/>
        </w:rPr>
        <w:t>, P. Willson</w:t>
      </w:r>
      <w:r w:rsidR="00DD3658">
        <w:rPr>
          <w:rFonts w:ascii="Times New Roman" w:eastAsiaTheme="minorEastAsia" w:hAnsi="Times New Roman"/>
          <w:bCs/>
          <w:vertAlign w:val="superscript"/>
          <w:lang w:eastAsia="en-CA"/>
        </w:rPr>
        <w:t>3</w:t>
      </w:r>
      <w:r w:rsidRPr="0024572A">
        <w:rPr>
          <w:rFonts w:ascii="Times New Roman" w:hAnsi="Times New Roman"/>
          <w:bCs/>
        </w:rPr>
        <w:t>, T. Gunawardana</w:t>
      </w:r>
      <w:r w:rsidR="00DD3658">
        <w:rPr>
          <w:rFonts w:ascii="Times New Roman" w:hAnsi="Times New Roman"/>
          <w:bCs/>
          <w:vertAlign w:val="superscript"/>
        </w:rPr>
        <w:t>1</w:t>
      </w:r>
      <w:r w:rsidRPr="0024572A">
        <w:rPr>
          <w:rFonts w:ascii="Times New Roman" w:hAnsi="Times New Roman"/>
          <w:bCs/>
        </w:rPr>
        <w:t>, S. Kurukulasuriya</w:t>
      </w:r>
      <w:r w:rsidR="00DD3658">
        <w:rPr>
          <w:rFonts w:ascii="Times New Roman" w:hAnsi="Times New Roman"/>
          <w:bCs/>
          <w:vertAlign w:val="superscript"/>
        </w:rPr>
        <w:t>1</w:t>
      </w:r>
      <w:r w:rsidRPr="0024572A">
        <w:rPr>
          <w:rFonts w:ascii="Times New Roman" w:hAnsi="Times New Roman"/>
          <w:bCs/>
        </w:rPr>
        <w:t>, A. Gupta</w:t>
      </w:r>
      <w:r w:rsidR="00DD3658">
        <w:rPr>
          <w:rFonts w:ascii="Times New Roman" w:hAnsi="Times New Roman"/>
          <w:bCs/>
          <w:vertAlign w:val="superscript"/>
        </w:rPr>
        <w:t>1</w:t>
      </w:r>
      <w:r w:rsidRPr="0024572A">
        <w:rPr>
          <w:rFonts w:ascii="Times New Roman" w:hAnsi="Times New Roman"/>
          <w:bCs/>
        </w:rPr>
        <w:t>, R. Karunarathna</w:t>
      </w:r>
      <w:r w:rsidR="00DD3658">
        <w:rPr>
          <w:rFonts w:ascii="Times New Roman" w:hAnsi="Times New Roman"/>
          <w:bCs/>
          <w:vertAlign w:val="superscript"/>
        </w:rPr>
        <w:t>1</w:t>
      </w:r>
      <w:r w:rsidR="0050360C">
        <w:rPr>
          <w:rFonts w:ascii="Times New Roman" w:hAnsi="Times New Roman"/>
          <w:bCs/>
        </w:rPr>
        <w:t xml:space="preserve"> and </w:t>
      </w:r>
      <w:r w:rsidRPr="0024572A">
        <w:rPr>
          <w:rFonts w:ascii="Times New Roman" w:hAnsi="Times New Roman"/>
          <w:bCs/>
        </w:rPr>
        <w:t>K. Ahmed</w:t>
      </w:r>
      <w:r w:rsidR="00DD3658">
        <w:rPr>
          <w:rFonts w:ascii="Times New Roman" w:hAnsi="Times New Roman"/>
          <w:bCs/>
          <w:vertAlign w:val="superscript"/>
        </w:rPr>
        <w:t>1</w:t>
      </w:r>
      <w:r w:rsidR="0050360C">
        <w:rPr>
          <w:rFonts w:ascii="Times New Roman" w:hAnsi="Times New Roman"/>
          <w:bCs/>
          <w:vertAlign w:val="superscript"/>
        </w:rPr>
        <w:t xml:space="preserve">. </w:t>
      </w:r>
    </w:p>
    <w:p w:rsidR="0050360C" w:rsidRDefault="0024572A" w:rsidP="0050360C">
      <w:pPr>
        <w:pStyle w:val="NoSpacing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vertAlign w:val="superscript"/>
        </w:rPr>
        <w:t>1</w:t>
      </w:r>
      <w:r>
        <w:rPr>
          <w:rFonts w:ascii="Times New Roman" w:hAnsi="Times New Roman"/>
          <w:i/>
          <w:iCs/>
        </w:rPr>
        <w:t xml:space="preserve">Department of Veterinary Pathology, Western College of Veterinary Medicine, University of Saskatchewan, Canada                                                                                               </w:t>
      </w:r>
    </w:p>
    <w:p w:rsidR="0050360C" w:rsidRDefault="0024572A" w:rsidP="0050360C">
      <w:pPr>
        <w:pStyle w:val="NoSpacing"/>
        <w:rPr>
          <w:rFonts w:ascii="Times New Roman" w:eastAsiaTheme="minorEastAsia" w:hAnsi="Times New Roman"/>
          <w:i/>
          <w:iCs/>
          <w:lang w:eastAsia="en-CA"/>
        </w:rPr>
      </w:pPr>
      <w:r>
        <w:rPr>
          <w:rFonts w:ascii="Times New Roman" w:eastAsiaTheme="minorEastAsia" w:hAnsi="Times New Roman"/>
          <w:i/>
          <w:iCs/>
          <w:vertAlign w:val="superscript"/>
          <w:lang w:eastAsia="en-CA"/>
        </w:rPr>
        <w:t>2</w:t>
      </w:r>
      <w:r>
        <w:rPr>
          <w:rFonts w:ascii="Times New Roman" w:eastAsiaTheme="minorEastAsia" w:hAnsi="Times New Roman"/>
          <w:i/>
          <w:iCs/>
          <w:lang w:eastAsia="en-CA"/>
        </w:rPr>
        <w:t>Vaccinology and Immunotherapy, School of Public Health, University of Saskatchewan</w:t>
      </w:r>
      <w:r w:rsidR="0050360C">
        <w:rPr>
          <w:rFonts w:ascii="Times New Roman" w:eastAsiaTheme="minorEastAsia" w:hAnsi="Times New Roman"/>
          <w:i/>
          <w:iCs/>
          <w:lang w:eastAsia="en-CA"/>
        </w:rPr>
        <w:t>, Canada</w:t>
      </w:r>
      <w:r>
        <w:rPr>
          <w:rFonts w:ascii="Times New Roman" w:eastAsiaTheme="minorEastAsia" w:hAnsi="Times New Roman"/>
          <w:i/>
          <w:iCs/>
          <w:lang w:eastAsia="en-CA"/>
        </w:rPr>
        <w:t xml:space="preserve">                                                                     </w:t>
      </w:r>
    </w:p>
    <w:p w:rsidR="00071013" w:rsidRDefault="0050360C" w:rsidP="0050360C">
      <w:pPr>
        <w:pStyle w:val="NoSpacing"/>
      </w:pPr>
      <w:r>
        <w:rPr>
          <w:rFonts w:ascii="Times New Roman" w:eastAsia="Times New Roman" w:hAnsi="Times New Roman"/>
          <w:i/>
          <w:iCs/>
          <w:vertAlign w:val="superscript"/>
        </w:rPr>
        <w:t>3</w:t>
      </w:r>
      <w:r w:rsidR="0024572A">
        <w:rPr>
          <w:rFonts w:ascii="Times New Roman" w:eastAsia="Times New Roman" w:hAnsi="Times New Roman"/>
          <w:i/>
          <w:iCs/>
        </w:rPr>
        <w:t>Canadian Centre for Health and Safety in Agricul</w:t>
      </w:r>
      <w:bookmarkStart w:id="0" w:name="_GoBack"/>
      <w:bookmarkEnd w:id="0"/>
      <w:r w:rsidR="0024572A">
        <w:rPr>
          <w:rFonts w:ascii="Times New Roman" w:eastAsia="Times New Roman" w:hAnsi="Times New Roman"/>
          <w:i/>
          <w:iCs/>
        </w:rPr>
        <w:t>ture, University of Saskatchewan</w:t>
      </w:r>
      <w:r>
        <w:rPr>
          <w:rFonts w:ascii="Times New Roman" w:eastAsia="Times New Roman" w:hAnsi="Times New Roman"/>
          <w:i/>
          <w:iCs/>
        </w:rPr>
        <w:t>, Canada</w:t>
      </w:r>
      <w:r w:rsidR="0024572A">
        <w:rPr>
          <w:lang w:val="en-GB"/>
        </w:rPr>
        <w:t xml:space="preserve"> </w:t>
      </w:r>
    </w:p>
    <w:p w:rsidR="0024572A" w:rsidRDefault="0024572A"/>
    <w:p w:rsidR="0024572A" w:rsidRPr="0024572A" w:rsidRDefault="0024572A" w:rsidP="0050360C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50360C">
        <w:rPr>
          <w:rFonts w:ascii="Times New Roman" w:hAnsi="Times New Roman"/>
          <w:sz w:val="24"/>
          <w:szCs w:val="24"/>
        </w:rPr>
        <w:t xml:space="preserve">Bacterial infections occurring in neonatal broiler chickens especially during the first week of the life cause major economic losses.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Synthetic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oligodeoxynucleotides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(ODN) containing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unmethylated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motifs (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-ODN) are effective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immunostimulatory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agents against a variety of viral, bacterial, and protozoan diseases in different animal species including poultry. </w:t>
      </w:r>
      <w:r w:rsidRPr="0024572A">
        <w:rPr>
          <w:rFonts w:ascii="Times New Roman" w:eastAsia="Times New Roman" w:hAnsi="Times New Roman"/>
          <w:sz w:val="24"/>
          <w:szCs w:val="24"/>
        </w:rPr>
        <w:t xml:space="preserve">We have </w:t>
      </w:r>
      <w:r w:rsidRPr="0050360C">
        <w:rPr>
          <w:rFonts w:ascii="Times New Roman" w:eastAsia="Times New Roman" w:hAnsi="Times New Roman"/>
          <w:sz w:val="24"/>
          <w:szCs w:val="24"/>
        </w:rPr>
        <w:t xml:space="preserve">previously </w:t>
      </w:r>
      <w:r w:rsidRPr="0024572A">
        <w:rPr>
          <w:rFonts w:ascii="Times New Roman" w:eastAsia="Times New Roman" w:hAnsi="Times New Roman"/>
          <w:sz w:val="24"/>
          <w:szCs w:val="24"/>
        </w:rPr>
        <w:t xml:space="preserve">demonstrated that </w:t>
      </w:r>
      <w:r w:rsidRPr="0024572A">
        <w:rPr>
          <w:rFonts w:ascii="Times New Roman" w:eastAsia="Times New Roman" w:hAnsi="Times New Roman"/>
          <w:i/>
          <w:sz w:val="24"/>
          <w:szCs w:val="24"/>
        </w:rPr>
        <w:t xml:space="preserve">in </w:t>
      </w:r>
      <w:proofErr w:type="spellStart"/>
      <w:r w:rsidRPr="0024572A">
        <w:rPr>
          <w:rFonts w:ascii="Times New Roman" w:eastAsia="Times New Roman" w:hAnsi="Times New Roman"/>
          <w:i/>
          <w:sz w:val="24"/>
          <w:szCs w:val="24"/>
        </w:rPr>
        <w:t>ovo</w:t>
      </w:r>
      <w:proofErr w:type="spellEnd"/>
      <w:r w:rsidRPr="0024572A">
        <w:rPr>
          <w:rFonts w:ascii="Times New Roman" w:eastAsia="Times New Roman" w:hAnsi="Times New Roman"/>
          <w:sz w:val="24"/>
          <w:szCs w:val="24"/>
        </w:rPr>
        <w:t xml:space="preserve"> </w:t>
      </w:r>
      <w:r w:rsidR="0050360C">
        <w:rPr>
          <w:rFonts w:ascii="Times New Roman" w:eastAsia="Times New Roman" w:hAnsi="Times New Roman"/>
          <w:sz w:val="24"/>
          <w:szCs w:val="24"/>
        </w:rPr>
        <w:t xml:space="preserve">delivery </w:t>
      </w:r>
      <w:r w:rsidRPr="0024572A">
        <w:rPr>
          <w:rFonts w:ascii="Times New Roman" w:eastAsia="Times New Roman" w:hAnsi="Times New Roman"/>
          <w:sz w:val="24"/>
          <w:szCs w:val="24"/>
        </w:rPr>
        <w:t xml:space="preserve">of </w:t>
      </w:r>
      <w:proofErr w:type="spellStart"/>
      <w:r w:rsidRPr="0024572A">
        <w:rPr>
          <w:rFonts w:ascii="Times New Roman" w:eastAsia="Times New Roman" w:hAnsi="Times New Roman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sz w:val="24"/>
          <w:szCs w:val="24"/>
        </w:rPr>
        <w:t xml:space="preserve">-ODN confers protection in neonatal chickens against bacterial septicemia.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The objective of this study was to investigate the effectiveness of </w:t>
      </w:r>
      <w:r w:rsidRP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intrapulmonary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(IPL) delivery of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-ODN micro-droplets against </w:t>
      </w:r>
      <w:r w:rsidRPr="0024572A">
        <w:rPr>
          <w:rFonts w:ascii="Times New Roman" w:eastAsia="Times New Roman" w:hAnsi="Times New Roman"/>
          <w:i/>
          <w:color w:val="000000"/>
          <w:sz w:val="24"/>
          <w:szCs w:val="24"/>
        </w:rPr>
        <w:t>Escherichia coli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infection in neonatal chicks. Chicks were IPL delivered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-ODN or saline at the day-1 of </w:t>
      </w:r>
      <w:r w:rsid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age at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hatch.  Three-days </w:t>
      </w:r>
      <w:r w:rsidRP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following </w:t>
      </w:r>
      <w:proofErr w:type="spellStart"/>
      <w:r w:rsidRPr="0050360C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50360C">
        <w:rPr>
          <w:rFonts w:ascii="Times New Roman" w:eastAsia="Times New Roman" w:hAnsi="Times New Roman"/>
          <w:color w:val="000000"/>
          <w:sz w:val="24"/>
          <w:szCs w:val="24"/>
        </w:rPr>
        <w:t>-ODN treatment chicks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were challenged with </w:t>
      </w:r>
      <w:r w:rsidR="009B62A4">
        <w:rPr>
          <w:rFonts w:ascii="Times New Roman" w:eastAsia="Times New Roman" w:hAnsi="Times New Roman"/>
          <w:color w:val="000000"/>
          <w:sz w:val="24"/>
          <w:szCs w:val="24"/>
        </w:rPr>
        <w:t xml:space="preserve">a lethal dose </w:t>
      </w:r>
      <w:proofErr w:type="gramStart"/>
      <w:r w:rsidR="009B62A4">
        <w:rPr>
          <w:rFonts w:ascii="Times New Roman" w:eastAsia="Times New Roman" w:hAnsi="Times New Roman"/>
          <w:color w:val="000000"/>
          <w:sz w:val="24"/>
          <w:szCs w:val="24"/>
        </w:rPr>
        <w:t>of</w:t>
      </w:r>
      <w:r w:rsidRP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4572A">
        <w:rPr>
          <w:rFonts w:ascii="Times New Roman" w:eastAsia="Times New Roman" w:hAnsi="Times New Roman"/>
          <w:i/>
          <w:color w:val="000000"/>
          <w:sz w:val="24"/>
          <w:szCs w:val="24"/>
        </w:rPr>
        <w:t>E</w:t>
      </w:r>
      <w:proofErr w:type="gramEnd"/>
      <w:r w:rsidRPr="0024572A">
        <w:rPr>
          <w:rFonts w:ascii="Times New Roman" w:eastAsia="Times New Roman" w:hAnsi="Times New Roman"/>
          <w:i/>
          <w:color w:val="000000"/>
          <w:sz w:val="24"/>
          <w:szCs w:val="24"/>
        </w:rPr>
        <w:t>. coli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. Chicks treated with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-ODN by the IPL route had significantly lower clinical signs and bacterial load compared to the group treated with saline (P&lt;0.05). </w:t>
      </w:r>
      <w:proofErr w:type="spellStart"/>
      <w:r w:rsidRPr="0024572A">
        <w:rPr>
          <w:rFonts w:ascii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hAnsi="Times New Roman"/>
          <w:color w:val="000000"/>
          <w:sz w:val="24"/>
          <w:szCs w:val="24"/>
        </w:rPr>
        <w:t>-ODN treated groups were significantly protected against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4572A">
        <w:rPr>
          <w:rFonts w:ascii="Times New Roman" w:eastAsia="Times New Roman" w:hAnsi="Times New Roman"/>
          <w:i/>
          <w:color w:val="000000"/>
          <w:sz w:val="24"/>
          <w:szCs w:val="24"/>
        </w:rPr>
        <w:t>E. coli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septicemia</w:t>
      </w:r>
      <w:r w:rsid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 (P&lt; 0.01)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. We observed a dose- and exposure time-dependent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immunoprotective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 effects of IPL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-ODN </w:t>
      </w:r>
      <w:r w:rsid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delivery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in chicks.  We found that </w:t>
      </w:r>
      <w:r w:rsidRPr="0024572A">
        <w:rPr>
          <w:rFonts w:ascii="Times New Roman" w:hAnsi="Times New Roman"/>
          <w:color w:val="000000"/>
          <w:sz w:val="24"/>
          <w:szCs w:val="24"/>
        </w:rPr>
        <w:t xml:space="preserve">IPL delivery of </w:t>
      </w:r>
      <w:proofErr w:type="spellStart"/>
      <w:r w:rsidRPr="0024572A">
        <w:rPr>
          <w:rFonts w:ascii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hAnsi="Times New Roman"/>
          <w:color w:val="000000"/>
          <w:sz w:val="24"/>
          <w:szCs w:val="24"/>
        </w:rPr>
        <w:t xml:space="preserve">-ODN can induce protective immunity as early as 6 h that remain effective </w:t>
      </w:r>
      <w:r w:rsidRPr="0050360C">
        <w:rPr>
          <w:rFonts w:ascii="Times New Roman" w:hAnsi="Times New Roman"/>
          <w:color w:val="000000"/>
          <w:sz w:val="24"/>
          <w:szCs w:val="24"/>
        </w:rPr>
        <w:t xml:space="preserve">during the first of the life of broiler chickens.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Moreover, there were no any adverse effects of IPL delivery of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 xml:space="preserve">-ODN on growth </w:t>
      </w:r>
      <w:r w:rsidRP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of broilers chickens during the </w:t>
      </w:r>
      <w:r w:rsidR="0050360C">
        <w:rPr>
          <w:rFonts w:ascii="Times New Roman" w:eastAsia="Times New Roman" w:hAnsi="Times New Roman"/>
          <w:color w:val="000000"/>
          <w:sz w:val="24"/>
          <w:szCs w:val="24"/>
        </w:rPr>
        <w:t>grow-</w:t>
      </w:r>
      <w:r w:rsidR="0050360C" w:rsidRPr="0050360C">
        <w:rPr>
          <w:rFonts w:ascii="Times New Roman" w:eastAsia="Times New Roman" w:hAnsi="Times New Roman"/>
          <w:color w:val="000000"/>
          <w:sz w:val="24"/>
          <w:szCs w:val="24"/>
        </w:rPr>
        <w:t>out</w:t>
      </w:r>
      <w:r w:rsidRPr="0050360C">
        <w:rPr>
          <w:rFonts w:ascii="Times New Roman" w:eastAsia="Times New Roman" w:hAnsi="Times New Roman"/>
          <w:color w:val="000000"/>
          <w:sz w:val="24"/>
          <w:szCs w:val="24"/>
        </w:rPr>
        <w:t xml:space="preserve"> period of broiler chickens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. Based on these findings</w:t>
      </w:r>
      <w:r w:rsidR="009B62A4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CpG</w:t>
      </w:r>
      <w:proofErr w:type="spellEnd"/>
      <w:r w:rsidRPr="0024572A">
        <w:rPr>
          <w:rFonts w:ascii="Times New Roman" w:hAnsi="Times New Roman"/>
          <w:color w:val="000000"/>
          <w:sz w:val="24"/>
          <w:szCs w:val="24"/>
        </w:rPr>
        <w:t xml:space="preserve">-ODN delivery by </w:t>
      </w:r>
      <w:r w:rsidRPr="0024572A">
        <w:rPr>
          <w:rFonts w:ascii="Times New Roman" w:eastAsia="Times New Roman" w:hAnsi="Times New Roman"/>
          <w:color w:val="000000"/>
          <w:sz w:val="24"/>
          <w:szCs w:val="24"/>
        </w:rPr>
        <w:t>IPL</w:t>
      </w:r>
      <w:r w:rsidRPr="0024572A">
        <w:rPr>
          <w:rFonts w:ascii="Times New Roman" w:hAnsi="Times New Roman"/>
          <w:color w:val="000000"/>
          <w:sz w:val="24"/>
          <w:szCs w:val="24"/>
        </w:rPr>
        <w:t xml:space="preserve"> route </w:t>
      </w:r>
      <w:r w:rsidR="00127902">
        <w:rPr>
          <w:rFonts w:ascii="Times New Roman" w:hAnsi="Times New Roman"/>
          <w:color w:val="000000"/>
          <w:sz w:val="24"/>
          <w:szCs w:val="24"/>
        </w:rPr>
        <w:t>is</w:t>
      </w:r>
      <w:r w:rsidRPr="0024572A">
        <w:rPr>
          <w:rFonts w:ascii="Times New Roman" w:hAnsi="Times New Roman"/>
          <w:color w:val="000000"/>
          <w:sz w:val="24"/>
          <w:szCs w:val="24"/>
        </w:rPr>
        <w:t xml:space="preserve"> a promising alternative to antibiotics for inducing protective immunity in chicks during the critical first week of neonatal life. </w:t>
      </w:r>
    </w:p>
    <w:p w:rsidR="0024572A" w:rsidRDefault="0024572A"/>
    <w:sectPr w:rsidR="0024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2A"/>
    <w:rsid w:val="00127902"/>
    <w:rsid w:val="0024572A"/>
    <w:rsid w:val="0050360C"/>
    <w:rsid w:val="007C3BE6"/>
    <w:rsid w:val="009B62A4"/>
    <w:rsid w:val="00BA7DA7"/>
    <w:rsid w:val="00DD3658"/>
    <w:rsid w:val="00E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9D729-DF1F-466F-91AC-DB30D9E3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72A"/>
    <w:pPr>
      <w:spacing w:after="20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72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Gomis, Susantha</dc:creator>
  <cp:keywords/>
  <dc:description/>
  <cp:lastModifiedBy>Gomis, Susantha</cp:lastModifiedBy>
  <cp:revision>4</cp:revision>
  <dcterms:created xsi:type="dcterms:W3CDTF">2017-11-25T18:47:00Z</dcterms:created>
  <dcterms:modified xsi:type="dcterms:W3CDTF">2017-11-25T19:41:00Z</dcterms:modified>
</cp:coreProperties>
</file>