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CA2" w:rsidRPr="00B011E1" w:rsidRDefault="00DE6BD0" w:rsidP="00A3591F">
      <w:pPr>
        <w:tabs>
          <w:tab w:val="left" w:pos="990"/>
        </w:tabs>
        <w:rPr>
          <w:rFonts w:ascii="Times New Roman" w:eastAsia="Times New Roman" w:hAnsi="Times New Roman" w:cs="Times New Roman"/>
          <w:caps/>
          <w:sz w:val="20"/>
          <w:szCs w:val="20"/>
        </w:rPr>
      </w:pPr>
      <w:bookmarkStart w:id="0" w:name="_GoBack"/>
      <w:r w:rsidRPr="004217E8">
        <w:rPr>
          <w:rFonts w:ascii="Times New Roman" w:eastAsia="Times New Roman" w:hAnsi="Times New Roman" w:cs="Times New Roman"/>
          <w:caps/>
          <w:sz w:val="20"/>
          <w:szCs w:val="20"/>
        </w:rPr>
        <w:t>Diet density during the first week of life: Effects on energy and nitrogen balance characteristics of broiler chickens</w:t>
      </w:r>
      <w:r w:rsidR="00B011E1">
        <w:rPr>
          <w:rFonts w:ascii="Times New Roman" w:eastAsia="Times New Roman" w:hAnsi="Times New Roman" w:cs="Times New Roman"/>
          <w:caps/>
          <w:sz w:val="20"/>
          <w:szCs w:val="20"/>
        </w:rPr>
        <w:t xml:space="preserve">. </w:t>
      </w:r>
      <w:r w:rsidR="00EF2CA2" w:rsidRPr="004217E8">
        <w:rPr>
          <w:rFonts w:ascii="Times New Roman" w:eastAsia="Times New Roman" w:hAnsi="Times New Roman" w:cs="Times New Roman"/>
          <w:sz w:val="20"/>
          <w:szCs w:val="20"/>
          <w:u w:val="single"/>
        </w:rPr>
        <w:t>David Lamot</w:t>
      </w:r>
      <w:r w:rsidR="002A6251" w:rsidRPr="004217E8">
        <w:rPr>
          <w:rFonts w:ascii="Times New Roman" w:eastAsia="Times New Roman" w:hAnsi="Times New Roman" w:cs="Times New Roman"/>
          <w:sz w:val="20"/>
          <w:szCs w:val="20"/>
        </w:rPr>
        <w:t xml:space="preserve">, </w:t>
      </w:r>
      <w:r w:rsidR="00E62A9C" w:rsidRPr="00B011E1">
        <w:rPr>
          <w:rFonts w:ascii="Times New Roman" w:eastAsia="Times New Roman" w:hAnsi="Times New Roman" w:cs="Times New Roman"/>
          <w:i/>
          <w:iCs/>
          <w:sz w:val="20"/>
          <w:szCs w:val="20"/>
        </w:rPr>
        <w:t>Cargill Animal Nutrition Innovation Center Velddriel</w:t>
      </w:r>
      <w:r w:rsidR="00DA3BE2" w:rsidRPr="00B011E1">
        <w:rPr>
          <w:rFonts w:ascii="Times New Roman" w:eastAsia="Times New Roman" w:hAnsi="Times New Roman" w:cs="Times New Roman"/>
          <w:i/>
          <w:iCs/>
          <w:sz w:val="20"/>
          <w:szCs w:val="20"/>
        </w:rPr>
        <w:t>, Netherlands</w:t>
      </w:r>
      <w:r w:rsidR="00DA3BE2" w:rsidRPr="004217E8">
        <w:rPr>
          <w:rFonts w:ascii="Times New Roman" w:eastAsia="Times New Roman" w:hAnsi="Times New Roman" w:cs="Times New Roman"/>
          <w:sz w:val="20"/>
          <w:szCs w:val="20"/>
        </w:rPr>
        <w:t xml:space="preserve">. </w:t>
      </w:r>
    </w:p>
    <w:p w:rsidR="00EF2CA2" w:rsidRPr="004217E8" w:rsidRDefault="00EF2CA2" w:rsidP="00A3591F">
      <w:pPr>
        <w:tabs>
          <w:tab w:val="left" w:pos="990"/>
        </w:tabs>
        <w:rPr>
          <w:rFonts w:ascii="Times New Roman" w:eastAsia="Times New Roman" w:hAnsi="Times New Roman" w:cs="Times New Roman"/>
          <w:sz w:val="20"/>
          <w:szCs w:val="20"/>
        </w:rPr>
      </w:pPr>
    </w:p>
    <w:p w:rsidR="00DE6BD0" w:rsidRPr="004217E8" w:rsidRDefault="00DE6BD0" w:rsidP="00A3591F">
      <w:pPr>
        <w:tabs>
          <w:tab w:val="left" w:pos="990"/>
        </w:tabs>
        <w:rPr>
          <w:rFonts w:ascii="Times New Roman" w:hAnsi="Times New Roman" w:cs="Times New Roman"/>
          <w:sz w:val="20"/>
          <w:szCs w:val="20"/>
        </w:rPr>
      </w:pPr>
      <w:r w:rsidRPr="004217E8">
        <w:rPr>
          <w:rFonts w:ascii="Times New Roman" w:hAnsi="Times New Roman" w:cs="Times New Roman"/>
          <w:sz w:val="20"/>
          <w:szCs w:val="20"/>
        </w:rPr>
        <w:t>This study aimed to determine effects of diet density on growth performance, energy balance, and nitrogen (N) balance characteristics of broiler chickens during the first w</w:t>
      </w:r>
      <w:r w:rsidR="008A2D85" w:rsidRPr="004217E8">
        <w:rPr>
          <w:rFonts w:ascii="Times New Roman" w:hAnsi="Times New Roman" w:cs="Times New Roman"/>
          <w:sz w:val="20"/>
          <w:szCs w:val="20"/>
        </w:rPr>
        <w:t>ee</w:t>
      </w:r>
      <w:r w:rsidRPr="004217E8">
        <w:rPr>
          <w:rFonts w:ascii="Times New Roman" w:hAnsi="Times New Roman" w:cs="Times New Roman"/>
          <w:sz w:val="20"/>
          <w:szCs w:val="20"/>
        </w:rPr>
        <w:t>k of life. Effects of diet density were studied using a dose-response design consisting of 5 dietary fat levels (3.5, 7.0, 10.5, 14.0, and 17.5%). The relative difference in dietary energy level was used to increase amino acid levels, mineral levels, and the premix inclusion level at the same ratio. Chickens were housed in open-circuit climate respiration chambers from d 0 to 7 after hatch. Body weight was measured on d 0 and 7, whereas feed intake was determined daily. For calculation of energy balances, O</w:t>
      </w:r>
      <w:r w:rsidRPr="004217E8">
        <w:rPr>
          <w:rFonts w:ascii="Times New Roman" w:hAnsi="Times New Roman" w:cs="Times New Roman"/>
          <w:sz w:val="20"/>
          <w:szCs w:val="20"/>
          <w:vertAlign w:val="subscript"/>
        </w:rPr>
        <w:t>2</w:t>
      </w:r>
      <w:r w:rsidRPr="004217E8">
        <w:rPr>
          <w:rFonts w:ascii="Times New Roman" w:hAnsi="Times New Roman" w:cs="Times New Roman"/>
          <w:sz w:val="20"/>
          <w:szCs w:val="20"/>
        </w:rPr>
        <w:t xml:space="preserve"> and CO</w:t>
      </w:r>
      <w:r w:rsidRPr="004217E8">
        <w:rPr>
          <w:rFonts w:ascii="Times New Roman" w:hAnsi="Times New Roman" w:cs="Times New Roman"/>
          <w:sz w:val="20"/>
          <w:szCs w:val="20"/>
          <w:vertAlign w:val="subscript"/>
        </w:rPr>
        <w:t>2</w:t>
      </w:r>
      <w:r w:rsidRPr="004217E8">
        <w:rPr>
          <w:rFonts w:ascii="Times New Roman" w:hAnsi="Times New Roman" w:cs="Times New Roman"/>
          <w:sz w:val="20"/>
          <w:szCs w:val="20"/>
        </w:rPr>
        <w:t xml:space="preserve"> exchange were measured continuously and all excreta from d 0 to 7 was collected and analyzed at d 7. Average daily gain (ADG) and average daily feed intake (ADFI) decreased linearly (P = 0.047 and P &lt; 0.001, respectively), whereas gain to feed ratio increased (P &lt; 0.001) with increasing diet density. Gross energy (GE) intake and metabolizable energy (ME) intake were not affected by diet density, but the ratio between ME and GE intake decreased linearly with increasing diet density (P = 0.006). Fat, N, and GE efficiencies (expressed as gain per unit of nutrient intake), heat production, and respiratory exchange ratio (CO</w:t>
      </w:r>
      <w:r w:rsidRPr="004217E8">
        <w:rPr>
          <w:rFonts w:ascii="Times New Roman" w:hAnsi="Times New Roman" w:cs="Times New Roman"/>
          <w:sz w:val="20"/>
          <w:szCs w:val="20"/>
          <w:vertAlign w:val="subscript"/>
        </w:rPr>
        <w:t>2</w:t>
      </w:r>
      <w:r w:rsidRPr="004217E8">
        <w:rPr>
          <w:rFonts w:ascii="Times New Roman" w:hAnsi="Times New Roman" w:cs="Times New Roman"/>
          <w:sz w:val="20"/>
          <w:szCs w:val="20"/>
        </w:rPr>
        <w:t xml:space="preserve"> to O</w:t>
      </w:r>
      <w:r w:rsidRPr="004217E8">
        <w:rPr>
          <w:rFonts w:ascii="Times New Roman" w:hAnsi="Times New Roman" w:cs="Times New Roman"/>
          <w:sz w:val="20"/>
          <w:szCs w:val="20"/>
          <w:vertAlign w:val="subscript"/>
        </w:rPr>
        <w:t>2</w:t>
      </w:r>
      <w:r w:rsidRPr="004217E8">
        <w:rPr>
          <w:rFonts w:ascii="Times New Roman" w:hAnsi="Times New Roman" w:cs="Times New Roman"/>
          <w:sz w:val="20"/>
          <w:szCs w:val="20"/>
        </w:rPr>
        <w:t xml:space="preserve"> ratio) decreased linearly (P &lt; 0.001) as diet density increased. Energy retention, N intake and N retention were not affected by diet density. We conclude that a higher diet density in the first w</w:t>
      </w:r>
      <w:r w:rsidR="00923606" w:rsidRPr="004217E8">
        <w:rPr>
          <w:rFonts w:ascii="Times New Roman" w:hAnsi="Times New Roman" w:cs="Times New Roman"/>
          <w:sz w:val="20"/>
          <w:szCs w:val="20"/>
        </w:rPr>
        <w:t>ee</w:t>
      </w:r>
      <w:r w:rsidRPr="004217E8">
        <w:rPr>
          <w:rFonts w:ascii="Times New Roman" w:hAnsi="Times New Roman" w:cs="Times New Roman"/>
          <w:sz w:val="20"/>
          <w:szCs w:val="20"/>
        </w:rPr>
        <w:t>k of life of broiler chickens did not affect protein and fat retention, whereas the ME to GE ratio decreased linearly with increased diet density. This suggests that diet density appears to affect digestibility rather than utilization of nutrients.</w:t>
      </w:r>
    </w:p>
    <w:p w:rsidR="00DE6BD0" w:rsidRPr="004217E8" w:rsidRDefault="00DE6BD0" w:rsidP="00A3591F">
      <w:pPr>
        <w:rPr>
          <w:rFonts w:ascii="Times New Roman" w:hAnsi="Times New Roman" w:cs="Times New Roman"/>
          <w:sz w:val="20"/>
          <w:szCs w:val="20"/>
        </w:rPr>
      </w:pPr>
    </w:p>
    <w:p w:rsidR="007A69C8" w:rsidRPr="004217E8" w:rsidRDefault="00040B92" w:rsidP="00A3591F">
      <w:pPr>
        <w:rPr>
          <w:rFonts w:ascii="Times New Roman" w:hAnsi="Times New Roman" w:cs="Times New Roman"/>
          <w:sz w:val="20"/>
          <w:szCs w:val="20"/>
        </w:rPr>
      </w:pPr>
      <w:r w:rsidRPr="004217E8">
        <w:rPr>
          <w:rFonts w:ascii="Times New Roman" w:hAnsi="Times New Roman" w:cs="Times New Roman"/>
          <w:sz w:val="20"/>
          <w:szCs w:val="20"/>
        </w:rPr>
        <w:t xml:space="preserve">Key Words: </w:t>
      </w:r>
      <w:r w:rsidR="00DE5DBA" w:rsidRPr="004217E8">
        <w:rPr>
          <w:rFonts w:ascii="Times New Roman" w:hAnsi="Times New Roman" w:cs="Times New Roman"/>
          <w:sz w:val="20"/>
          <w:szCs w:val="20"/>
        </w:rPr>
        <w:t>diet density, digestibility, first week, broiler</w:t>
      </w:r>
      <w:bookmarkEnd w:id="0"/>
    </w:p>
    <w:sectPr w:rsidR="007A69C8" w:rsidRPr="004217E8" w:rsidSect="0031296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AD2" w:rsidRDefault="00496AD2" w:rsidP="00E62A9C">
      <w:r>
        <w:separator/>
      </w:r>
    </w:p>
  </w:endnote>
  <w:endnote w:type="continuationSeparator" w:id="0">
    <w:p w:rsidR="00496AD2" w:rsidRDefault="00496AD2" w:rsidP="00E6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AD2" w:rsidRDefault="00496AD2" w:rsidP="00E62A9C">
      <w:r>
        <w:separator/>
      </w:r>
    </w:p>
  </w:footnote>
  <w:footnote w:type="continuationSeparator" w:id="0">
    <w:p w:rsidR="00496AD2" w:rsidRDefault="00496AD2" w:rsidP="00E62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356BA"/>
    <w:multiLevelType w:val="hybridMultilevel"/>
    <w:tmpl w:val="6F42D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D0"/>
    <w:rsid w:val="00040B92"/>
    <w:rsid w:val="00095D00"/>
    <w:rsid w:val="001241E3"/>
    <w:rsid w:val="002A6251"/>
    <w:rsid w:val="002C178D"/>
    <w:rsid w:val="00312964"/>
    <w:rsid w:val="00393342"/>
    <w:rsid w:val="004217E8"/>
    <w:rsid w:val="00496AD2"/>
    <w:rsid w:val="004C6652"/>
    <w:rsid w:val="00522F40"/>
    <w:rsid w:val="007A4672"/>
    <w:rsid w:val="00873807"/>
    <w:rsid w:val="008A2D85"/>
    <w:rsid w:val="00923606"/>
    <w:rsid w:val="00A3591F"/>
    <w:rsid w:val="00A90F37"/>
    <w:rsid w:val="00B011E1"/>
    <w:rsid w:val="00D15B33"/>
    <w:rsid w:val="00DA3BE2"/>
    <w:rsid w:val="00DE5DBA"/>
    <w:rsid w:val="00DE6BD0"/>
    <w:rsid w:val="00E62A9C"/>
    <w:rsid w:val="00EF2CA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3B7628-2FF8-42E3-9CB9-023A7862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BD0"/>
    <w:pPr>
      <w:spacing w:after="0" w:line="240" w:lineRule="auto"/>
    </w:pPr>
    <w:rPr>
      <w:rFonts w:ascii="Calibri" w:hAnsi="Calibri" w:cs="Calibri"/>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A9C"/>
    <w:pPr>
      <w:tabs>
        <w:tab w:val="center" w:pos="4680"/>
        <w:tab w:val="right" w:pos="9360"/>
      </w:tabs>
    </w:pPr>
  </w:style>
  <w:style w:type="character" w:customStyle="1" w:styleId="HeaderChar">
    <w:name w:val="Header Char"/>
    <w:basedOn w:val="DefaultParagraphFont"/>
    <w:link w:val="Header"/>
    <w:uiPriority w:val="99"/>
    <w:rsid w:val="00E62A9C"/>
    <w:rPr>
      <w:rFonts w:ascii="Calibri" w:hAnsi="Calibri" w:cs="Calibri"/>
      <w:lang w:bidi="te-IN"/>
    </w:rPr>
  </w:style>
  <w:style w:type="paragraph" w:styleId="Footer">
    <w:name w:val="footer"/>
    <w:basedOn w:val="Normal"/>
    <w:link w:val="FooterChar"/>
    <w:uiPriority w:val="99"/>
    <w:unhideWhenUsed/>
    <w:rsid w:val="00E62A9C"/>
    <w:pPr>
      <w:tabs>
        <w:tab w:val="center" w:pos="4680"/>
        <w:tab w:val="right" w:pos="9360"/>
      </w:tabs>
    </w:pPr>
  </w:style>
  <w:style w:type="character" w:customStyle="1" w:styleId="FooterChar">
    <w:name w:val="Footer Char"/>
    <w:basedOn w:val="DefaultParagraphFont"/>
    <w:link w:val="Footer"/>
    <w:uiPriority w:val="99"/>
    <w:rsid w:val="00E62A9C"/>
    <w:rPr>
      <w:rFonts w:ascii="Calibri" w:hAnsi="Calibri" w:cs="Calibri"/>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Gemaine Goh (provimi.com)</dc:creator>
  <cp:keywords/>
  <dc:description/>
  <cp:lastModifiedBy>Gemaine Goh (provimi.com)</cp:lastModifiedBy>
  <cp:revision>15</cp:revision>
  <dcterms:created xsi:type="dcterms:W3CDTF">2017-10-30T02:36:00Z</dcterms:created>
  <dcterms:modified xsi:type="dcterms:W3CDTF">2017-11-01T08:08:00Z</dcterms:modified>
</cp:coreProperties>
</file>