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FD2DB" w14:textId="1CF4406F" w:rsidR="0036153E" w:rsidRPr="0036153E" w:rsidRDefault="00B103C7" w:rsidP="0036153E">
      <w:pPr>
        <w:jc w:val="center"/>
        <w:rPr>
          <w:rFonts w:ascii="Calibri" w:eastAsia="Times New Roman" w:hAnsi="Calibri"/>
          <w:color w:val="000000"/>
          <w:sz w:val="24"/>
          <w:szCs w:val="24"/>
          <w:lang w:eastAsia="zh-CN"/>
        </w:rPr>
      </w:pPr>
      <w:r>
        <w:rPr>
          <w:rFonts w:ascii="Calibri" w:eastAsia="Times New Roman" w:hAnsi="Calibri"/>
          <w:b/>
          <w:bCs/>
          <w:color w:val="000000"/>
          <w:sz w:val="22"/>
          <w:lang w:eastAsia="zh-CN"/>
        </w:rPr>
        <w:t>TRACE MINERAL ABSORPTION: EVIDENCE OF NEW PATHWAYS</w:t>
      </w:r>
    </w:p>
    <w:p w14:paraId="2F48F2DA" w14:textId="77777777" w:rsidR="00FF6DE7" w:rsidRDefault="00FF6DE7"/>
    <w:p w14:paraId="634A585D" w14:textId="77777777" w:rsidR="00F40F7A" w:rsidRDefault="00B103C7" w:rsidP="0036153E">
      <w:pPr>
        <w:jc w:val="center"/>
        <w:rPr>
          <w:rFonts w:ascii="Calibri" w:eastAsia="Times New Roman" w:hAnsi="Calibri"/>
          <w:color w:val="000000"/>
          <w:sz w:val="22"/>
          <w:shd w:val="clear" w:color="auto" w:fill="FFFFFF"/>
          <w:lang w:eastAsia="zh-CN"/>
        </w:rPr>
      </w:pPr>
      <w:r w:rsidRPr="00F40F7A">
        <w:rPr>
          <w:rFonts w:ascii="Calibri" w:eastAsia="Times New Roman" w:hAnsi="Calibri"/>
          <w:color w:val="000000"/>
          <w:sz w:val="22"/>
          <w:shd w:val="clear" w:color="auto" w:fill="FFFFFF"/>
          <w:lang w:eastAsia="zh-CN"/>
        </w:rPr>
        <w:t xml:space="preserve">Peter Stark, </w:t>
      </w:r>
      <w:r w:rsidR="00777383" w:rsidRPr="00F40F7A">
        <w:rPr>
          <w:rFonts w:ascii="Calibri" w:eastAsia="Times New Roman" w:hAnsi="Calibri"/>
          <w:color w:val="000000"/>
          <w:sz w:val="22"/>
          <w:u w:val="single"/>
          <w:shd w:val="clear" w:color="auto" w:fill="FFFFFF"/>
          <w:lang w:eastAsia="zh-CN"/>
        </w:rPr>
        <w:t>Terry L. Ward</w:t>
      </w:r>
      <w:r w:rsidR="00777383" w:rsidRPr="00F40F7A">
        <w:rPr>
          <w:rFonts w:ascii="Calibri" w:eastAsia="Times New Roman" w:hAnsi="Calibri"/>
          <w:color w:val="000000"/>
          <w:sz w:val="22"/>
          <w:shd w:val="clear" w:color="auto" w:fill="FFFFFF"/>
          <w:lang w:eastAsia="zh-CN"/>
        </w:rPr>
        <w:t xml:space="preserve">, </w:t>
      </w:r>
      <w:r w:rsidR="0036153E" w:rsidRPr="00F40F7A">
        <w:rPr>
          <w:rFonts w:ascii="Calibri" w:eastAsia="Times New Roman" w:hAnsi="Calibri"/>
          <w:color w:val="000000"/>
          <w:sz w:val="22"/>
          <w:shd w:val="clear" w:color="auto" w:fill="FFFFFF"/>
          <w:lang w:eastAsia="zh-CN"/>
        </w:rPr>
        <w:t xml:space="preserve">Cheng Zhang, Thim K. Cheng, Alba Fireman, Leonardo Linares, </w:t>
      </w:r>
    </w:p>
    <w:p w14:paraId="1C996020" w14:textId="362CE691" w:rsidR="0036153E" w:rsidRPr="00F40F7A" w:rsidRDefault="0036153E" w:rsidP="0036153E">
      <w:pPr>
        <w:jc w:val="center"/>
        <w:rPr>
          <w:rFonts w:ascii="Calibri" w:eastAsia="Times New Roman" w:hAnsi="Calibri"/>
          <w:color w:val="000000"/>
          <w:sz w:val="22"/>
          <w:shd w:val="clear" w:color="auto" w:fill="FFFFFF"/>
          <w:lang w:eastAsia="zh-CN"/>
        </w:rPr>
      </w:pPr>
      <w:r w:rsidRPr="00F40F7A">
        <w:rPr>
          <w:rFonts w:ascii="Calibri" w:eastAsia="Times New Roman" w:hAnsi="Calibri"/>
          <w:color w:val="000000"/>
          <w:sz w:val="22"/>
          <w:shd w:val="clear" w:color="auto" w:fill="FFFFFF"/>
          <w:lang w:eastAsia="zh-CN"/>
        </w:rPr>
        <w:t xml:space="preserve">Marco A. </w:t>
      </w:r>
      <w:proofErr w:type="spellStart"/>
      <w:r w:rsidRPr="00F40F7A">
        <w:rPr>
          <w:rFonts w:ascii="Calibri" w:eastAsia="Times New Roman" w:hAnsi="Calibri"/>
          <w:color w:val="000000"/>
          <w:sz w:val="22"/>
          <w:shd w:val="clear" w:color="auto" w:fill="FFFFFF"/>
          <w:lang w:eastAsia="zh-CN"/>
        </w:rPr>
        <w:t>Rebollo</w:t>
      </w:r>
      <w:proofErr w:type="spellEnd"/>
      <w:r w:rsidRPr="00F40F7A">
        <w:rPr>
          <w:rFonts w:ascii="Calibri" w:eastAsia="Times New Roman" w:hAnsi="Calibri"/>
          <w:color w:val="000000"/>
          <w:sz w:val="22"/>
          <w:shd w:val="clear" w:color="auto" w:fill="FFFFFF"/>
          <w:lang w:eastAsia="zh-CN"/>
        </w:rPr>
        <w:t xml:space="preserve">, </w:t>
      </w:r>
      <w:r w:rsidR="00B103C7" w:rsidRPr="00F40F7A">
        <w:rPr>
          <w:rFonts w:ascii="Calibri" w:eastAsia="Times New Roman" w:hAnsi="Calibri"/>
          <w:color w:val="000000"/>
          <w:sz w:val="22"/>
          <w:shd w:val="clear" w:color="auto" w:fill="FFFFFF"/>
          <w:lang w:eastAsia="zh-CN"/>
        </w:rPr>
        <w:t>Duarte Neves</w:t>
      </w:r>
    </w:p>
    <w:p w14:paraId="430977AD" w14:textId="77777777" w:rsidR="00A80B26" w:rsidRPr="00A80B26" w:rsidRDefault="00A80B26" w:rsidP="00A80B26">
      <w:pPr>
        <w:spacing w:line="360" w:lineRule="auto"/>
        <w:jc w:val="center"/>
        <w:rPr>
          <w:rFonts w:eastAsiaTheme="majorEastAsia"/>
          <w:color w:val="000000" w:themeColor="text1"/>
          <w:sz w:val="24"/>
          <w:szCs w:val="24"/>
        </w:rPr>
      </w:pPr>
      <w:r w:rsidRPr="00A80B26">
        <w:rPr>
          <w:rFonts w:eastAsiaTheme="majorEastAsia"/>
          <w:color w:val="000000" w:themeColor="text1"/>
          <w:sz w:val="24"/>
          <w:szCs w:val="24"/>
        </w:rPr>
        <w:t>Zinpro Corporation</w:t>
      </w:r>
    </w:p>
    <w:p w14:paraId="5D410FB2" w14:textId="77777777" w:rsidR="0073000B" w:rsidRPr="0036153E" w:rsidRDefault="0073000B" w:rsidP="0036153E">
      <w:pPr>
        <w:jc w:val="center"/>
        <w:rPr>
          <w:rFonts w:ascii="Times New Roman" w:eastAsia="Times New Roman" w:hAnsi="Times New Roman"/>
          <w:sz w:val="24"/>
          <w:szCs w:val="24"/>
          <w:u w:val="single"/>
          <w:lang w:eastAsia="zh-CN"/>
        </w:rPr>
      </w:pPr>
      <w:r>
        <w:rPr>
          <w:rFonts w:ascii="Times New Roman" w:eastAsia="Times New Roman" w:hAnsi="Times New Roman"/>
          <w:sz w:val="24"/>
          <w:szCs w:val="24"/>
          <w:u w:val="single"/>
          <w:lang w:eastAsia="zh-CN"/>
        </w:rPr>
        <w:t xml:space="preserve"> </w:t>
      </w:r>
    </w:p>
    <w:p w14:paraId="2404166D" w14:textId="2ADBFF31" w:rsidR="0036153E" w:rsidRPr="0036153E" w:rsidRDefault="00B103C7" w:rsidP="00A80B26">
      <w:pPr>
        <w:rPr>
          <w:b/>
        </w:rPr>
      </w:pPr>
      <w:r>
        <w:rPr>
          <w:b/>
        </w:rPr>
        <w:t>Abstract</w:t>
      </w:r>
      <w:r w:rsidR="00A80B26">
        <w:rPr>
          <w:b/>
        </w:rPr>
        <w:t>:</w:t>
      </w:r>
    </w:p>
    <w:p w14:paraId="7663D8E5" w14:textId="3B231F7E" w:rsidR="009A0CAC" w:rsidRPr="00D4325E" w:rsidRDefault="00B103C7" w:rsidP="009A0CAC">
      <w:pPr>
        <w:rPr>
          <w:rFonts w:eastAsiaTheme="majorEastAsia"/>
          <w:color w:val="000000" w:themeColor="text1"/>
          <w:sz w:val="24"/>
          <w:szCs w:val="24"/>
        </w:rPr>
      </w:pPr>
      <w:r>
        <w:rPr>
          <w:rFonts w:eastAsiaTheme="majorEastAsia"/>
          <w:color w:val="000000" w:themeColor="text1"/>
          <w:sz w:val="24"/>
          <w:szCs w:val="24"/>
        </w:rPr>
        <w:t>Historically</w:t>
      </w:r>
      <w:r w:rsidR="00622DB3">
        <w:rPr>
          <w:rFonts w:eastAsiaTheme="majorEastAsia"/>
          <w:color w:val="000000" w:themeColor="text1"/>
          <w:sz w:val="24"/>
          <w:szCs w:val="24"/>
        </w:rPr>
        <w:t>,</w:t>
      </w:r>
      <w:r>
        <w:rPr>
          <w:rFonts w:eastAsiaTheme="majorEastAsia"/>
          <w:color w:val="000000" w:themeColor="text1"/>
          <w:sz w:val="24"/>
          <w:szCs w:val="24"/>
        </w:rPr>
        <w:t xml:space="preserve"> divale</w:t>
      </w:r>
      <w:bookmarkStart w:id="0" w:name="_GoBack"/>
      <w:bookmarkEnd w:id="0"/>
      <w:r>
        <w:rPr>
          <w:rFonts w:eastAsiaTheme="majorEastAsia"/>
          <w:color w:val="000000" w:themeColor="text1"/>
          <w:sz w:val="24"/>
          <w:szCs w:val="24"/>
        </w:rPr>
        <w:t xml:space="preserve">nt transition metals have been shown to use specific transporter proteins for absorption on the epithelial surface. For example, Zn uses primarily ZIP4 transporter in the intestinal lumen, while Cu uses Ctr1, and </w:t>
      </w:r>
      <w:proofErr w:type="spellStart"/>
      <w:r>
        <w:rPr>
          <w:rFonts w:eastAsiaTheme="majorEastAsia"/>
          <w:color w:val="000000" w:themeColor="text1"/>
          <w:sz w:val="24"/>
          <w:szCs w:val="24"/>
        </w:rPr>
        <w:t>Mn</w:t>
      </w:r>
      <w:proofErr w:type="spellEnd"/>
      <w:r>
        <w:rPr>
          <w:rFonts w:eastAsiaTheme="majorEastAsia"/>
          <w:color w:val="000000" w:themeColor="text1"/>
          <w:sz w:val="24"/>
          <w:szCs w:val="24"/>
        </w:rPr>
        <w:t xml:space="preserve"> and Fe use DMT1. Other transport proteins have </w:t>
      </w:r>
      <w:r>
        <w:rPr>
          <w:rFonts w:eastAsiaTheme="majorEastAsia"/>
          <w:color w:val="000000" w:themeColor="text1"/>
          <w:sz w:val="24"/>
          <w:szCs w:val="24"/>
        </w:rPr>
        <w:t>been characterized for different tissues</w:t>
      </w:r>
      <w:r w:rsidR="0075569D">
        <w:rPr>
          <w:rFonts w:eastAsiaTheme="majorEastAsia"/>
          <w:color w:val="000000" w:themeColor="text1"/>
          <w:sz w:val="24"/>
          <w:szCs w:val="24"/>
        </w:rPr>
        <w:t>,</w:t>
      </w:r>
      <w:r>
        <w:rPr>
          <w:rFonts w:eastAsiaTheme="majorEastAsia"/>
          <w:color w:val="000000" w:themeColor="text1"/>
          <w:sz w:val="24"/>
          <w:szCs w:val="24"/>
        </w:rPr>
        <w:t xml:space="preserve"> for export and import (e.g. ZIP1-14 and ZnT1-10). </w:t>
      </w:r>
      <w:r>
        <w:rPr>
          <w:rFonts w:eastAsiaTheme="majorEastAsia"/>
          <w:color w:val="000000" w:themeColor="text1"/>
          <w:sz w:val="24"/>
          <w:szCs w:val="24"/>
        </w:rPr>
        <w:t>Recent methods have allowed for the elucidation of oth</w:t>
      </w:r>
      <w:r w:rsidR="00D4325E">
        <w:rPr>
          <w:rFonts w:eastAsiaTheme="majorEastAsia"/>
          <w:color w:val="000000" w:themeColor="text1"/>
          <w:sz w:val="24"/>
          <w:szCs w:val="24"/>
        </w:rPr>
        <w:t xml:space="preserve">er transport methods or routes. </w:t>
      </w:r>
      <w:r w:rsidR="009A0CAC" w:rsidRPr="00D4325E">
        <w:rPr>
          <w:sz w:val="24"/>
          <w:szCs w:val="24"/>
        </w:rPr>
        <w:t xml:space="preserve">Research has shown that divalent trace minerals (specifically </w:t>
      </w:r>
      <w:r w:rsidR="0075569D">
        <w:rPr>
          <w:sz w:val="24"/>
          <w:szCs w:val="24"/>
        </w:rPr>
        <w:t>Cu</w:t>
      </w:r>
      <w:r w:rsidR="009A0CAC" w:rsidRPr="00D4325E">
        <w:rPr>
          <w:sz w:val="24"/>
          <w:szCs w:val="24"/>
        </w:rPr>
        <w:t xml:space="preserve"> and </w:t>
      </w:r>
      <w:r w:rsidR="0075569D">
        <w:rPr>
          <w:sz w:val="24"/>
          <w:szCs w:val="24"/>
        </w:rPr>
        <w:t>Zn</w:t>
      </w:r>
      <w:r w:rsidR="009A0CAC" w:rsidRPr="00D4325E">
        <w:rPr>
          <w:sz w:val="24"/>
          <w:szCs w:val="24"/>
        </w:rPr>
        <w:t>) may be absorbed by other mechani</w:t>
      </w:r>
      <w:r w:rsidR="00795166">
        <w:rPr>
          <w:sz w:val="24"/>
          <w:szCs w:val="24"/>
        </w:rPr>
        <w:t xml:space="preserve">sms than inorganic transporters. </w:t>
      </w:r>
      <w:r w:rsidR="009A0CAC" w:rsidRPr="00FB67E6">
        <w:rPr>
          <w:sz w:val="24"/>
          <w:szCs w:val="24"/>
        </w:rPr>
        <w:t xml:space="preserve">For example, research conducted using brush-border membrane vesicles showed </w:t>
      </w:r>
      <w:r w:rsidR="0075569D">
        <w:rPr>
          <w:sz w:val="24"/>
          <w:szCs w:val="24"/>
        </w:rPr>
        <w:t>Zn</w:t>
      </w:r>
      <w:r w:rsidR="009A0CAC" w:rsidRPr="00FB67E6">
        <w:rPr>
          <w:sz w:val="24"/>
          <w:szCs w:val="24"/>
        </w:rPr>
        <w:t xml:space="preserve"> amino acid complex mediated pa</w:t>
      </w:r>
      <w:r w:rsidR="007709C8" w:rsidRPr="00FB67E6">
        <w:rPr>
          <w:sz w:val="24"/>
          <w:szCs w:val="24"/>
        </w:rPr>
        <w:t>thways</w:t>
      </w:r>
      <w:r w:rsidR="00ED3EFF">
        <w:rPr>
          <w:sz w:val="24"/>
          <w:szCs w:val="24"/>
        </w:rPr>
        <w:t xml:space="preserve"> may be used</w:t>
      </w:r>
      <w:r w:rsidR="007709C8" w:rsidRPr="00FB67E6">
        <w:rPr>
          <w:sz w:val="24"/>
          <w:szCs w:val="24"/>
        </w:rPr>
        <w:t>.</w:t>
      </w:r>
      <w:r w:rsidR="007709C8">
        <w:rPr>
          <w:sz w:val="24"/>
          <w:szCs w:val="24"/>
        </w:rPr>
        <w:t xml:space="preserve"> </w:t>
      </w:r>
      <w:r w:rsidR="009A0CAC" w:rsidRPr="00D4325E">
        <w:rPr>
          <w:sz w:val="24"/>
          <w:szCs w:val="24"/>
        </w:rPr>
        <w:t xml:space="preserve">Research </w:t>
      </w:r>
      <w:r w:rsidR="007709C8">
        <w:rPr>
          <w:sz w:val="24"/>
          <w:szCs w:val="24"/>
        </w:rPr>
        <w:t>also</w:t>
      </w:r>
      <w:r w:rsidR="009A0CAC" w:rsidRPr="00D4325E">
        <w:rPr>
          <w:sz w:val="24"/>
          <w:szCs w:val="24"/>
        </w:rPr>
        <w:t xml:space="preserve"> showed that </w:t>
      </w:r>
      <w:r w:rsidR="0075569D">
        <w:rPr>
          <w:sz w:val="24"/>
          <w:szCs w:val="24"/>
        </w:rPr>
        <w:t>Cu</w:t>
      </w:r>
      <w:r w:rsidR="00496183">
        <w:rPr>
          <w:sz w:val="24"/>
          <w:szCs w:val="24"/>
        </w:rPr>
        <w:t xml:space="preserve"> amino acid</w:t>
      </w:r>
      <w:r w:rsidR="009A0CAC" w:rsidRPr="00D4325E">
        <w:rPr>
          <w:sz w:val="24"/>
          <w:szCs w:val="24"/>
        </w:rPr>
        <w:t xml:space="preserve"> complexes may be transportable via specific amino acid transporters. </w:t>
      </w:r>
      <w:r w:rsidR="00496183">
        <w:rPr>
          <w:sz w:val="24"/>
          <w:szCs w:val="24"/>
        </w:rPr>
        <w:t>Further</w:t>
      </w:r>
      <w:r w:rsidR="00D4325E" w:rsidRPr="00FB67E6">
        <w:rPr>
          <w:sz w:val="24"/>
          <w:szCs w:val="24"/>
        </w:rPr>
        <w:t xml:space="preserve"> research </w:t>
      </w:r>
      <w:r w:rsidR="009A0CAC" w:rsidRPr="00FB67E6">
        <w:rPr>
          <w:sz w:val="24"/>
          <w:szCs w:val="24"/>
        </w:rPr>
        <w:t xml:space="preserve">demonstrated the presence of </w:t>
      </w:r>
      <w:r w:rsidR="00FB67E6" w:rsidRPr="00FB67E6">
        <w:rPr>
          <w:sz w:val="24"/>
          <w:szCs w:val="24"/>
        </w:rPr>
        <w:t xml:space="preserve">uptake pathways for </w:t>
      </w:r>
      <w:r w:rsidR="0075569D">
        <w:rPr>
          <w:sz w:val="24"/>
          <w:szCs w:val="24"/>
        </w:rPr>
        <w:t>Zn</w:t>
      </w:r>
      <w:r w:rsidR="00FB67E6" w:rsidRPr="00FB67E6">
        <w:rPr>
          <w:sz w:val="24"/>
          <w:szCs w:val="24"/>
        </w:rPr>
        <w:t xml:space="preserve"> that included</w:t>
      </w:r>
      <w:r w:rsidR="009A0CAC" w:rsidRPr="00FB67E6">
        <w:rPr>
          <w:sz w:val="24"/>
          <w:szCs w:val="24"/>
        </w:rPr>
        <w:t xml:space="preserve"> amino acid-mediated mechanisms.</w:t>
      </w:r>
      <w:r w:rsidR="009A0CAC" w:rsidRPr="00D4325E">
        <w:rPr>
          <w:sz w:val="24"/>
          <w:szCs w:val="24"/>
        </w:rPr>
        <w:t xml:space="preserve"> M</w:t>
      </w:r>
      <w:r w:rsidR="00D4325E">
        <w:rPr>
          <w:sz w:val="24"/>
          <w:szCs w:val="24"/>
        </w:rPr>
        <w:t>ore recent mechanistic research</w:t>
      </w:r>
      <w:r w:rsidR="009A0CAC" w:rsidRPr="00D4325E">
        <w:rPr>
          <w:sz w:val="24"/>
          <w:szCs w:val="24"/>
        </w:rPr>
        <w:t xml:space="preserve"> showed enhanced absorption of </w:t>
      </w:r>
      <w:r w:rsidR="0075569D">
        <w:rPr>
          <w:sz w:val="24"/>
          <w:szCs w:val="24"/>
        </w:rPr>
        <w:t>Cu</w:t>
      </w:r>
      <w:r w:rsidR="009A0CAC" w:rsidRPr="00D4325E">
        <w:rPr>
          <w:sz w:val="24"/>
          <w:szCs w:val="24"/>
        </w:rPr>
        <w:t xml:space="preserve"> as </w:t>
      </w:r>
      <w:r w:rsidR="0075569D">
        <w:rPr>
          <w:sz w:val="24"/>
          <w:szCs w:val="24"/>
        </w:rPr>
        <w:t>Cu</w:t>
      </w:r>
      <w:r w:rsidR="009A0CAC" w:rsidRPr="00D4325E">
        <w:rPr>
          <w:sz w:val="24"/>
          <w:szCs w:val="24"/>
        </w:rPr>
        <w:t xml:space="preserve"> amino acid complexes</w:t>
      </w:r>
      <w:r w:rsidR="00D4325E">
        <w:rPr>
          <w:sz w:val="24"/>
          <w:szCs w:val="24"/>
        </w:rPr>
        <w:t>. This research</w:t>
      </w:r>
      <w:r w:rsidR="009A0CAC" w:rsidRPr="00D4325E">
        <w:rPr>
          <w:sz w:val="24"/>
          <w:szCs w:val="24"/>
        </w:rPr>
        <w:t xml:space="preserve"> also demonstrated that </w:t>
      </w:r>
      <w:r w:rsidR="0075569D">
        <w:rPr>
          <w:sz w:val="24"/>
          <w:szCs w:val="24"/>
        </w:rPr>
        <w:t xml:space="preserve">carboplatin, </w:t>
      </w:r>
      <w:r w:rsidR="009A0CAC" w:rsidRPr="00D4325E">
        <w:rPr>
          <w:sz w:val="24"/>
          <w:szCs w:val="24"/>
        </w:rPr>
        <w:t>the Ctr1 transporter inhibitor</w:t>
      </w:r>
      <w:r w:rsidR="0075569D">
        <w:rPr>
          <w:sz w:val="24"/>
          <w:szCs w:val="24"/>
        </w:rPr>
        <w:t>,</w:t>
      </w:r>
      <w:r w:rsidR="009A0CAC" w:rsidRPr="00D4325E">
        <w:rPr>
          <w:sz w:val="24"/>
          <w:szCs w:val="24"/>
        </w:rPr>
        <w:t xml:space="preserve"> did not affect the absorption of </w:t>
      </w:r>
      <w:r w:rsidR="0075569D">
        <w:rPr>
          <w:sz w:val="24"/>
          <w:szCs w:val="24"/>
        </w:rPr>
        <w:t>Cu</w:t>
      </w:r>
      <w:r w:rsidR="009A0CAC" w:rsidRPr="00D4325E">
        <w:rPr>
          <w:sz w:val="24"/>
          <w:szCs w:val="24"/>
        </w:rPr>
        <w:t xml:space="preserve"> as </w:t>
      </w:r>
      <w:r w:rsidR="0075569D">
        <w:rPr>
          <w:sz w:val="24"/>
          <w:szCs w:val="24"/>
        </w:rPr>
        <w:t>Cu</w:t>
      </w:r>
      <w:r w:rsidR="009A0CAC" w:rsidRPr="00D4325E">
        <w:rPr>
          <w:sz w:val="24"/>
          <w:szCs w:val="24"/>
        </w:rPr>
        <w:t xml:space="preserve"> methionine complex, suggesting that Ctr1 is not the primary mechanism of </w:t>
      </w:r>
      <w:r w:rsidR="0075569D">
        <w:rPr>
          <w:sz w:val="24"/>
          <w:szCs w:val="24"/>
        </w:rPr>
        <w:t>Cu</w:t>
      </w:r>
      <w:r w:rsidR="009A0CAC" w:rsidRPr="00D4325E">
        <w:rPr>
          <w:sz w:val="24"/>
          <w:szCs w:val="24"/>
        </w:rPr>
        <w:t xml:space="preserve"> absorption from </w:t>
      </w:r>
      <w:r w:rsidR="0075569D">
        <w:rPr>
          <w:sz w:val="24"/>
          <w:szCs w:val="24"/>
        </w:rPr>
        <w:t>Cu</w:t>
      </w:r>
      <w:r w:rsidR="009A0CAC" w:rsidRPr="00D4325E">
        <w:rPr>
          <w:sz w:val="24"/>
          <w:szCs w:val="24"/>
        </w:rPr>
        <w:t xml:space="preserve"> amino acid complexes. </w:t>
      </w:r>
      <w:r w:rsidR="00A93CFF">
        <w:rPr>
          <w:sz w:val="24"/>
          <w:szCs w:val="24"/>
        </w:rPr>
        <w:t xml:space="preserve">Further, recent research using Caco-2 cells and enterocytes differentiated from human pluripotent stem cells from control and </w:t>
      </w:r>
      <w:proofErr w:type="spellStart"/>
      <w:r w:rsidR="00A93CFF" w:rsidRPr="0024119A">
        <w:rPr>
          <w:sz w:val="24"/>
          <w:szCs w:val="24"/>
          <w:u w:val="single"/>
        </w:rPr>
        <w:t>Acrodermatitis</w:t>
      </w:r>
      <w:proofErr w:type="spellEnd"/>
      <w:r w:rsidR="00A93CFF">
        <w:rPr>
          <w:sz w:val="24"/>
          <w:szCs w:val="24"/>
        </w:rPr>
        <w:t xml:space="preserve"> </w:t>
      </w:r>
      <w:proofErr w:type="spellStart"/>
      <w:r w:rsidR="00A93CFF" w:rsidRPr="0024119A">
        <w:rPr>
          <w:sz w:val="24"/>
          <w:szCs w:val="24"/>
          <w:u w:val="single"/>
        </w:rPr>
        <w:t>enteropathica</w:t>
      </w:r>
      <w:proofErr w:type="spellEnd"/>
      <w:r w:rsidR="009374BE">
        <w:rPr>
          <w:sz w:val="24"/>
          <w:szCs w:val="24"/>
        </w:rPr>
        <w:t xml:space="preserve"> patients show that Zn</w:t>
      </w:r>
      <w:r w:rsidR="00A93CFF">
        <w:rPr>
          <w:sz w:val="24"/>
          <w:szCs w:val="24"/>
        </w:rPr>
        <w:t xml:space="preserve"> amino acid complexes are taken up by AA transporters. </w:t>
      </w:r>
      <w:r w:rsidR="009A0CAC" w:rsidRPr="00D4325E">
        <w:rPr>
          <w:sz w:val="24"/>
          <w:szCs w:val="24"/>
        </w:rPr>
        <w:t xml:space="preserve">These mechanistic studies are supported by numerous </w:t>
      </w:r>
      <w:r w:rsidR="009A0CAC" w:rsidRPr="00D4325E">
        <w:rPr>
          <w:sz w:val="24"/>
          <w:szCs w:val="24"/>
          <w:u w:val="single"/>
        </w:rPr>
        <w:t>in</w:t>
      </w:r>
      <w:r w:rsidR="009A0CAC" w:rsidRPr="00D4325E">
        <w:rPr>
          <w:sz w:val="24"/>
          <w:szCs w:val="24"/>
        </w:rPr>
        <w:t xml:space="preserve"> </w:t>
      </w:r>
      <w:r w:rsidR="009A0CAC" w:rsidRPr="00D4325E">
        <w:rPr>
          <w:sz w:val="24"/>
          <w:szCs w:val="24"/>
          <w:u w:val="single"/>
        </w:rPr>
        <w:t>vivo</w:t>
      </w:r>
      <w:r w:rsidR="009A0CAC" w:rsidRPr="00D4325E">
        <w:rPr>
          <w:sz w:val="24"/>
          <w:szCs w:val="24"/>
        </w:rPr>
        <w:t xml:space="preserve"> performance studies in multiple species demonstrating the benefits of quality trace mineral amino acid complexes for livestock, poultry, and aquaculture.</w:t>
      </w:r>
    </w:p>
    <w:p w14:paraId="1E0187DC" w14:textId="3F215402" w:rsidR="003808DD" w:rsidRDefault="003808DD" w:rsidP="00A80B26">
      <w:pPr>
        <w:rPr>
          <w:lang w:val="en-GB"/>
        </w:rPr>
      </w:pPr>
    </w:p>
    <w:p w14:paraId="673862C9" w14:textId="77777777" w:rsidR="00272489" w:rsidRDefault="00272489" w:rsidP="00A80B26">
      <w:pPr>
        <w:rPr>
          <w:lang w:val="en-GB"/>
        </w:rPr>
      </w:pPr>
    </w:p>
    <w:p w14:paraId="79329D6C" w14:textId="25CE215C" w:rsidR="00272489" w:rsidRPr="0036153E" w:rsidRDefault="00272489" w:rsidP="00A80B26">
      <w:pPr>
        <w:rPr>
          <w:lang w:val="en-GB"/>
        </w:rPr>
      </w:pPr>
      <w:r>
        <w:rPr>
          <w:lang w:val="en-GB"/>
        </w:rPr>
        <w:t>Key Words: trace mineral absorption</w:t>
      </w:r>
    </w:p>
    <w:sectPr w:rsidR="00272489" w:rsidRPr="0036153E" w:rsidSect="001B1B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roman"/>
    <w:pitch w:val="fixed"/>
    <w:sig w:usb0="A00002FF" w:usb1="28CFFCFA" w:usb2="00000016" w:usb3="00000000" w:csb0="00100001" w:csb1="00000000"/>
  </w:font>
  <w:font w:name="DengXian Light">
    <w:panose1 w:val="02010600030101010101"/>
    <w:charset w:val="86"/>
    <w:family w:val="script"/>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F127B"/>
    <w:multiLevelType w:val="multilevel"/>
    <w:tmpl w:val="7A5A36A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95E2DAD"/>
    <w:multiLevelType w:val="multilevel"/>
    <w:tmpl w:val="0F42C3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0AA3329"/>
    <w:multiLevelType w:val="multilevel"/>
    <w:tmpl w:val="6EC04BEE"/>
    <w:styleLink w:val="Style1"/>
    <w:lvl w:ilvl="0">
      <w:start w:val="1"/>
      <w:numFmt w:val="decimal"/>
      <w:lvlText w:val="%1."/>
      <w:lvlJc w:val="left"/>
      <w:pPr>
        <w:ind w:left="360" w:hanging="360"/>
      </w:pPr>
      <w:rPr>
        <w:rFonts w:hint="eastAsia"/>
      </w:rPr>
    </w:lvl>
    <w:lvl w:ilvl="1">
      <w:start w:val="1"/>
      <w:numFmt w:val="none"/>
      <w:lvlText w:val="2.1."/>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49E4482"/>
    <w:multiLevelType w:val="multilevel"/>
    <w:tmpl w:val="A462BFB4"/>
    <w:lvl w:ilvl="0">
      <w:start w:val="1"/>
      <w:numFmt w:val="decimal"/>
      <w:lvlText w:val="%1."/>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C4B0B31"/>
    <w:multiLevelType w:val="multilevel"/>
    <w:tmpl w:val="23AE21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9"/>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3E"/>
    <w:rsid w:val="0005474C"/>
    <w:rsid w:val="000B142D"/>
    <w:rsid w:val="00104633"/>
    <w:rsid w:val="00111768"/>
    <w:rsid w:val="00157C49"/>
    <w:rsid w:val="001871F6"/>
    <w:rsid w:val="001A4948"/>
    <w:rsid w:val="001B1B5C"/>
    <w:rsid w:val="002134EF"/>
    <w:rsid w:val="0024119A"/>
    <w:rsid w:val="00272489"/>
    <w:rsid w:val="003127A5"/>
    <w:rsid w:val="0036153E"/>
    <w:rsid w:val="003746EA"/>
    <w:rsid w:val="003808DD"/>
    <w:rsid w:val="003B708E"/>
    <w:rsid w:val="00496183"/>
    <w:rsid w:val="005E526A"/>
    <w:rsid w:val="00622DB3"/>
    <w:rsid w:val="0073000B"/>
    <w:rsid w:val="0075569D"/>
    <w:rsid w:val="007638CA"/>
    <w:rsid w:val="007709C8"/>
    <w:rsid w:val="00777383"/>
    <w:rsid w:val="00795166"/>
    <w:rsid w:val="007C4BB7"/>
    <w:rsid w:val="00891AD1"/>
    <w:rsid w:val="008C5F5D"/>
    <w:rsid w:val="00911420"/>
    <w:rsid w:val="009374BE"/>
    <w:rsid w:val="00950432"/>
    <w:rsid w:val="009A0CAC"/>
    <w:rsid w:val="00A00424"/>
    <w:rsid w:val="00A445DF"/>
    <w:rsid w:val="00A702C4"/>
    <w:rsid w:val="00A80B26"/>
    <w:rsid w:val="00A93169"/>
    <w:rsid w:val="00A93CFF"/>
    <w:rsid w:val="00B103C7"/>
    <w:rsid w:val="00CD0A9D"/>
    <w:rsid w:val="00D4325E"/>
    <w:rsid w:val="00ED3EFF"/>
    <w:rsid w:val="00F40F7A"/>
    <w:rsid w:val="00F47323"/>
    <w:rsid w:val="00FB67E6"/>
    <w:rsid w:val="00FF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25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02C4"/>
    <w:rPr>
      <w:rFonts w:cs="Times New Roman"/>
      <w:sz w:val="20"/>
      <w:szCs w:val="22"/>
      <w:lang w:eastAsia="en-US"/>
    </w:rPr>
  </w:style>
  <w:style w:type="paragraph" w:styleId="Heading1">
    <w:name w:val="heading 1"/>
    <w:basedOn w:val="Normal"/>
    <w:next w:val="Normal"/>
    <w:link w:val="Heading1Char"/>
    <w:autoRedefine/>
    <w:qFormat/>
    <w:rsid w:val="00A702C4"/>
    <w:pPr>
      <w:widowControl w:val="0"/>
      <w:numPr>
        <w:numId w:val="10"/>
      </w:numPr>
      <w:autoSpaceDE w:val="0"/>
      <w:autoSpaceDN w:val="0"/>
      <w:adjustRightInd w:val="0"/>
      <w:outlineLvl w:val="0"/>
    </w:pPr>
    <w:rPr>
      <w:rFonts w:ascii="MingLiU" w:eastAsia="MingLiU" w:hAnsi="MingLiU"/>
      <w:b/>
      <w:color w:val="000000"/>
    </w:rPr>
  </w:style>
  <w:style w:type="paragraph" w:styleId="Heading2">
    <w:name w:val="heading 2"/>
    <w:basedOn w:val="Heading1"/>
    <w:next w:val="Normal"/>
    <w:link w:val="Heading2Char"/>
    <w:autoRedefine/>
    <w:qFormat/>
    <w:rsid w:val="00A702C4"/>
    <w:pPr>
      <w:numPr>
        <w:ilvl w:val="1"/>
      </w:numPr>
      <w:outlineLvl w:val="1"/>
    </w:pPr>
    <w:rPr>
      <w:rFonts w:asciiTheme="minorHAnsi" w:hAnsiTheme="minorHAnsi"/>
      <w:b w:val="0"/>
      <w:sz w:val="22"/>
      <w:lang w:eastAsia="zh-CN"/>
    </w:rPr>
  </w:style>
  <w:style w:type="paragraph" w:styleId="Heading3">
    <w:name w:val="heading 3"/>
    <w:basedOn w:val="Heading2"/>
    <w:next w:val="Normal"/>
    <w:link w:val="Heading3Char"/>
    <w:autoRedefine/>
    <w:qFormat/>
    <w:rsid w:val="00A702C4"/>
    <w:pPr>
      <w:numPr>
        <w:ilvl w:val="2"/>
      </w:numPr>
      <w:outlineLvl w:val="2"/>
    </w:pPr>
    <w:rPr>
      <w:b/>
      <w:sz w:val="20"/>
      <w:szCs w:val="24"/>
    </w:rPr>
  </w:style>
  <w:style w:type="paragraph" w:styleId="Heading4">
    <w:name w:val="heading 4"/>
    <w:basedOn w:val="Heading3"/>
    <w:next w:val="Normal"/>
    <w:link w:val="Heading4Char"/>
    <w:autoRedefine/>
    <w:unhideWhenUsed/>
    <w:qFormat/>
    <w:rsid w:val="00A702C4"/>
    <w:pPr>
      <w:keepNext/>
      <w:keepLines/>
      <w:numPr>
        <w:ilvl w:val="3"/>
        <w:numId w:val="11"/>
      </w:numPr>
      <w:spacing w:before="40"/>
      <w:outlineLvl w:val="3"/>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C4BB7"/>
    <w:pPr>
      <w:numPr>
        <w:numId w:val="1"/>
      </w:numPr>
    </w:pPr>
  </w:style>
  <w:style w:type="character" w:customStyle="1" w:styleId="Heading1Char">
    <w:name w:val="Heading 1 Char"/>
    <w:basedOn w:val="DefaultParagraphFont"/>
    <w:link w:val="Heading1"/>
    <w:qFormat/>
    <w:rsid w:val="00A702C4"/>
    <w:rPr>
      <w:rFonts w:ascii="MingLiU" w:eastAsia="MingLiU" w:hAnsi="MingLiU"/>
      <w:b/>
      <w:color w:val="000000"/>
      <w:szCs w:val="22"/>
      <w:lang w:eastAsia="en-US"/>
    </w:rPr>
  </w:style>
  <w:style w:type="character" w:customStyle="1" w:styleId="Heading2Char">
    <w:name w:val="Heading 2 Char"/>
    <w:basedOn w:val="DefaultParagraphFont"/>
    <w:link w:val="Heading2"/>
    <w:rsid w:val="00A702C4"/>
    <w:rPr>
      <w:rFonts w:eastAsia="MingLiU" w:cs="Times New Roman"/>
      <w:color w:val="000000"/>
      <w:sz w:val="22"/>
      <w:szCs w:val="22"/>
    </w:rPr>
  </w:style>
  <w:style w:type="character" w:customStyle="1" w:styleId="Heading3Char">
    <w:name w:val="Heading 3 Char"/>
    <w:basedOn w:val="DefaultParagraphFont"/>
    <w:link w:val="Heading3"/>
    <w:rsid w:val="00A702C4"/>
    <w:rPr>
      <w:rFonts w:eastAsia="MingLiU" w:cs="Times New Roman"/>
      <w:b/>
      <w:color w:val="000000"/>
      <w:sz w:val="20"/>
    </w:rPr>
  </w:style>
  <w:style w:type="paragraph" w:customStyle="1" w:styleId="1111Heading4">
    <w:name w:val="1.1.1.1 Heading 4"/>
    <w:basedOn w:val="Heading3"/>
    <w:next w:val="Normal"/>
    <w:autoRedefine/>
    <w:qFormat/>
    <w:rsid w:val="00A702C4"/>
  </w:style>
  <w:style w:type="character" w:customStyle="1" w:styleId="Heading4Char">
    <w:name w:val="Heading 4 Char"/>
    <w:basedOn w:val="DefaultParagraphFont"/>
    <w:link w:val="Heading4"/>
    <w:rsid w:val="00A702C4"/>
    <w:rPr>
      <w:rFonts w:eastAsiaTheme="majorEastAsia" w:cstheme="majorBidi"/>
      <w:b/>
      <w:iCs/>
      <w:color w:val="000000" w:themeColor="text1"/>
    </w:rPr>
  </w:style>
  <w:style w:type="character" w:customStyle="1" w:styleId="apple-converted-space">
    <w:name w:val="apple-converted-space"/>
    <w:basedOn w:val="DefaultParagraphFont"/>
    <w:rsid w:val="0036153E"/>
  </w:style>
  <w:style w:type="character" w:styleId="CommentReference">
    <w:name w:val="annotation reference"/>
    <w:basedOn w:val="DefaultParagraphFont"/>
    <w:uiPriority w:val="99"/>
    <w:semiHidden/>
    <w:unhideWhenUsed/>
    <w:rsid w:val="0075569D"/>
    <w:rPr>
      <w:sz w:val="16"/>
      <w:szCs w:val="16"/>
    </w:rPr>
  </w:style>
  <w:style w:type="paragraph" w:styleId="CommentText">
    <w:name w:val="annotation text"/>
    <w:basedOn w:val="Normal"/>
    <w:link w:val="CommentTextChar"/>
    <w:uiPriority w:val="99"/>
    <w:semiHidden/>
    <w:unhideWhenUsed/>
    <w:rsid w:val="0075569D"/>
    <w:rPr>
      <w:szCs w:val="20"/>
    </w:rPr>
  </w:style>
  <w:style w:type="character" w:customStyle="1" w:styleId="CommentTextChar">
    <w:name w:val="Comment Text Char"/>
    <w:basedOn w:val="DefaultParagraphFont"/>
    <w:link w:val="CommentText"/>
    <w:uiPriority w:val="99"/>
    <w:semiHidden/>
    <w:rsid w:val="0075569D"/>
    <w:rPr>
      <w:rFont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569D"/>
    <w:rPr>
      <w:b/>
      <w:bCs/>
    </w:rPr>
  </w:style>
  <w:style w:type="character" w:customStyle="1" w:styleId="CommentSubjectChar">
    <w:name w:val="Comment Subject Char"/>
    <w:basedOn w:val="CommentTextChar"/>
    <w:link w:val="CommentSubject"/>
    <w:uiPriority w:val="99"/>
    <w:semiHidden/>
    <w:rsid w:val="0075569D"/>
    <w:rPr>
      <w:rFonts w:cs="Times New Roman"/>
      <w:b/>
      <w:bCs/>
      <w:sz w:val="20"/>
      <w:szCs w:val="20"/>
      <w:lang w:eastAsia="en-US"/>
    </w:rPr>
  </w:style>
  <w:style w:type="paragraph" w:styleId="BalloonText">
    <w:name w:val="Balloon Text"/>
    <w:basedOn w:val="Normal"/>
    <w:link w:val="BalloonTextChar"/>
    <w:uiPriority w:val="99"/>
    <w:semiHidden/>
    <w:unhideWhenUsed/>
    <w:rsid w:val="007556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9D"/>
    <w:rPr>
      <w:rFonts w:ascii="Segoe UI" w:hAnsi="Segoe UI" w:cs="Segoe UI"/>
      <w:sz w:val="18"/>
      <w:szCs w:val="18"/>
      <w:lang w:eastAsia="en-US"/>
    </w:rPr>
  </w:style>
  <w:style w:type="paragraph" w:styleId="Revision">
    <w:name w:val="Revision"/>
    <w:hidden/>
    <w:uiPriority w:val="99"/>
    <w:semiHidden/>
    <w:rsid w:val="00111768"/>
    <w:rPr>
      <w:rFonts w:cs="Times New Roman"/>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70503">
      <w:bodyDiv w:val="1"/>
      <w:marLeft w:val="0"/>
      <w:marRight w:val="0"/>
      <w:marTop w:val="0"/>
      <w:marBottom w:val="0"/>
      <w:divBdr>
        <w:top w:val="none" w:sz="0" w:space="0" w:color="auto"/>
        <w:left w:val="none" w:sz="0" w:space="0" w:color="auto"/>
        <w:bottom w:val="none" w:sz="0" w:space="0" w:color="auto"/>
        <w:right w:val="none" w:sz="0" w:space="0" w:color="auto"/>
      </w:divBdr>
    </w:div>
    <w:div w:id="345137751">
      <w:bodyDiv w:val="1"/>
      <w:marLeft w:val="0"/>
      <w:marRight w:val="0"/>
      <w:marTop w:val="0"/>
      <w:marBottom w:val="0"/>
      <w:divBdr>
        <w:top w:val="none" w:sz="0" w:space="0" w:color="auto"/>
        <w:left w:val="none" w:sz="0" w:space="0" w:color="auto"/>
        <w:bottom w:val="none" w:sz="0" w:space="0" w:color="auto"/>
        <w:right w:val="none" w:sz="0" w:space="0" w:color="auto"/>
      </w:divBdr>
    </w:div>
    <w:div w:id="952588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A83FB-DCC0-5047-804E-5A9DA17D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Zinpro Corporation</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dc:creator>
  <cp:keywords/>
  <dc:description/>
  <cp:lastModifiedBy>WARD, Terry</cp:lastModifiedBy>
  <cp:revision>2</cp:revision>
  <cp:lastPrinted>2017-10-13T22:18:00Z</cp:lastPrinted>
  <dcterms:created xsi:type="dcterms:W3CDTF">2017-10-13T22:22:00Z</dcterms:created>
  <dcterms:modified xsi:type="dcterms:W3CDTF">2017-10-13T22:22:00Z</dcterms:modified>
</cp:coreProperties>
</file>