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10E" w:rsidRPr="00D84271" w:rsidRDefault="0019610E" w:rsidP="0019610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0"/>
          <w:szCs w:val="28"/>
        </w:rPr>
      </w:pPr>
      <w:r w:rsidRPr="00D84271">
        <w:rPr>
          <w:rFonts w:ascii="Times New Roman" w:hAnsi="Times New Roman" w:cs="Times New Roman"/>
          <w:b/>
          <w:caps/>
          <w:sz w:val="20"/>
          <w:szCs w:val="28"/>
        </w:rPr>
        <w:t xml:space="preserve">Gender Differences in </w:t>
      </w:r>
      <w:r w:rsidR="00C169AD" w:rsidRPr="00D84271">
        <w:rPr>
          <w:rFonts w:ascii="Times New Roman" w:hAnsi="Times New Roman" w:cs="Times New Roman"/>
          <w:b/>
          <w:caps/>
          <w:sz w:val="20"/>
          <w:szCs w:val="28"/>
        </w:rPr>
        <w:t xml:space="preserve">Opacity of </w:t>
      </w:r>
      <w:r w:rsidR="00D84271">
        <w:rPr>
          <w:rFonts w:ascii="Times New Roman" w:hAnsi="Times New Roman" w:cs="Times New Roman"/>
          <w:b/>
          <w:caps/>
          <w:sz w:val="20"/>
          <w:szCs w:val="28"/>
        </w:rPr>
        <w:t>CHICKEN hatching</w:t>
      </w:r>
      <w:r w:rsidR="00712CDB" w:rsidRPr="00D84271">
        <w:rPr>
          <w:rFonts w:ascii="Times New Roman" w:hAnsi="Times New Roman" w:cs="Times New Roman"/>
          <w:b/>
          <w:caps/>
          <w:sz w:val="20"/>
          <w:szCs w:val="28"/>
        </w:rPr>
        <w:t xml:space="preserve"> Eggs</w:t>
      </w:r>
      <w:r w:rsidR="00D84271">
        <w:rPr>
          <w:rFonts w:ascii="Times New Roman" w:hAnsi="Times New Roman" w:cs="Times New Roman"/>
          <w:b/>
          <w:caps/>
          <w:sz w:val="20"/>
          <w:szCs w:val="28"/>
        </w:rPr>
        <w:t xml:space="preserve"> during incubation</w:t>
      </w:r>
    </w:p>
    <w:p w:rsidR="0019610E" w:rsidRPr="00CE2F62" w:rsidRDefault="0019610E" w:rsidP="0019610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4271">
        <w:rPr>
          <w:rFonts w:ascii="Times New Roman" w:hAnsi="Times New Roman" w:cs="Times New Roman"/>
          <w:sz w:val="18"/>
          <w:szCs w:val="18"/>
          <w:u w:val="single"/>
        </w:rPr>
        <w:t>Khaliduzzaman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/>
          <w:sz w:val="18"/>
          <w:szCs w:val="18"/>
        </w:rPr>
        <w:t>, Shinichi Fujitani</w:t>
      </w:r>
      <w:r w:rsidRPr="00AB4C5D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="00D84271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Ayuko Kashimori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Tateshi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Fujiura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B4C5D">
        <w:rPr>
          <w:rFonts w:ascii="Times New Roman" w:hAnsi="Times New Roman" w:cs="Times New Roman"/>
          <w:sz w:val="18"/>
          <w:szCs w:val="18"/>
        </w:rPr>
        <w:t>Tetsuhito</w:t>
      </w:r>
      <w:proofErr w:type="spellEnd"/>
      <w:r w:rsidRPr="00AB4C5D">
        <w:rPr>
          <w:rFonts w:ascii="Times New Roman" w:hAnsi="Times New Roman" w:cs="Times New Roman"/>
          <w:sz w:val="18"/>
          <w:szCs w:val="18"/>
        </w:rPr>
        <w:t xml:space="preserve"> Suzuki</w:t>
      </w:r>
      <w:r w:rsidRPr="00AB4C5D"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/>
          <w:sz w:val="18"/>
          <w:szCs w:val="18"/>
        </w:rPr>
        <w:t>, Yuichi Ogawa</w:t>
      </w:r>
      <w:r w:rsidRPr="00AB4C5D"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Naoshi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Kondo</w:t>
      </w:r>
      <w:r w:rsidRPr="00AB4C5D">
        <w:rPr>
          <w:rFonts w:ascii="Times New Roman" w:hAnsi="Times New Roman" w:cs="Times New Roman"/>
          <w:sz w:val="18"/>
          <w:szCs w:val="18"/>
          <w:vertAlign w:val="superscript"/>
        </w:rPr>
        <w:t>1</w:t>
      </w:r>
    </w:p>
    <w:p w:rsidR="0019610E" w:rsidRDefault="0019610E" w:rsidP="0019610E">
      <w:pPr>
        <w:pStyle w:val="Footer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0D7F0A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1</w:t>
      </w:r>
      <w:r w:rsidRPr="00AB4C5D">
        <w:rPr>
          <w:rFonts w:ascii="Times New Roman" w:hAnsi="Times New Roman" w:cs="Times New Roman"/>
          <w:color w:val="000000"/>
          <w:sz w:val="18"/>
          <w:szCs w:val="18"/>
        </w:rPr>
        <w:t>Kyoto Univer</w:t>
      </w:r>
      <w:r w:rsidR="00D84271">
        <w:rPr>
          <w:rFonts w:ascii="Times New Roman" w:hAnsi="Times New Roman" w:cs="Times New Roman"/>
          <w:color w:val="000000"/>
          <w:sz w:val="18"/>
          <w:szCs w:val="18"/>
        </w:rPr>
        <w:t>sity;</w:t>
      </w:r>
      <w:r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 xml:space="preserve"> </w:t>
      </w:r>
      <w:r w:rsidRPr="000D7F0A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18"/>
          <w:szCs w:val="18"/>
        </w:rPr>
        <w:t>N</w:t>
      </w:r>
      <w:r w:rsidRPr="00AB4C5D">
        <w:rPr>
          <w:rFonts w:ascii="Times New Roman" w:hAnsi="Times New Roman" w:cs="Times New Roman"/>
          <w:color w:val="000000"/>
          <w:sz w:val="18"/>
          <w:szCs w:val="18"/>
        </w:rPr>
        <w:t xml:space="preserve">abel </w:t>
      </w:r>
      <w:r>
        <w:rPr>
          <w:rFonts w:ascii="Times New Roman" w:hAnsi="Times New Roman" w:cs="Times New Roman"/>
          <w:color w:val="000000"/>
          <w:sz w:val="18"/>
          <w:szCs w:val="18"/>
        </w:rPr>
        <w:t>Co., Ltd.</w:t>
      </w:r>
      <w:r w:rsidR="00325F26">
        <w:rPr>
          <w:rFonts w:ascii="Times New Roman" w:hAnsi="Times New Roman" w:cs="Times New Roman"/>
          <w:color w:val="000000"/>
          <w:sz w:val="18"/>
          <w:szCs w:val="18"/>
        </w:rPr>
        <w:t>, Japan</w:t>
      </w:r>
    </w:p>
    <w:p w:rsidR="0019610E" w:rsidRPr="00AB4C5D" w:rsidRDefault="0019610E" w:rsidP="0019610E">
      <w:pPr>
        <w:pStyle w:val="Footer"/>
        <w:rPr>
          <w:rFonts w:ascii="Times New Roman" w:hAnsi="Times New Roman" w:cs="Times New Roman"/>
        </w:rPr>
      </w:pPr>
    </w:p>
    <w:p w:rsidR="0019610E" w:rsidRPr="00AF5FED" w:rsidRDefault="0019610E" w:rsidP="0019610E">
      <w:pPr>
        <w:spacing w:line="240" w:lineRule="auto"/>
        <w:jc w:val="both"/>
        <w:rPr>
          <w:rFonts w:ascii="Times New Roman" w:hAnsi="Times New Roman" w:cs="Times New Roman"/>
          <w:sz w:val="16"/>
          <w:szCs w:val="18"/>
        </w:rPr>
        <w:sectPr w:rsidR="0019610E" w:rsidRPr="00AF5FED" w:rsidSect="006E55C2">
          <w:pgSz w:w="11906" w:h="16838" w:code="9"/>
          <w:pgMar w:top="1440" w:right="1440" w:bottom="1440" w:left="1440" w:header="706" w:footer="706" w:gutter="0"/>
          <w:cols w:space="708"/>
          <w:docGrid w:type="linesAndChars" w:linePitch="324"/>
        </w:sectPr>
      </w:pPr>
    </w:p>
    <w:p w:rsidR="0019610E" w:rsidRPr="00E64A90" w:rsidRDefault="0019610E" w:rsidP="00E64A90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E64A90">
        <w:rPr>
          <w:rFonts w:ascii="Times New Roman" w:hAnsi="Times New Roman" w:cs="Times New Roman"/>
          <w:b/>
          <w:szCs w:val="20"/>
        </w:rPr>
        <w:t>[</w:t>
      </w:r>
      <w:r w:rsidRPr="00E64A90">
        <w:rPr>
          <w:rFonts w:ascii="Times New Roman" w:hAnsi="Times New Roman" w:cs="Times New Roman"/>
          <w:szCs w:val="20"/>
        </w:rPr>
        <w:t>Objective</w:t>
      </w:r>
      <w:r w:rsidRPr="00E64A90">
        <w:rPr>
          <w:rFonts w:ascii="Times New Roman" w:hAnsi="Times New Roman" w:cs="Times New Roman"/>
          <w:b/>
          <w:szCs w:val="20"/>
        </w:rPr>
        <w:t>]</w:t>
      </w:r>
    </w:p>
    <w:p w:rsidR="0019610E" w:rsidRPr="00E64A90" w:rsidRDefault="00A15FE7" w:rsidP="00E64A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A0026">
        <w:rPr>
          <w:rFonts w:ascii="Times New Roman" w:hAnsi="Times New Roman" w:cs="Times New Roman"/>
          <w:noProof/>
          <w:sz w:val="20"/>
          <w:szCs w:val="20"/>
        </w:rPr>
        <w:t>Culling</w:t>
      </w:r>
      <w:r w:rsidRPr="00E64A90">
        <w:rPr>
          <w:rFonts w:ascii="Times New Roman" w:hAnsi="Times New Roman" w:cs="Times New Roman"/>
          <w:sz w:val="20"/>
          <w:szCs w:val="20"/>
        </w:rPr>
        <w:t xml:space="preserve"> </w:t>
      </w:r>
      <w:r w:rsidR="00CB295F">
        <w:rPr>
          <w:rFonts w:ascii="Times New Roman" w:hAnsi="Times New Roman" w:cs="Times New Roman"/>
          <w:noProof/>
          <w:sz w:val="20"/>
          <w:szCs w:val="20"/>
        </w:rPr>
        <w:t>a huge</w:t>
      </w:r>
      <w:r w:rsidR="003D1D9D">
        <w:rPr>
          <w:rFonts w:ascii="Times New Roman" w:hAnsi="Times New Roman" w:cs="Times New Roman"/>
          <w:noProof/>
          <w:sz w:val="20"/>
          <w:szCs w:val="20"/>
        </w:rPr>
        <w:t xml:space="preserve"> number</w:t>
      </w:r>
      <w:r w:rsidRPr="00AA0026">
        <w:rPr>
          <w:rFonts w:ascii="Times New Roman" w:hAnsi="Times New Roman" w:cs="Times New Roman"/>
          <w:noProof/>
          <w:sz w:val="20"/>
          <w:szCs w:val="20"/>
        </w:rPr>
        <w:t xml:space="preserve"> of</w:t>
      </w:r>
      <w:r w:rsidRPr="00E64A90">
        <w:rPr>
          <w:rFonts w:ascii="Times New Roman" w:hAnsi="Times New Roman" w:cs="Times New Roman"/>
          <w:sz w:val="20"/>
          <w:szCs w:val="20"/>
        </w:rPr>
        <w:t xml:space="preserve"> </w:t>
      </w:r>
      <w:r w:rsidR="001C539F">
        <w:rPr>
          <w:rFonts w:ascii="Times New Roman" w:hAnsi="Times New Roman" w:cs="Times New Roman"/>
          <w:sz w:val="20"/>
          <w:szCs w:val="20"/>
        </w:rPr>
        <w:t>female day-old chicks in layer</w:t>
      </w:r>
      <w:r w:rsidRPr="00E64A90">
        <w:rPr>
          <w:rFonts w:ascii="Times New Roman" w:hAnsi="Times New Roman" w:cs="Times New Roman"/>
          <w:sz w:val="20"/>
          <w:szCs w:val="20"/>
        </w:rPr>
        <w:t xml:space="preserve"> production are raising a big ethical issue worldwide.</w:t>
      </w:r>
      <w:r w:rsidR="0045497B" w:rsidRPr="00E64A90">
        <w:rPr>
          <w:rFonts w:ascii="Times New Roman" w:hAnsi="Times New Roman" w:cs="Times New Roman"/>
          <w:sz w:val="20"/>
          <w:szCs w:val="20"/>
        </w:rPr>
        <w:t xml:space="preserve"> </w:t>
      </w:r>
      <w:r w:rsidR="00DC4D0F" w:rsidRPr="00E64A90">
        <w:rPr>
          <w:rFonts w:ascii="Times New Roman" w:hAnsi="Times New Roman" w:cs="Times New Roman"/>
          <w:sz w:val="20"/>
          <w:szCs w:val="20"/>
        </w:rPr>
        <w:t>Although i</w:t>
      </w:r>
      <w:r w:rsidR="0019610E" w:rsidRPr="00E64A90">
        <w:rPr>
          <w:rFonts w:ascii="Times New Roman" w:hAnsi="Times New Roman" w:cs="Times New Roman"/>
          <w:sz w:val="20"/>
          <w:szCs w:val="20"/>
        </w:rPr>
        <w:t>t is well established that sex differences e</w:t>
      </w:r>
      <w:r w:rsidR="005F2210">
        <w:rPr>
          <w:rFonts w:ascii="Times New Roman" w:hAnsi="Times New Roman" w:cs="Times New Roman"/>
          <w:sz w:val="20"/>
          <w:szCs w:val="20"/>
        </w:rPr>
        <w:t>xist in</w:t>
      </w:r>
      <w:r w:rsidR="00643876">
        <w:rPr>
          <w:rFonts w:ascii="Times New Roman" w:hAnsi="Times New Roman" w:cs="Times New Roman"/>
          <w:sz w:val="20"/>
          <w:szCs w:val="20"/>
        </w:rPr>
        <w:t xml:space="preserve"> </w:t>
      </w:r>
      <w:r w:rsidR="00C5451B" w:rsidRPr="00E64A90">
        <w:rPr>
          <w:rFonts w:ascii="Times New Roman" w:hAnsi="Times New Roman" w:cs="Times New Roman"/>
          <w:sz w:val="20"/>
          <w:szCs w:val="20"/>
        </w:rPr>
        <w:t xml:space="preserve">embryo weight, </w:t>
      </w:r>
      <w:r w:rsidR="005F2210">
        <w:rPr>
          <w:rFonts w:ascii="Times New Roman" w:hAnsi="Times New Roman" w:cs="Times New Roman"/>
          <w:sz w:val="20"/>
          <w:szCs w:val="20"/>
        </w:rPr>
        <w:t>motility</w:t>
      </w:r>
      <w:r w:rsidR="00913CA7">
        <w:rPr>
          <w:rFonts w:ascii="Times New Roman" w:hAnsi="Times New Roman" w:cs="Times New Roman"/>
          <w:sz w:val="20"/>
          <w:szCs w:val="20"/>
        </w:rPr>
        <w:t xml:space="preserve"> and</w:t>
      </w:r>
      <w:r w:rsidR="00C5451B" w:rsidRPr="00E64A90">
        <w:rPr>
          <w:rFonts w:ascii="Times New Roman" w:hAnsi="Times New Roman" w:cs="Times New Roman"/>
          <w:sz w:val="20"/>
          <w:szCs w:val="20"/>
        </w:rPr>
        <w:t xml:space="preserve"> </w:t>
      </w:r>
      <w:r w:rsidR="00157DE9">
        <w:rPr>
          <w:rFonts w:ascii="Times New Roman" w:hAnsi="Times New Roman" w:cs="Times New Roman"/>
          <w:noProof/>
          <w:sz w:val="20"/>
          <w:szCs w:val="20"/>
        </w:rPr>
        <w:t>post-</w:t>
      </w:r>
      <w:r w:rsidR="006E55C2" w:rsidRPr="00AA0026">
        <w:rPr>
          <w:rFonts w:ascii="Times New Roman" w:hAnsi="Times New Roman" w:cs="Times New Roman"/>
          <w:noProof/>
          <w:sz w:val="20"/>
          <w:szCs w:val="20"/>
        </w:rPr>
        <w:t>hatch</w:t>
      </w:r>
      <w:r w:rsidR="006E55C2" w:rsidRPr="00E64A90">
        <w:rPr>
          <w:rFonts w:ascii="Times New Roman" w:hAnsi="Times New Roman" w:cs="Times New Roman"/>
          <w:sz w:val="20"/>
          <w:szCs w:val="20"/>
        </w:rPr>
        <w:t xml:space="preserve"> growth</w:t>
      </w:r>
      <w:r w:rsidR="0019610E" w:rsidRPr="00E64A90">
        <w:rPr>
          <w:rFonts w:ascii="Times New Roman" w:hAnsi="Times New Roman" w:cs="Times New Roman"/>
          <w:sz w:val="20"/>
          <w:szCs w:val="20"/>
        </w:rPr>
        <w:t xml:space="preserve">, </w:t>
      </w:r>
      <w:r w:rsidR="00913CA7">
        <w:rPr>
          <w:rFonts w:ascii="Times New Roman" w:hAnsi="Times New Roman" w:cs="Times New Roman"/>
          <w:sz w:val="20"/>
          <w:szCs w:val="20"/>
        </w:rPr>
        <w:t xml:space="preserve">the </w:t>
      </w:r>
      <w:r w:rsidR="00DC4D0F" w:rsidRPr="00E64A90">
        <w:rPr>
          <w:rFonts w:ascii="Times New Roman" w:hAnsi="Times New Roman" w:cs="Times New Roman"/>
          <w:sz w:val="20"/>
          <w:szCs w:val="20"/>
        </w:rPr>
        <w:t>non-in</w:t>
      </w:r>
      <w:r w:rsidR="00CF6D7F">
        <w:rPr>
          <w:rFonts w:ascii="Times New Roman" w:hAnsi="Times New Roman" w:cs="Times New Roman"/>
          <w:sz w:val="20"/>
          <w:szCs w:val="20"/>
        </w:rPr>
        <w:t>vasive</w:t>
      </w:r>
      <w:r w:rsidR="00DC4D0F" w:rsidRPr="00E64A90">
        <w:rPr>
          <w:rFonts w:ascii="Times New Roman" w:hAnsi="Times New Roman" w:cs="Times New Roman"/>
          <w:sz w:val="20"/>
          <w:szCs w:val="20"/>
        </w:rPr>
        <w:t xml:space="preserve"> method to study </w:t>
      </w:r>
      <w:r w:rsidR="00884766" w:rsidRPr="00E64A90">
        <w:rPr>
          <w:rFonts w:ascii="Times New Roman" w:hAnsi="Times New Roman" w:cs="Times New Roman"/>
          <w:sz w:val="20"/>
          <w:szCs w:val="20"/>
        </w:rPr>
        <w:t>such</w:t>
      </w:r>
      <w:r w:rsidR="0019610E" w:rsidRPr="00E64A90">
        <w:rPr>
          <w:rFonts w:ascii="Times New Roman" w:hAnsi="Times New Roman" w:cs="Times New Roman"/>
          <w:sz w:val="20"/>
          <w:szCs w:val="20"/>
        </w:rPr>
        <w:t xml:space="preserve"> difference</w:t>
      </w:r>
      <w:r w:rsidR="00856BC8" w:rsidRPr="00E64A90">
        <w:rPr>
          <w:rFonts w:ascii="Times New Roman" w:hAnsi="Times New Roman" w:cs="Times New Roman"/>
          <w:sz w:val="20"/>
          <w:szCs w:val="20"/>
        </w:rPr>
        <w:t>s</w:t>
      </w:r>
      <w:r w:rsidR="00D12207">
        <w:rPr>
          <w:rFonts w:ascii="Times New Roman" w:hAnsi="Times New Roman" w:cs="Times New Roman"/>
          <w:sz w:val="20"/>
          <w:szCs w:val="20"/>
        </w:rPr>
        <w:t xml:space="preserve"> in chick</w:t>
      </w:r>
      <w:r w:rsidR="0019610E" w:rsidRPr="00E64A90">
        <w:rPr>
          <w:rFonts w:ascii="Times New Roman" w:hAnsi="Times New Roman" w:cs="Times New Roman"/>
          <w:sz w:val="20"/>
          <w:szCs w:val="20"/>
        </w:rPr>
        <w:t xml:space="preserve"> embryos </w:t>
      </w:r>
      <w:r w:rsidR="00913CA7">
        <w:rPr>
          <w:rFonts w:ascii="Times New Roman" w:hAnsi="Times New Roman" w:cs="Times New Roman"/>
          <w:sz w:val="20"/>
          <w:szCs w:val="20"/>
        </w:rPr>
        <w:t xml:space="preserve">is still </w:t>
      </w:r>
      <w:r w:rsidR="00157DE9">
        <w:rPr>
          <w:rFonts w:ascii="Times New Roman" w:hAnsi="Times New Roman" w:cs="Times New Roman"/>
          <w:sz w:val="20"/>
          <w:szCs w:val="20"/>
        </w:rPr>
        <w:t xml:space="preserve">a </w:t>
      </w:r>
      <w:r w:rsidR="00913CA7" w:rsidRPr="00AA0026">
        <w:rPr>
          <w:rFonts w:ascii="Times New Roman" w:hAnsi="Times New Roman" w:cs="Times New Roman"/>
          <w:noProof/>
          <w:sz w:val="20"/>
          <w:szCs w:val="20"/>
        </w:rPr>
        <w:t>great</w:t>
      </w:r>
      <w:r w:rsidR="00913CA7">
        <w:rPr>
          <w:rFonts w:ascii="Times New Roman" w:hAnsi="Times New Roman" w:cs="Times New Roman"/>
          <w:sz w:val="20"/>
          <w:szCs w:val="20"/>
        </w:rPr>
        <w:t xml:space="preserve"> challenge to </w:t>
      </w:r>
      <w:r w:rsidR="003D1D9D">
        <w:rPr>
          <w:rFonts w:ascii="Times New Roman" w:hAnsi="Times New Roman" w:cs="Times New Roman"/>
          <w:sz w:val="20"/>
          <w:szCs w:val="20"/>
        </w:rPr>
        <w:t xml:space="preserve">the </w:t>
      </w:r>
      <w:r w:rsidR="00913CA7">
        <w:rPr>
          <w:rFonts w:ascii="Times New Roman" w:hAnsi="Times New Roman" w:cs="Times New Roman"/>
          <w:sz w:val="20"/>
          <w:szCs w:val="20"/>
        </w:rPr>
        <w:t>scientist and other stakeholders</w:t>
      </w:r>
      <w:r w:rsidR="00DC4D0F" w:rsidRPr="00E64A90">
        <w:rPr>
          <w:rFonts w:ascii="Times New Roman" w:hAnsi="Times New Roman" w:cs="Times New Roman"/>
          <w:sz w:val="20"/>
          <w:szCs w:val="20"/>
        </w:rPr>
        <w:t xml:space="preserve">. </w:t>
      </w:r>
      <w:r w:rsidR="00856BC8" w:rsidRPr="00E64A90">
        <w:rPr>
          <w:rFonts w:ascii="Times New Roman" w:hAnsi="Times New Roman" w:cs="Times New Roman"/>
          <w:sz w:val="20"/>
          <w:szCs w:val="20"/>
        </w:rPr>
        <w:t>Hence</w:t>
      </w:r>
      <w:r w:rsidR="00325F26" w:rsidRPr="00E64A90">
        <w:rPr>
          <w:rFonts w:ascii="Times New Roman" w:hAnsi="Times New Roman" w:cs="Times New Roman"/>
          <w:sz w:val="20"/>
          <w:szCs w:val="20"/>
        </w:rPr>
        <w:t xml:space="preserve">, the </w:t>
      </w:r>
      <w:r w:rsidR="00856BC8" w:rsidRPr="00E64A90">
        <w:rPr>
          <w:rFonts w:ascii="Times New Roman" w:hAnsi="Times New Roman" w:cs="Times New Roman"/>
          <w:sz w:val="20"/>
          <w:szCs w:val="20"/>
        </w:rPr>
        <w:t xml:space="preserve">motivation for the current </w:t>
      </w:r>
      <w:r w:rsidR="00325F26" w:rsidRPr="00E64A90">
        <w:rPr>
          <w:rFonts w:ascii="Times New Roman" w:hAnsi="Times New Roman" w:cs="Times New Roman"/>
          <w:sz w:val="20"/>
          <w:szCs w:val="20"/>
        </w:rPr>
        <w:t xml:space="preserve">study </w:t>
      </w:r>
      <w:r w:rsidR="0045497B" w:rsidRPr="00E64A90">
        <w:rPr>
          <w:rFonts w:ascii="Times New Roman" w:hAnsi="Times New Roman" w:cs="Times New Roman"/>
          <w:sz w:val="20"/>
          <w:szCs w:val="20"/>
        </w:rPr>
        <w:t xml:space="preserve">was </w:t>
      </w:r>
      <w:r w:rsidR="00CF6D7F">
        <w:rPr>
          <w:rFonts w:ascii="Times New Roman" w:hAnsi="Times New Roman" w:cs="Times New Roman"/>
          <w:sz w:val="20"/>
          <w:szCs w:val="20"/>
        </w:rPr>
        <w:t>to non-destructively</w:t>
      </w:r>
      <w:r w:rsidR="00856BC8" w:rsidRPr="00E64A90">
        <w:rPr>
          <w:rFonts w:ascii="Times New Roman" w:hAnsi="Times New Roman" w:cs="Times New Roman"/>
          <w:sz w:val="20"/>
          <w:szCs w:val="20"/>
        </w:rPr>
        <w:t xml:space="preserve"> investigate </w:t>
      </w:r>
      <w:r w:rsidR="00DC4D0F" w:rsidRPr="00E64A90">
        <w:rPr>
          <w:rFonts w:ascii="Times New Roman" w:hAnsi="Times New Roman" w:cs="Times New Roman"/>
          <w:sz w:val="20"/>
          <w:szCs w:val="20"/>
        </w:rPr>
        <w:t>the growth</w:t>
      </w:r>
      <w:r w:rsidR="00727198">
        <w:rPr>
          <w:rFonts w:ascii="Times New Roman" w:hAnsi="Times New Roman" w:cs="Times New Roman"/>
          <w:sz w:val="20"/>
          <w:szCs w:val="20"/>
        </w:rPr>
        <w:t xml:space="preserve"> difference</w:t>
      </w:r>
      <w:r w:rsidR="00FF5F5A" w:rsidRPr="00E64A90">
        <w:rPr>
          <w:rFonts w:ascii="Times New Roman" w:hAnsi="Times New Roman" w:cs="Times New Roman"/>
          <w:sz w:val="20"/>
          <w:szCs w:val="20"/>
        </w:rPr>
        <w:t xml:space="preserve"> </w:t>
      </w:r>
      <w:r w:rsidR="00FF5F5A" w:rsidRPr="00AA0026">
        <w:rPr>
          <w:rFonts w:ascii="Times New Roman" w:hAnsi="Times New Roman" w:cs="Times New Roman"/>
          <w:noProof/>
          <w:sz w:val="20"/>
          <w:szCs w:val="20"/>
        </w:rPr>
        <w:t>in terms of</w:t>
      </w:r>
      <w:r w:rsidR="00DC4D0F" w:rsidRPr="00E64A90">
        <w:rPr>
          <w:rFonts w:ascii="Times New Roman" w:hAnsi="Times New Roman" w:cs="Times New Roman"/>
          <w:sz w:val="20"/>
          <w:szCs w:val="20"/>
        </w:rPr>
        <w:t xml:space="preserve"> opacity value</w:t>
      </w:r>
      <w:r w:rsidR="0045497B" w:rsidRPr="00E64A90">
        <w:rPr>
          <w:rFonts w:ascii="Times New Roman" w:hAnsi="Times New Roman" w:cs="Times New Roman"/>
          <w:sz w:val="20"/>
          <w:szCs w:val="20"/>
        </w:rPr>
        <w:t xml:space="preserve"> during incubation</w:t>
      </w:r>
      <w:r w:rsidR="005F2210">
        <w:rPr>
          <w:rFonts w:ascii="Times New Roman" w:hAnsi="Times New Roman" w:cs="Times New Roman"/>
          <w:sz w:val="20"/>
          <w:szCs w:val="20"/>
        </w:rPr>
        <w:t>.</w:t>
      </w:r>
      <w:r w:rsidR="00501899" w:rsidRPr="00E64A90">
        <w:rPr>
          <w:rFonts w:ascii="Times New Roman" w:hAnsi="Times New Roman" w:cs="Times New Roman"/>
          <w:sz w:val="20"/>
          <w:szCs w:val="20"/>
        </w:rPr>
        <w:t xml:space="preserve"> </w:t>
      </w:r>
      <w:r w:rsidR="00501899" w:rsidRPr="00E64A9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:rsidR="00371E21" w:rsidRPr="00E64A90" w:rsidRDefault="00371E21" w:rsidP="00E64A90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</w:p>
    <w:p w:rsidR="0019610E" w:rsidRPr="00E64A90" w:rsidRDefault="0019610E" w:rsidP="00E64A90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E64A90">
        <w:rPr>
          <w:rFonts w:ascii="Times New Roman" w:hAnsi="Times New Roman" w:cs="Times New Roman"/>
          <w:b/>
          <w:szCs w:val="20"/>
        </w:rPr>
        <w:t>[</w:t>
      </w:r>
      <w:r w:rsidRPr="00E64A90">
        <w:rPr>
          <w:rFonts w:ascii="Times New Roman" w:hAnsi="Times New Roman" w:cs="Times New Roman"/>
          <w:szCs w:val="20"/>
        </w:rPr>
        <w:t>Experimental Methods</w:t>
      </w:r>
      <w:r w:rsidRPr="00E64A90">
        <w:rPr>
          <w:rFonts w:ascii="Times New Roman" w:hAnsi="Times New Roman" w:cs="Times New Roman"/>
          <w:b/>
          <w:szCs w:val="20"/>
        </w:rPr>
        <w:t>]</w:t>
      </w:r>
    </w:p>
    <w:p w:rsidR="005761A5" w:rsidRPr="00E64A90" w:rsidRDefault="0019610E" w:rsidP="00E64A9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4A90">
        <w:rPr>
          <w:rFonts w:ascii="Times New Roman" w:hAnsi="Times New Roman" w:cs="Times New Roman"/>
          <w:sz w:val="20"/>
          <w:szCs w:val="20"/>
        </w:rPr>
        <w:t xml:space="preserve">A total of </w:t>
      </w:r>
      <w:r w:rsidR="005F2210">
        <w:rPr>
          <w:rFonts w:ascii="Times New Roman" w:hAnsi="Times New Roman" w:cs="Times New Roman"/>
          <w:sz w:val="20"/>
          <w:szCs w:val="20"/>
        </w:rPr>
        <w:t>51</w:t>
      </w:r>
      <w:r w:rsidR="00F12EF6" w:rsidRPr="00E64A90">
        <w:rPr>
          <w:rFonts w:ascii="Times New Roman" w:hAnsi="Times New Roman" w:cs="Times New Roman"/>
          <w:sz w:val="20"/>
          <w:szCs w:val="20"/>
        </w:rPr>
        <w:t xml:space="preserve"> eggs (ROSS 308)</w:t>
      </w:r>
      <w:r w:rsidRPr="00E64A90">
        <w:rPr>
          <w:rFonts w:ascii="Times New Roman" w:hAnsi="Times New Roman" w:cs="Times New Roman"/>
          <w:sz w:val="20"/>
          <w:szCs w:val="20"/>
        </w:rPr>
        <w:t xml:space="preserve"> </w:t>
      </w:r>
      <w:r w:rsidR="00F12EF6" w:rsidRPr="00E64A90">
        <w:rPr>
          <w:rFonts w:ascii="Times New Roman" w:hAnsi="Times New Roman" w:cs="Times New Roman"/>
          <w:sz w:val="20"/>
          <w:szCs w:val="20"/>
        </w:rPr>
        <w:t xml:space="preserve">sorted </w:t>
      </w:r>
      <w:r w:rsidR="00776780">
        <w:rPr>
          <w:rFonts w:ascii="Times New Roman" w:hAnsi="Times New Roman" w:cs="Times New Roman"/>
          <w:sz w:val="20"/>
          <w:szCs w:val="20"/>
        </w:rPr>
        <w:t xml:space="preserve">from 100 eggs </w:t>
      </w:r>
      <w:r w:rsidR="005F2210">
        <w:rPr>
          <w:rFonts w:ascii="Times New Roman" w:hAnsi="Times New Roman" w:cs="Times New Roman"/>
          <w:sz w:val="20"/>
          <w:szCs w:val="20"/>
        </w:rPr>
        <w:t>based on size, mass</w:t>
      </w:r>
      <w:r w:rsidRPr="00E64A90">
        <w:rPr>
          <w:rFonts w:ascii="Times New Roman" w:hAnsi="Times New Roman" w:cs="Times New Roman"/>
          <w:sz w:val="20"/>
          <w:szCs w:val="20"/>
        </w:rPr>
        <w:t xml:space="preserve"> and shell </w:t>
      </w:r>
      <w:proofErr w:type="spellStart"/>
      <w:r w:rsidRPr="00E64A9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E64A90">
        <w:rPr>
          <w:rFonts w:ascii="Times New Roman" w:hAnsi="Times New Roman" w:cs="Times New Roman"/>
          <w:sz w:val="20"/>
          <w:szCs w:val="20"/>
        </w:rPr>
        <w:t xml:space="preserve">, </w:t>
      </w:r>
      <w:r w:rsidRPr="00AA0026">
        <w:rPr>
          <w:rFonts w:ascii="Times New Roman" w:hAnsi="Times New Roman" w:cs="Times New Roman"/>
          <w:noProof/>
          <w:sz w:val="20"/>
          <w:szCs w:val="20"/>
        </w:rPr>
        <w:t>were incubated</w:t>
      </w:r>
      <w:r w:rsidR="00913CA7">
        <w:rPr>
          <w:rFonts w:ascii="Times New Roman" w:hAnsi="Times New Roman" w:cs="Times New Roman"/>
          <w:sz w:val="20"/>
          <w:szCs w:val="20"/>
        </w:rPr>
        <w:t>. An Embryonic Vital Scope</w:t>
      </w:r>
      <w:r w:rsidR="00E65417" w:rsidRPr="00E64A90">
        <w:rPr>
          <w:rFonts w:ascii="Times New Roman" w:hAnsi="Times New Roman" w:cs="Times New Roman"/>
          <w:sz w:val="20"/>
          <w:szCs w:val="20"/>
        </w:rPr>
        <w:t xml:space="preserve"> consists of LED</w:t>
      </w:r>
      <w:r w:rsidR="00856BC8" w:rsidRPr="00E64A90">
        <w:rPr>
          <w:rFonts w:ascii="Times New Roman" w:hAnsi="Times New Roman" w:cs="Times New Roman"/>
          <w:sz w:val="20"/>
          <w:szCs w:val="20"/>
        </w:rPr>
        <w:t>s</w:t>
      </w:r>
      <w:r w:rsidRPr="00E64A90">
        <w:rPr>
          <w:rFonts w:ascii="Times New Roman" w:hAnsi="Times New Roman" w:cs="Times New Roman"/>
          <w:sz w:val="20"/>
          <w:szCs w:val="20"/>
        </w:rPr>
        <w:t xml:space="preserve"> </w:t>
      </w:r>
      <w:r w:rsidR="00727198">
        <w:rPr>
          <w:rFonts w:ascii="Times New Roman" w:hAnsi="Times New Roman" w:cs="Times New Roman"/>
          <w:sz w:val="20"/>
          <w:szCs w:val="20"/>
        </w:rPr>
        <w:t xml:space="preserve">(870nm) </w:t>
      </w:r>
      <w:r w:rsidRPr="00E64A90">
        <w:rPr>
          <w:rFonts w:ascii="Times New Roman" w:hAnsi="Times New Roman" w:cs="Times New Roman"/>
          <w:sz w:val="20"/>
          <w:szCs w:val="20"/>
        </w:rPr>
        <w:t xml:space="preserve">and a </w:t>
      </w:r>
      <w:r w:rsidR="00FF5F5A" w:rsidRPr="00E64A90">
        <w:rPr>
          <w:rFonts w:ascii="Times New Roman" w:hAnsi="Times New Roman" w:cs="Times New Roman"/>
          <w:sz w:val="20"/>
          <w:szCs w:val="20"/>
        </w:rPr>
        <w:t>Si-</w:t>
      </w:r>
      <w:r w:rsidRPr="00E64A90">
        <w:rPr>
          <w:rFonts w:ascii="Times New Roman" w:hAnsi="Times New Roman" w:cs="Times New Roman"/>
          <w:sz w:val="20"/>
          <w:szCs w:val="20"/>
        </w:rPr>
        <w:t xml:space="preserve">photodiode which receives the light </w:t>
      </w:r>
      <w:r w:rsidR="00856BC8" w:rsidRPr="00E64A90">
        <w:rPr>
          <w:rFonts w:ascii="Times New Roman" w:hAnsi="Times New Roman" w:cs="Times New Roman"/>
          <w:sz w:val="20"/>
          <w:szCs w:val="20"/>
        </w:rPr>
        <w:t>that passes</w:t>
      </w:r>
      <w:r w:rsidR="005F2210">
        <w:rPr>
          <w:rFonts w:ascii="Times New Roman" w:hAnsi="Times New Roman" w:cs="Times New Roman"/>
          <w:sz w:val="20"/>
          <w:szCs w:val="20"/>
        </w:rPr>
        <w:t xml:space="preserve"> through the egg</w:t>
      </w:r>
      <w:r w:rsidR="00573562" w:rsidRPr="00E64A90">
        <w:rPr>
          <w:rFonts w:ascii="Times New Roman" w:hAnsi="Times New Roman" w:cs="Times New Roman"/>
          <w:sz w:val="20"/>
          <w:szCs w:val="20"/>
        </w:rPr>
        <w:t xml:space="preserve"> was used to measure</w:t>
      </w:r>
      <w:r w:rsidR="007E169C" w:rsidRPr="00E64A90">
        <w:rPr>
          <w:rFonts w:ascii="Times New Roman" w:hAnsi="Times New Roman" w:cs="Times New Roman"/>
          <w:sz w:val="20"/>
          <w:szCs w:val="20"/>
        </w:rPr>
        <w:t xml:space="preserve"> </w:t>
      </w:r>
      <w:r w:rsidR="00612148">
        <w:rPr>
          <w:rFonts w:ascii="Times New Roman" w:hAnsi="Times New Roman" w:cs="Times New Roman"/>
          <w:sz w:val="20"/>
          <w:szCs w:val="20"/>
        </w:rPr>
        <w:t xml:space="preserve">average </w:t>
      </w:r>
      <w:r w:rsidR="00612148" w:rsidRPr="00AA0026">
        <w:rPr>
          <w:rFonts w:ascii="Times New Roman" w:hAnsi="Times New Roman" w:cs="Times New Roman"/>
          <w:noProof/>
          <w:sz w:val="20"/>
          <w:szCs w:val="20"/>
        </w:rPr>
        <w:t>transimpedance</w:t>
      </w:r>
      <w:r w:rsidR="00612148">
        <w:rPr>
          <w:rFonts w:ascii="Times New Roman" w:hAnsi="Times New Roman" w:cs="Times New Roman"/>
          <w:sz w:val="20"/>
          <w:szCs w:val="20"/>
        </w:rPr>
        <w:t xml:space="preserve"> voltage</w:t>
      </w:r>
      <w:r w:rsidR="007E169C" w:rsidRPr="00E64A90">
        <w:rPr>
          <w:rFonts w:ascii="Times New Roman" w:hAnsi="Times New Roman" w:cs="Times New Roman"/>
          <w:sz w:val="20"/>
          <w:szCs w:val="20"/>
        </w:rPr>
        <w:t xml:space="preserve"> for individual eggs at incubation days 6 t</w:t>
      </w:r>
      <w:r w:rsidR="00573562" w:rsidRPr="00E64A90">
        <w:rPr>
          <w:rFonts w:ascii="Times New Roman" w:hAnsi="Times New Roman" w:cs="Times New Roman"/>
          <w:sz w:val="20"/>
          <w:szCs w:val="20"/>
        </w:rPr>
        <w:t>o 19</w:t>
      </w:r>
      <w:r w:rsidR="00371E21" w:rsidRPr="00E64A90">
        <w:rPr>
          <w:rFonts w:ascii="Times New Roman" w:hAnsi="Times New Roman" w:cs="Times New Roman"/>
          <w:sz w:val="20"/>
          <w:szCs w:val="20"/>
        </w:rPr>
        <w:t xml:space="preserve">. </w:t>
      </w:r>
      <w:r w:rsidR="00080C72">
        <w:rPr>
          <w:rFonts w:ascii="Times New Roman" w:hAnsi="Times New Roman" w:cs="Times New Roman"/>
          <w:sz w:val="20"/>
          <w:szCs w:val="20"/>
        </w:rPr>
        <w:t xml:space="preserve">Feather sexing methods was flowed to check the actual gender of the day-old chicks. </w:t>
      </w:r>
      <w:r w:rsidR="00C250A1">
        <w:rPr>
          <w:rFonts w:ascii="Times New Roman" w:hAnsi="Times New Roman" w:cs="Times New Roman"/>
          <w:sz w:val="20"/>
          <w:szCs w:val="20"/>
        </w:rPr>
        <w:t>Student’s</w:t>
      </w:r>
      <w:r w:rsidR="00612148">
        <w:rPr>
          <w:rFonts w:ascii="Times New Roman" w:hAnsi="Times New Roman" w:cs="Times New Roman"/>
          <w:sz w:val="20"/>
          <w:szCs w:val="20"/>
        </w:rPr>
        <w:t xml:space="preserve"> t-test was used</w:t>
      </w:r>
      <w:r w:rsidR="00080C72">
        <w:rPr>
          <w:rFonts w:ascii="Times New Roman" w:hAnsi="Times New Roman" w:cs="Times New Roman"/>
          <w:sz w:val="20"/>
          <w:szCs w:val="20"/>
        </w:rPr>
        <w:t xml:space="preserve"> to see the significant differences between male and female groups</w:t>
      </w:r>
      <w:r w:rsidR="005F2210">
        <w:rPr>
          <w:rFonts w:ascii="Times New Roman" w:hAnsi="Times New Roman" w:cs="Times New Roman"/>
          <w:sz w:val="20"/>
          <w:szCs w:val="20"/>
        </w:rPr>
        <w:t xml:space="preserve"> and </w:t>
      </w:r>
      <w:r w:rsidR="004B63C5" w:rsidRPr="00E64A90">
        <w:rPr>
          <w:rFonts w:ascii="Times New Roman" w:hAnsi="Times New Roman" w:cs="Times New Roman"/>
          <w:sz w:val="20"/>
          <w:szCs w:val="20"/>
        </w:rPr>
        <w:t xml:space="preserve">gender </w:t>
      </w:r>
      <w:r w:rsidR="00573562" w:rsidRPr="00E64A90">
        <w:rPr>
          <w:rFonts w:ascii="Times New Roman" w:hAnsi="Times New Roman" w:cs="Times New Roman"/>
          <w:sz w:val="20"/>
          <w:szCs w:val="20"/>
        </w:rPr>
        <w:t>classification</w:t>
      </w:r>
      <w:r w:rsidR="00D11569">
        <w:rPr>
          <w:rFonts w:ascii="Times New Roman" w:hAnsi="Times New Roman" w:cs="Times New Roman"/>
          <w:sz w:val="20"/>
          <w:szCs w:val="20"/>
        </w:rPr>
        <w:t xml:space="preserve"> </w:t>
      </w:r>
      <w:r w:rsidR="005F2210">
        <w:rPr>
          <w:rFonts w:ascii="Times New Roman" w:hAnsi="Times New Roman" w:cs="Times New Roman"/>
          <w:sz w:val="20"/>
          <w:szCs w:val="20"/>
        </w:rPr>
        <w:t xml:space="preserve">model were developed using various </w:t>
      </w:r>
      <w:r w:rsidR="00F64DE3">
        <w:rPr>
          <w:rFonts w:ascii="Times New Roman" w:hAnsi="Times New Roman" w:cs="Times New Roman"/>
          <w:sz w:val="20"/>
          <w:szCs w:val="20"/>
        </w:rPr>
        <w:t>algorithms</w:t>
      </w:r>
      <w:r w:rsidR="004B63C5" w:rsidRPr="00E64A90">
        <w:rPr>
          <w:rFonts w:ascii="Times New Roman" w:hAnsi="Times New Roman" w:cs="Times New Roman"/>
          <w:sz w:val="20"/>
          <w:szCs w:val="20"/>
        </w:rPr>
        <w:t>.</w:t>
      </w:r>
    </w:p>
    <w:p w:rsidR="005761A5" w:rsidRPr="00E64A90" w:rsidRDefault="005761A5" w:rsidP="00E64A90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</w:p>
    <w:p w:rsidR="0019610E" w:rsidRPr="00E64A90" w:rsidRDefault="00884766" w:rsidP="00E64A90">
      <w:p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E64A90">
        <w:rPr>
          <w:rFonts w:ascii="Times New Roman" w:hAnsi="Times New Roman" w:cs="Times New Roman"/>
          <w:b/>
          <w:szCs w:val="20"/>
        </w:rPr>
        <w:t xml:space="preserve"> </w:t>
      </w:r>
      <w:r w:rsidR="0019610E" w:rsidRPr="00E64A90">
        <w:rPr>
          <w:rFonts w:ascii="Times New Roman" w:hAnsi="Times New Roman" w:cs="Times New Roman"/>
          <w:b/>
          <w:szCs w:val="20"/>
        </w:rPr>
        <w:t>[</w:t>
      </w:r>
      <w:r w:rsidR="0019610E" w:rsidRPr="00E64A90">
        <w:rPr>
          <w:rFonts w:ascii="Times New Roman" w:hAnsi="Times New Roman" w:cs="Times New Roman"/>
          <w:szCs w:val="20"/>
        </w:rPr>
        <w:t>Results and Discussions</w:t>
      </w:r>
      <w:r w:rsidR="0019610E" w:rsidRPr="00E64A90">
        <w:rPr>
          <w:rFonts w:ascii="Times New Roman" w:hAnsi="Times New Roman" w:cs="Times New Roman"/>
          <w:b/>
          <w:szCs w:val="20"/>
        </w:rPr>
        <w:t>]</w:t>
      </w:r>
    </w:p>
    <w:p w:rsidR="00E64A90" w:rsidRPr="00E64A90" w:rsidRDefault="00DC017D" w:rsidP="00E64A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64A90">
        <w:rPr>
          <w:rFonts w:ascii="Times New Roman" w:hAnsi="Times New Roman" w:cs="Times New Roman"/>
          <w:color w:val="000000" w:themeColor="text1"/>
          <w:sz w:val="20"/>
          <w:szCs w:val="20"/>
        </w:rPr>
        <w:t>As the emb</w:t>
      </w:r>
      <w:r w:rsidR="00D12207">
        <w:rPr>
          <w:rFonts w:ascii="Times New Roman" w:hAnsi="Times New Roman" w:cs="Times New Roman"/>
          <w:color w:val="000000" w:themeColor="text1"/>
          <w:sz w:val="20"/>
          <w:szCs w:val="20"/>
        </w:rPr>
        <w:t>ryonic components became larger</w:t>
      </w:r>
      <w:r w:rsidR="00F64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64A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during incubation, the amount of transmitted light </w:t>
      </w:r>
      <w:r w:rsidR="00D1220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was reduced.</w:t>
      </w:r>
      <w:r w:rsidRPr="00E64A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Consequently, the opacity, the ratio of input LED current over average output voltage, increased.  </w:t>
      </w:r>
      <w:r w:rsidRPr="00E64A9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Therefore, a higher input current (mA) was necessary to get the same </w:t>
      </w:r>
      <w:r w:rsidR="00913CA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output</w:t>
      </w:r>
      <w:r w:rsidRPr="00E64A9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voltage.</w:t>
      </w:r>
      <w:r w:rsidR="0058417D" w:rsidRPr="00E64A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Male chick embryos showed higher opa</w:t>
      </w:r>
      <w:r w:rsidR="00072C4B">
        <w:rPr>
          <w:rFonts w:ascii="Times New Roman" w:hAnsi="Times New Roman" w:cs="Times New Roman"/>
          <w:color w:val="000000" w:themeColor="text1"/>
          <w:sz w:val="20"/>
          <w:szCs w:val="20"/>
        </w:rPr>
        <w:t>city values than</w:t>
      </w:r>
      <w:r w:rsidR="005F22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female embryos</w:t>
      </w:r>
      <w:r w:rsidR="00DE7B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day 16</w:t>
      </w:r>
      <w:r w:rsidR="005F2210">
        <w:rPr>
          <w:rFonts w:ascii="Times New Roman" w:hAnsi="Times New Roman" w:cs="Times New Roman"/>
          <w:color w:val="000000" w:themeColor="text1"/>
          <w:sz w:val="20"/>
          <w:szCs w:val="20"/>
        </w:rPr>
        <w:t>-18</w:t>
      </w:r>
      <w:r w:rsidR="00807D9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(p-value&lt;0.05)</w:t>
      </w:r>
      <w:r w:rsidR="00913C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9610E" w:rsidRPr="00E64A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E64A90" w:rsidRDefault="00E64A90" w:rsidP="00E64A90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</w:p>
    <w:p w:rsidR="00E64A90" w:rsidRDefault="00E64A90" w:rsidP="00E64A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E64A90">
        <w:rPr>
          <w:rFonts w:ascii="Times New Roman" w:hAnsi="Times New Roman" w:cs="Times New Roman"/>
          <w:b/>
          <w:szCs w:val="20"/>
        </w:rPr>
        <w:t>[</w:t>
      </w:r>
      <w:r w:rsidR="00FD59D3">
        <w:rPr>
          <w:rFonts w:ascii="Times New Roman" w:hAnsi="Times New Roman" w:cs="Times New Roman"/>
          <w:szCs w:val="20"/>
        </w:rPr>
        <w:t>Conclusions</w:t>
      </w:r>
      <w:r w:rsidRPr="00E64A90">
        <w:rPr>
          <w:rFonts w:ascii="Times New Roman" w:hAnsi="Times New Roman" w:cs="Times New Roman"/>
          <w:b/>
          <w:szCs w:val="20"/>
        </w:rPr>
        <w:t>]</w:t>
      </w:r>
    </w:p>
    <w:p w:rsidR="00371E21" w:rsidRPr="00913CA7" w:rsidRDefault="00727198" w:rsidP="00913CA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  <w:sectPr w:rsidR="00371E21" w:rsidRPr="00913CA7" w:rsidSect="00371E21">
          <w:type w:val="continuous"/>
          <w:pgSz w:w="11906" w:h="16838" w:code="9"/>
          <w:pgMar w:top="1440" w:right="1440" w:bottom="1440" w:left="1440" w:header="706" w:footer="706" w:gutter="0"/>
          <w:cols w:space="708"/>
          <w:docGrid w:linePitch="360"/>
        </w:sectPr>
      </w:pPr>
      <w:bookmarkStart w:id="0" w:name="_GoBack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</w:t>
      </w:r>
      <w:r w:rsidRPr="00E64A9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pacity as optical properties of incubated eggs coul</w:t>
      </w:r>
      <w:r w:rsidR="00D1220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 be used to determine the</w:t>
      </w:r>
      <w:r w:rsidRPr="00E64A9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embryo gender before hatching</w:t>
      </w:r>
      <w:r w:rsidR="00D8427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with an accuracy of 80</w:t>
      </w:r>
      <w:r w:rsidRPr="00E64A9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%.</w:t>
      </w:r>
    </w:p>
    <w:bookmarkEnd w:id="0"/>
    <w:p w:rsidR="00884766" w:rsidRDefault="00884766" w:rsidP="001961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19610E" w:rsidRPr="005D6F4B" w:rsidRDefault="0019610E" w:rsidP="00AF5FED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sectPr w:rsidR="0019610E" w:rsidRPr="005D6F4B" w:rsidSect="006E55C2">
      <w:type w:val="continuous"/>
      <w:pgSz w:w="11906" w:h="16838" w:code="9"/>
      <w:pgMar w:top="1440" w:right="1440" w:bottom="1440" w:left="144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56"/>
    <w:rsid w:val="00072C4B"/>
    <w:rsid w:val="00080C72"/>
    <w:rsid w:val="000A40B8"/>
    <w:rsid w:val="000C5561"/>
    <w:rsid w:val="000E0EFA"/>
    <w:rsid w:val="00157DE9"/>
    <w:rsid w:val="0019610E"/>
    <w:rsid w:val="001C539F"/>
    <w:rsid w:val="001D0935"/>
    <w:rsid w:val="0020111A"/>
    <w:rsid w:val="00220E7A"/>
    <w:rsid w:val="002735E0"/>
    <w:rsid w:val="00325F26"/>
    <w:rsid w:val="00371E21"/>
    <w:rsid w:val="003C7CC4"/>
    <w:rsid w:val="003D1D9D"/>
    <w:rsid w:val="003F110C"/>
    <w:rsid w:val="0045497B"/>
    <w:rsid w:val="004B63C5"/>
    <w:rsid w:val="004D207A"/>
    <w:rsid w:val="00501899"/>
    <w:rsid w:val="0054436D"/>
    <w:rsid w:val="00573562"/>
    <w:rsid w:val="005761A5"/>
    <w:rsid w:val="0058417D"/>
    <w:rsid w:val="005942B9"/>
    <w:rsid w:val="005A2A56"/>
    <w:rsid w:val="005F2210"/>
    <w:rsid w:val="005F266D"/>
    <w:rsid w:val="00612148"/>
    <w:rsid w:val="00643876"/>
    <w:rsid w:val="006E55C2"/>
    <w:rsid w:val="00712CDB"/>
    <w:rsid w:val="00727198"/>
    <w:rsid w:val="00776780"/>
    <w:rsid w:val="007A5B8B"/>
    <w:rsid w:val="007E169C"/>
    <w:rsid w:val="00807D9B"/>
    <w:rsid w:val="0084113F"/>
    <w:rsid w:val="00856BC8"/>
    <w:rsid w:val="0086023F"/>
    <w:rsid w:val="00884766"/>
    <w:rsid w:val="00913CA7"/>
    <w:rsid w:val="009D063F"/>
    <w:rsid w:val="00A15FE7"/>
    <w:rsid w:val="00A16585"/>
    <w:rsid w:val="00A32634"/>
    <w:rsid w:val="00AA0026"/>
    <w:rsid w:val="00AF5FED"/>
    <w:rsid w:val="00B23BDE"/>
    <w:rsid w:val="00B81189"/>
    <w:rsid w:val="00BA34F3"/>
    <w:rsid w:val="00C169AD"/>
    <w:rsid w:val="00C250A1"/>
    <w:rsid w:val="00C5451B"/>
    <w:rsid w:val="00CB295F"/>
    <w:rsid w:val="00CB7932"/>
    <w:rsid w:val="00CC0CD1"/>
    <w:rsid w:val="00CF6D7F"/>
    <w:rsid w:val="00D11569"/>
    <w:rsid w:val="00D12207"/>
    <w:rsid w:val="00D84271"/>
    <w:rsid w:val="00DC017D"/>
    <w:rsid w:val="00DC4D0F"/>
    <w:rsid w:val="00DE7BC1"/>
    <w:rsid w:val="00E11C73"/>
    <w:rsid w:val="00E20923"/>
    <w:rsid w:val="00E50A39"/>
    <w:rsid w:val="00E64A90"/>
    <w:rsid w:val="00E65417"/>
    <w:rsid w:val="00EE54E6"/>
    <w:rsid w:val="00F12EF6"/>
    <w:rsid w:val="00F64DE3"/>
    <w:rsid w:val="00FD3139"/>
    <w:rsid w:val="00FD59D3"/>
    <w:rsid w:val="00FE3DFE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D9BC"/>
  <w15:chartTrackingRefBased/>
  <w15:docId w15:val="{1E9E95CC-AB38-4136-AF02-637D3B3D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10E"/>
    <w:pPr>
      <w:spacing w:after="200" w:line="276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9610E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9610E"/>
  </w:style>
  <w:style w:type="paragraph" w:styleId="BalloonText">
    <w:name w:val="Balloon Text"/>
    <w:basedOn w:val="Normal"/>
    <w:link w:val="BalloonTextChar"/>
    <w:uiPriority w:val="99"/>
    <w:semiHidden/>
    <w:unhideWhenUsed/>
    <w:rsid w:val="001D0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35"/>
    <w:rPr>
      <w:rFonts w:ascii="Segoe UI" w:eastAsiaTheme="minorHAns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6620-23CC-48E2-AF24-416B74D8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Admin2</cp:lastModifiedBy>
  <cp:revision>29</cp:revision>
  <cp:lastPrinted>2017-05-01T02:50:00Z</cp:lastPrinted>
  <dcterms:created xsi:type="dcterms:W3CDTF">2017-06-07T02:19:00Z</dcterms:created>
  <dcterms:modified xsi:type="dcterms:W3CDTF">2017-10-29T07:37:00Z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http://www.zotero.org/styles/animal-behaviour</vt:lpwstr>
  </property>
  <property fmtid="{D5CDD505-2E9C-101B-9397-08002B2CF9AE}" pid="11" name="Mendeley Recent Style Name 4_1">
    <vt:lpwstr>Animal Behaviour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http://www.zotero.org/styles/computers-and-electronics-in-agriculture</vt:lpwstr>
  </property>
  <property fmtid="{D5CDD505-2E9C-101B-9397-08002B2CF9AE}" pid="15" name="Mendeley Recent Style Name 6_1">
    <vt:lpwstr>Computers and Electronics in Agriculture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a32cd9eb-492d-307a-9ae0-c38785231acf</vt:lpwstr>
  </property>
  <property fmtid="{D5CDD505-2E9C-101B-9397-08002B2CF9AE}" pid="24" name="Mendeley Citation Style_1">
    <vt:lpwstr>http://www.zotero.org/styles/nature</vt:lpwstr>
  </property>
</Properties>
</file>