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B276A" w14:textId="77777777" w:rsidR="007E5BF5" w:rsidRPr="009C1042" w:rsidRDefault="007E5BF5" w:rsidP="007E5B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9C1042">
        <w:rPr>
          <w:rFonts w:ascii="Calibri" w:hAnsi="Calibri" w:cs="Calibri"/>
          <w:b/>
          <w:bCs/>
          <w:sz w:val="22"/>
          <w:szCs w:val="22"/>
        </w:rPr>
        <w:t xml:space="preserve">INTESTINAL LESIONS IN BROILERS FED ZN AND MN AMINO ACID COMPLEXES CHALLENGED WITH </w:t>
      </w:r>
      <w:proofErr w:type="spellStart"/>
      <w:r>
        <w:rPr>
          <w:rFonts w:ascii="Calibri" w:hAnsi="Calibri" w:cs="Calibri"/>
          <w:b/>
          <w:bCs/>
          <w:i/>
          <w:iCs/>
          <w:sz w:val="22"/>
          <w:szCs w:val="22"/>
        </w:rPr>
        <w:t>Eimeria</w:t>
      </w:r>
      <w:proofErr w:type="spellEnd"/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sz w:val="22"/>
          <w:szCs w:val="22"/>
        </w:rPr>
        <w:t>acervulina</w:t>
      </w:r>
      <w:proofErr w:type="spellEnd"/>
      <w:r>
        <w:rPr>
          <w:rFonts w:ascii="Calibri" w:hAnsi="Calibri" w:cs="Calibri"/>
          <w:b/>
          <w:bCs/>
          <w:i/>
          <w:iCs/>
          <w:sz w:val="22"/>
          <w:szCs w:val="22"/>
        </w:rPr>
        <w:t>, E. maxima and E.</w:t>
      </w:r>
      <w:r w:rsidRPr="009C1042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proofErr w:type="spellStart"/>
      <w:r w:rsidRPr="009C1042">
        <w:rPr>
          <w:rFonts w:ascii="Calibri" w:hAnsi="Calibri" w:cs="Calibri"/>
          <w:b/>
          <w:bCs/>
          <w:i/>
          <w:iCs/>
          <w:sz w:val="22"/>
          <w:szCs w:val="22"/>
        </w:rPr>
        <w:t>tenella</w:t>
      </w:r>
      <w:proofErr w:type="spellEnd"/>
      <w:r w:rsidRPr="009C1042">
        <w:rPr>
          <w:rFonts w:ascii="Calibri" w:hAnsi="Calibri" w:cs="Calibri"/>
          <w:b/>
          <w:bCs/>
          <w:sz w:val="22"/>
          <w:szCs w:val="22"/>
        </w:rPr>
        <w:t>.</w:t>
      </w:r>
    </w:p>
    <w:p w14:paraId="1E83E135" w14:textId="77777777" w:rsidR="007E5BF5" w:rsidRDefault="007E5BF5" w:rsidP="007E5BF5">
      <w:pPr>
        <w:widowControl w:val="0"/>
        <w:autoSpaceDE w:val="0"/>
        <w:autoSpaceDN w:val="0"/>
        <w:adjustRightInd w:val="0"/>
        <w:rPr>
          <w:rFonts w:ascii="Calibri" w:hAnsi="Calibri" w:cs="Calibri"/>
          <w:sz w:val="18"/>
          <w:szCs w:val="18"/>
        </w:rPr>
      </w:pPr>
      <w:r w:rsidRPr="00EC4D83">
        <w:rPr>
          <w:rFonts w:ascii="Calibri" w:hAnsi="Calibri" w:cs="Calibri"/>
          <w:sz w:val="18"/>
          <w:szCs w:val="18"/>
          <w:u w:val="single"/>
        </w:rPr>
        <w:t>Marco A. Rebollo</w:t>
      </w:r>
      <w:r w:rsidRPr="0030594F">
        <w:rPr>
          <w:rFonts w:ascii="Calibri" w:hAnsi="Calibri" w:cs="Calibri"/>
          <w:sz w:val="18"/>
          <w:szCs w:val="18"/>
        </w:rPr>
        <w:t xml:space="preserve">, Cheng Zhang, </w:t>
      </w:r>
      <w:proofErr w:type="spellStart"/>
      <w:r w:rsidRPr="0030594F">
        <w:rPr>
          <w:rFonts w:ascii="Calibri" w:hAnsi="Calibri" w:cs="Calibri"/>
          <w:sz w:val="18"/>
          <w:szCs w:val="18"/>
        </w:rPr>
        <w:t>Thim</w:t>
      </w:r>
      <w:proofErr w:type="spellEnd"/>
      <w:r w:rsidRPr="0030594F">
        <w:rPr>
          <w:rFonts w:ascii="Calibri" w:hAnsi="Calibri" w:cs="Calibri"/>
          <w:sz w:val="18"/>
          <w:szCs w:val="18"/>
        </w:rPr>
        <w:t xml:space="preserve"> K. Cheng, Leonardo Linares, Terr</w:t>
      </w:r>
      <w:r>
        <w:rPr>
          <w:rFonts w:ascii="Calibri" w:hAnsi="Calibri" w:cs="Calibri"/>
          <w:sz w:val="18"/>
          <w:szCs w:val="18"/>
        </w:rPr>
        <w:t>y</w:t>
      </w:r>
      <w:r w:rsidRPr="0030594F">
        <w:rPr>
          <w:rFonts w:ascii="Calibri" w:hAnsi="Calibri" w:cs="Calibri"/>
          <w:sz w:val="18"/>
          <w:szCs w:val="18"/>
        </w:rPr>
        <w:t xml:space="preserve"> L. Ward</w:t>
      </w:r>
    </w:p>
    <w:p w14:paraId="44635D9C" w14:textId="77777777" w:rsidR="007E5BF5" w:rsidRDefault="007E5BF5" w:rsidP="007E5BF5">
      <w:pPr>
        <w:widowControl w:val="0"/>
        <w:autoSpaceDE w:val="0"/>
        <w:autoSpaceDN w:val="0"/>
        <w:adjustRightInd w:val="0"/>
        <w:rPr>
          <w:rFonts w:ascii="Calibri" w:hAnsi="Calibri" w:cs="Calibri"/>
          <w:sz w:val="18"/>
          <w:szCs w:val="18"/>
        </w:rPr>
      </w:pPr>
    </w:p>
    <w:p w14:paraId="330AFBB8" w14:textId="77777777" w:rsidR="007E5BF5" w:rsidRDefault="007E5BF5" w:rsidP="007E5BF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18"/>
        </w:rPr>
      </w:pPr>
      <w:r w:rsidRPr="00524077">
        <w:rPr>
          <w:rFonts w:ascii="Calibri" w:hAnsi="Calibri" w:cs="Calibri"/>
          <w:szCs w:val="18"/>
        </w:rPr>
        <w:t>Coccidiosis</w:t>
      </w:r>
      <w:r>
        <w:rPr>
          <w:rFonts w:ascii="Calibri" w:hAnsi="Calibri" w:cs="Calibri"/>
          <w:szCs w:val="18"/>
        </w:rPr>
        <w:t xml:space="preserve"> is prevalent worldwide, and </w:t>
      </w:r>
      <w:r w:rsidRPr="00524077">
        <w:rPr>
          <w:rFonts w:ascii="Calibri" w:hAnsi="Calibri" w:cs="Calibri"/>
          <w:szCs w:val="18"/>
        </w:rPr>
        <w:t>one of the</w:t>
      </w:r>
      <w:r>
        <w:rPr>
          <w:rFonts w:ascii="Calibri" w:hAnsi="Calibri" w:cs="Calibri"/>
          <w:szCs w:val="18"/>
        </w:rPr>
        <w:t xml:space="preserve"> costliest intestinal diseases</w:t>
      </w:r>
      <w:r w:rsidRPr="00524077">
        <w:rPr>
          <w:rFonts w:ascii="Calibri" w:hAnsi="Calibri" w:cs="Calibri"/>
          <w:szCs w:val="18"/>
        </w:rPr>
        <w:t xml:space="preserve"> </w:t>
      </w:r>
      <w:r>
        <w:rPr>
          <w:rFonts w:ascii="Calibri" w:hAnsi="Calibri" w:cs="Calibri"/>
          <w:szCs w:val="18"/>
        </w:rPr>
        <w:t>in poultry</w:t>
      </w:r>
      <w:r w:rsidRPr="00524077">
        <w:rPr>
          <w:rFonts w:ascii="Calibri" w:hAnsi="Calibri" w:cs="Calibri"/>
          <w:szCs w:val="18"/>
        </w:rPr>
        <w:t xml:space="preserve"> production</w:t>
      </w:r>
      <w:r>
        <w:rPr>
          <w:rFonts w:ascii="Calibri" w:hAnsi="Calibri" w:cs="Calibri"/>
          <w:szCs w:val="18"/>
        </w:rPr>
        <w:t>,</w:t>
      </w:r>
      <w:r w:rsidRPr="00524077">
        <w:rPr>
          <w:rFonts w:ascii="Calibri" w:hAnsi="Calibri" w:cs="Calibri"/>
          <w:szCs w:val="18"/>
        </w:rPr>
        <w:t xml:space="preserve"> causing retarded growth</w:t>
      </w:r>
      <w:r>
        <w:rPr>
          <w:rFonts w:ascii="Calibri" w:hAnsi="Calibri" w:cs="Calibri"/>
          <w:szCs w:val="18"/>
        </w:rPr>
        <w:t xml:space="preserve">, and increased: feed conversion, </w:t>
      </w:r>
      <w:r w:rsidRPr="00524077">
        <w:rPr>
          <w:rFonts w:ascii="Calibri" w:hAnsi="Calibri" w:cs="Calibri"/>
          <w:szCs w:val="18"/>
        </w:rPr>
        <w:t>mortality</w:t>
      </w:r>
      <w:r>
        <w:rPr>
          <w:rFonts w:ascii="Calibri" w:hAnsi="Calibri" w:cs="Calibri"/>
          <w:szCs w:val="18"/>
        </w:rPr>
        <w:t>, vaccination, and medication costs. Eradication is not an option, as regulatory restrictions and</w:t>
      </w:r>
      <w:r w:rsidRPr="00524077">
        <w:rPr>
          <w:rFonts w:ascii="Calibri" w:hAnsi="Calibri" w:cs="Calibri"/>
          <w:szCs w:val="18"/>
        </w:rPr>
        <w:t xml:space="preserve"> resistance to </w:t>
      </w:r>
      <w:proofErr w:type="spellStart"/>
      <w:r w:rsidRPr="00524077">
        <w:rPr>
          <w:rFonts w:ascii="Calibri" w:hAnsi="Calibri" w:cs="Calibri"/>
          <w:szCs w:val="18"/>
        </w:rPr>
        <w:t>anticoccidial</w:t>
      </w:r>
      <w:proofErr w:type="spellEnd"/>
      <w:r w:rsidRPr="00524077">
        <w:rPr>
          <w:rFonts w:ascii="Calibri" w:hAnsi="Calibri" w:cs="Calibri"/>
          <w:szCs w:val="18"/>
        </w:rPr>
        <w:t xml:space="preserve"> drugs are increasing</w:t>
      </w:r>
      <w:r>
        <w:rPr>
          <w:rFonts w:ascii="Calibri" w:hAnsi="Calibri" w:cs="Calibri"/>
          <w:szCs w:val="18"/>
        </w:rPr>
        <w:t>.</w:t>
      </w:r>
      <w:r w:rsidRPr="00524077">
        <w:rPr>
          <w:rFonts w:ascii="Calibri" w:hAnsi="Calibri" w:cs="Calibri"/>
          <w:szCs w:val="18"/>
        </w:rPr>
        <w:t xml:space="preserve"> </w:t>
      </w:r>
      <w:r>
        <w:rPr>
          <w:rFonts w:ascii="Calibri" w:hAnsi="Calibri" w:cs="Calibri"/>
          <w:szCs w:val="18"/>
        </w:rPr>
        <w:t xml:space="preserve">Reinforcement of intestinal integrity and innate immune response with in-feed supplementation of Zn and Mn amino acid complexes (Zn/Mn-AA) could be an opportunity to consider for prevention. A study was performed inoculating a pathogenic mix of </w:t>
      </w:r>
      <w:proofErr w:type="spellStart"/>
      <w:r w:rsidRPr="0044528C">
        <w:rPr>
          <w:rFonts w:ascii="Calibri" w:hAnsi="Calibri" w:cs="Calibri"/>
          <w:i/>
          <w:szCs w:val="18"/>
        </w:rPr>
        <w:t>Eimeria</w:t>
      </w:r>
      <w:proofErr w:type="spellEnd"/>
      <w:r w:rsidRPr="0044528C">
        <w:rPr>
          <w:rFonts w:ascii="Calibri" w:hAnsi="Calibri" w:cs="Calibri"/>
          <w:i/>
          <w:szCs w:val="18"/>
        </w:rPr>
        <w:t xml:space="preserve"> </w:t>
      </w:r>
      <w:proofErr w:type="spellStart"/>
      <w:r w:rsidRPr="0044528C">
        <w:rPr>
          <w:rFonts w:ascii="Calibri" w:hAnsi="Calibri" w:cs="Calibri"/>
          <w:i/>
          <w:szCs w:val="18"/>
        </w:rPr>
        <w:t>acervulina</w:t>
      </w:r>
      <w:proofErr w:type="spellEnd"/>
      <w:r>
        <w:rPr>
          <w:rFonts w:ascii="Calibri" w:hAnsi="Calibri" w:cs="Calibri"/>
          <w:szCs w:val="18"/>
        </w:rPr>
        <w:t xml:space="preserve">, </w:t>
      </w:r>
      <w:r w:rsidRPr="0044528C">
        <w:rPr>
          <w:rFonts w:ascii="Calibri" w:hAnsi="Calibri" w:cs="Calibri"/>
          <w:i/>
          <w:szCs w:val="18"/>
        </w:rPr>
        <w:t>E. maxima</w:t>
      </w:r>
      <w:r>
        <w:rPr>
          <w:rFonts w:ascii="Calibri" w:hAnsi="Calibri" w:cs="Calibri"/>
          <w:szCs w:val="18"/>
        </w:rPr>
        <w:t xml:space="preserve"> and </w:t>
      </w:r>
      <w:r w:rsidRPr="0044528C">
        <w:rPr>
          <w:rFonts w:ascii="Calibri" w:hAnsi="Calibri" w:cs="Calibri"/>
          <w:i/>
          <w:szCs w:val="18"/>
        </w:rPr>
        <w:t xml:space="preserve">E. </w:t>
      </w:r>
      <w:proofErr w:type="spellStart"/>
      <w:r w:rsidRPr="0044528C">
        <w:rPr>
          <w:rFonts w:ascii="Calibri" w:hAnsi="Calibri" w:cs="Calibri"/>
          <w:i/>
          <w:szCs w:val="18"/>
        </w:rPr>
        <w:t>tenella</w:t>
      </w:r>
      <w:proofErr w:type="spellEnd"/>
      <w:r>
        <w:rPr>
          <w:rFonts w:ascii="Calibri" w:hAnsi="Calibri" w:cs="Calibri"/>
          <w:szCs w:val="18"/>
        </w:rPr>
        <w:t xml:space="preserve"> by gavage to 14-day-old broilers. Broilers were fed 1 of 5 dietary treatments: 1) unchallenged and 2) challenged 40 ppm Zn and 40 ppm Mn from sulfates; 3) 40 ppm Zn from Zn-AA; 4) 60 ppm Zn from Zn-AA; and 5) 40 ppm Zn and 40 ppm Mn from Zn/Mn-AA (Zinpro Corp.). No lesions were found in the unchallenged control. Average intestinal lesion severity scores were significantly lower for the three mineral-AA treatments, compared to birds consuming sulfates. Compared to all other challenged treatments, duodenal lesions were lower (P &lt; 0.01) for Zn/Mn-AA treatment, </w:t>
      </w:r>
      <w:proofErr w:type="spellStart"/>
      <w:r>
        <w:rPr>
          <w:rFonts w:ascii="Calibri" w:hAnsi="Calibri" w:cs="Calibri"/>
          <w:szCs w:val="18"/>
        </w:rPr>
        <w:t>jejunal</w:t>
      </w:r>
      <w:proofErr w:type="spellEnd"/>
      <w:r>
        <w:rPr>
          <w:rFonts w:ascii="Calibri" w:hAnsi="Calibri" w:cs="Calibri"/>
          <w:szCs w:val="18"/>
        </w:rPr>
        <w:t xml:space="preserve"> lesions were lower (P &lt; 0.01) for 40 ppm Zn-AA treatment, and </w:t>
      </w:r>
      <w:proofErr w:type="spellStart"/>
      <w:r>
        <w:rPr>
          <w:rFonts w:ascii="Calibri" w:hAnsi="Calibri" w:cs="Calibri"/>
          <w:szCs w:val="18"/>
        </w:rPr>
        <w:t>cecal</w:t>
      </w:r>
      <w:proofErr w:type="spellEnd"/>
      <w:r>
        <w:rPr>
          <w:rFonts w:ascii="Calibri" w:hAnsi="Calibri" w:cs="Calibri"/>
          <w:szCs w:val="18"/>
        </w:rPr>
        <w:t xml:space="preserve"> lesions were lower for 40 and 60 ppm Zn-AA treatments. No differences were found in BWG, and FCR was lower (P &lt; 0.02) in Zn/Mn-AA treatment compared to all other challenged treatments at d 28. In-feed supplementation combining Zn and Mn-AA could improve the immune response and protect the intestine against coccidiosis in broilers.</w:t>
      </w:r>
    </w:p>
    <w:p w14:paraId="476797B6" w14:textId="77777777" w:rsidR="007E5BF5" w:rsidRDefault="007E5BF5" w:rsidP="007E5BF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18"/>
        </w:rPr>
      </w:pPr>
    </w:p>
    <w:p w14:paraId="6C340119" w14:textId="77777777" w:rsidR="00491D9B" w:rsidRDefault="00491D9B">
      <w:bookmarkStart w:id="0" w:name="_GoBack"/>
      <w:bookmarkEnd w:id="0"/>
    </w:p>
    <w:sectPr w:rsidR="00491D9B" w:rsidSect="00DA651B">
      <w:pgSz w:w="12240" w:h="15840"/>
      <w:pgMar w:top="1080" w:right="1440" w:bottom="11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F5"/>
    <w:rsid w:val="00316487"/>
    <w:rsid w:val="00491D9B"/>
    <w:rsid w:val="005B745A"/>
    <w:rsid w:val="007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815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Rebollo</dc:creator>
  <cp:keywords/>
  <dc:description/>
  <cp:lastModifiedBy>Marco Rebollo</cp:lastModifiedBy>
  <cp:revision>1</cp:revision>
  <dcterms:created xsi:type="dcterms:W3CDTF">2017-10-21T01:03:00Z</dcterms:created>
  <dcterms:modified xsi:type="dcterms:W3CDTF">2017-10-21T01:04:00Z</dcterms:modified>
</cp:coreProperties>
</file>