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F51" w:rsidRPr="00D83412" w:rsidRDefault="00B652ED">
      <w:pPr>
        <w:rPr>
          <w:rFonts w:ascii="Times New Roman" w:eastAsia="ＭＳ 明朝" w:hAnsi="Times New Roman" w:cs="Times New Roman"/>
          <w:b/>
          <w:sz w:val="22"/>
        </w:rPr>
      </w:pPr>
      <w:r w:rsidRPr="00D83412">
        <w:rPr>
          <w:rFonts w:ascii="Times New Roman" w:eastAsia="ＭＳ 明朝" w:hAnsi="Times New Roman" w:cs="Times New Roman" w:hint="eastAsia"/>
          <w:b/>
          <w:sz w:val="22"/>
        </w:rPr>
        <w:t>Effect</w:t>
      </w:r>
      <w:r w:rsidR="00007E7E" w:rsidRPr="00D83412">
        <w:rPr>
          <w:rFonts w:ascii="Times New Roman" w:eastAsia="ＭＳ 明朝" w:hAnsi="Times New Roman" w:cs="Times New Roman"/>
          <w:b/>
          <w:sz w:val="22"/>
        </w:rPr>
        <w:t xml:space="preserve"> of </w:t>
      </w:r>
      <w:r w:rsidR="00AF17FB" w:rsidRPr="00D83412">
        <w:rPr>
          <w:rFonts w:ascii="Times New Roman" w:hAnsi="Times New Roman" w:cs="Times New Roman" w:hint="eastAsia"/>
          <w:b/>
          <w:i/>
          <w:sz w:val="22"/>
        </w:rPr>
        <w:t>CCKAR</w:t>
      </w:r>
      <w:r w:rsidR="00F04FDA" w:rsidRPr="00D83412">
        <w:rPr>
          <w:rFonts w:ascii="Times New Roman" w:eastAsia="ＭＳ 明朝" w:hAnsi="Times New Roman" w:cs="Times New Roman"/>
          <w:b/>
          <w:sz w:val="22"/>
        </w:rPr>
        <w:t xml:space="preserve"> g.420 C</w:t>
      </w:r>
      <w:r w:rsidRPr="00D83412">
        <w:rPr>
          <w:rFonts w:ascii="Times New Roman" w:eastAsia="ＭＳ 明朝" w:hAnsi="Times New Roman" w:cs="Times New Roman" w:hint="eastAsia"/>
          <w:b/>
          <w:sz w:val="22"/>
        </w:rPr>
        <w:t xml:space="preserve"> </w:t>
      </w:r>
      <w:r w:rsidR="00F04FDA" w:rsidRPr="00D83412">
        <w:rPr>
          <w:rFonts w:ascii="Times New Roman" w:eastAsia="ＭＳ 明朝" w:hAnsi="Times New Roman" w:cs="Times New Roman"/>
          <w:b/>
          <w:sz w:val="22"/>
        </w:rPr>
        <w:t>&lt;</w:t>
      </w:r>
      <w:r w:rsidRPr="00D83412">
        <w:rPr>
          <w:rFonts w:ascii="Times New Roman" w:eastAsia="ＭＳ 明朝" w:hAnsi="Times New Roman" w:cs="Times New Roman" w:hint="eastAsia"/>
          <w:b/>
          <w:sz w:val="22"/>
        </w:rPr>
        <w:t xml:space="preserve"> </w:t>
      </w:r>
      <w:r w:rsidR="00F04FDA" w:rsidRPr="00D83412">
        <w:rPr>
          <w:rFonts w:ascii="Times New Roman" w:eastAsia="ＭＳ 明朝" w:hAnsi="Times New Roman" w:cs="Times New Roman"/>
          <w:b/>
          <w:sz w:val="22"/>
        </w:rPr>
        <w:t xml:space="preserve">A </w:t>
      </w:r>
      <w:r w:rsidRPr="00D83412">
        <w:rPr>
          <w:rFonts w:ascii="Times New Roman" w:eastAsia="ＭＳ 明朝" w:hAnsi="Times New Roman" w:hint="eastAsia"/>
          <w:b/>
        </w:rPr>
        <w:t>SNP</w:t>
      </w:r>
      <w:r w:rsidRPr="00D83412">
        <w:rPr>
          <w:rFonts w:ascii="Times New Roman" w:eastAsia="ＭＳ 明朝" w:hAnsi="Times New Roman" w:cs="Times New Roman"/>
          <w:b/>
          <w:sz w:val="22"/>
        </w:rPr>
        <w:t xml:space="preserve"> </w:t>
      </w:r>
      <w:r w:rsidRPr="00D83412">
        <w:rPr>
          <w:rFonts w:ascii="Times New Roman" w:eastAsia="ＭＳ 明朝" w:hAnsi="Times New Roman" w:cs="Times New Roman" w:hint="eastAsia"/>
          <w:b/>
          <w:sz w:val="22"/>
        </w:rPr>
        <w:t>on</w:t>
      </w:r>
      <w:r w:rsidRPr="00D83412">
        <w:rPr>
          <w:rFonts w:ascii="Times New Roman" w:eastAsia="ＭＳ 明朝" w:hAnsi="Times New Roman" w:cs="Times New Roman"/>
          <w:b/>
          <w:sz w:val="22"/>
        </w:rPr>
        <w:t xml:space="preserve"> the growth</w:t>
      </w:r>
      <w:r w:rsidR="00007E7E" w:rsidRPr="00D83412">
        <w:rPr>
          <w:rFonts w:ascii="Times New Roman" w:eastAsia="ＭＳ 明朝" w:hAnsi="Times New Roman" w:cs="Times New Roman"/>
          <w:b/>
          <w:sz w:val="22"/>
        </w:rPr>
        <w:t xml:space="preserve"> of the </w:t>
      </w:r>
      <w:proofErr w:type="spellStart"/>
      <w:r w:rsidR="00007E7E" w:rsidRPr="00D83412">
        <w:rPr>
          <w:rFonts w:ascii="Times New Roman" w:eastAsia="ＭＳ 明朝" w:hAnsi="Times New Roman" w:cs="Times New Roman"/>
          <w:b/>
          <w:sz w:val="22"/>
        </w:rPr>
        <w:t>Hinai-jidori</w:t>
      </w:r>
      <w:proofErr w:type="spellEnd"/>
      <w:r w:rsidR="00007E7E" w:rsidRPr="00D83412">
        <w:rPr>
          <w:rFonts w:ascii="Times New Roman" w:eastAsia="ＭＳ 明朝" w:hAnsi="Times New Roman" w:cs="Times New Roman" w:hint="eastAsia"/>
          <w:b/>
          <w:sz w:val="22"/>
        </w:rPr>
        <w:t xml:space="preserve"> chicken</w:t>
      </w:r>
    </w:p>
    <w:p w:rsidR="00007E7E" w:rsidRPr="00007E7E" w:rsidRDefault="00007E7E">
      <w:pPr>
        <w:rPr>
          <w:rFonts w:ascii="Times New Roman" w:eastAsia="ＭＳ 明朝" w:hAnsi="Times New Roman" w:cs="Times New Roman"/>
          <w:sz w:val="22"/>
        </w:rPr>
      </w:pPr>
    </w:p>
    <w:p w:rsidR="00007E7E" w:rsidRPr="00007E7E" w:rsidRDefault="00B652ED">
      <w:pPr>
        <w:rPr>
          <w:rFonts w:ascii="Times New Roman" w:eastAsia="ＭＳ 明朝" w:hAnsi="Times New Roman" w:cs="Times New Roman"/>
          <w:spacing w:val="-12"/>
          <w:sz w:val="22"/>
          <w:vertAlign w:val="superscript"/>
        </w:rPr>
      </w:pPr>
      <w:r w:rsidRPr="00D83412">
        <w:rPr>
          <w:rFonts w:ascii="Times New Roman" w:eastAsia="ＭＳ 明朝" w:hAnsi="Times New Roman" w:cs="Times New Roman" w:hint="eastAsia"/>
          <w:spacing w:val="-12"/>
          <w:sz w:val="22"/>
          <w:u w:val="single"/>
        </w:rPr>
        <w:t>K.</w:t>
      </w:r>
      <w:r w:rsidR="00007E7E" w:rsidRPr="00D83412">
        <w:rPr>
          <w:rFonts w:ascii="Times New Roman" w:eastAsia="ＭＳ 明朝" w:hAnsi="Times New Roman" w:cs="Times New Roman"/>
          <w:spacing w:val="-12"/>
          <w:sz w:val="22"/>
          <w:u w:val="single"/>
        </w:rPr>
        <w:t xml:space="preserve"> </w:t>
      </w:r>
      <w:proofErr w:type="spellStart"/>
      <w:r w:rsidR="00007E7E" w:rsidRPr="00D83412">
        <w:rPr>
          <w:rFonts w:ascii="Times New Roman" w:eastAsia="ＭＳ 明朝" w:hAnsi="Times New Roman" w:cs="Times New Roman"/>
          <w:spacing w:val="-12"/>
          <w:sz w:val="22"/>
          <w:u w:val="single"/>
        </w:rPr>
        <w:t>Rikimaru</w:t>
      </w:r>
      <w:proofErr w:type="spellEnd"/>
      <w:r w:rsidR="0003582C">
        <w:rPr>
          <w:rFonts w:ascii="Times New Roman" w:eastAsia="ＭＳ 明朝" w:hAnsi="Times New Roman" w:cs="Times New Roman" w:hint="eastAsia"/>
          <w:spacing w:val="-12"/>
          <w:sz w:val="22"/>
        </w:rPr>
        <w:t xml:space="preserve"> </w:t>
      </w:r>
      <w:r w:rsidR="004910CC">
        <w:rPr>
          <w:rFonts w:ascii="Times New Roman" w:eastAsia="ＭＳ 明朝" w:hAnsi="Times New Roman" w:cs="Times New Roman" w:hint="eastAsia"/>
          <w:spacing w:val="-12"/>
          <w:sz w:val="22"/>
          <w:vertAlign w:val="superscript"/>
        </w:rPr>
        <w:t>1</w:t>
      </w:r>
      <w:r>
        <w:rPr>
          <w:rFonts w:ascii="Times New Roman" w:eastAsia="ＭＳ 明朝" w:hAnsi="Times New Roman" w:cs="Times New Roman" w:hint="eastAsia"/>
          <w:spacing w:val="-12"/>
          <w:sz w:val="22"/>
        </w:rPr>
        <w:t xml:space="preserve">, </w:t>
      </w:r>
      <w:r>
        <w:rPr>
          <w:rFonts w:ascii="Times New Roman" w:eastAsia="ＭＳ 明朝" w:hAnsi="Times New Roman" w:cs="Times New Roman"/>
          <w:spacing w:val="-12"/>
          <w:sz w:val="22"/>
        </w:rPr>
        <w:t>D</w:t>
      </w:r>
      <w:r>
        <w:rPr>
          <w:rFonts w:ascii="Times New Roman" w:eastAsia="ＭＳ 明朝" w:hAnsi="Times New Roman" w:cs="Times New Roman" w:hint="eastAsia"/>
          <w:spacing w:val="-12"/>
          <w:sz w:val="22"/>
        </w:rPr>
        <w:t>.</w:t>
      </w:r>
      <w:r>
        <w:rPr>
          <w:rFonts w:ascii="Times New Roman" w:eastAsia="ＭＳ 明朝" w:hAnsi="Times New Roman" w:cs="Times New Roman"/>
          <w:spacing w:val="-12"/>
          <w:sz w:val="22"/>
        </w:rPr>
        <w:t xml:space="preserve"> </w:t>
      </w:r>
      <w:proofErr w:type="spellStart"/>
      <w:r>
        <w:rPr>
          <w:rFonts w:ascii="Times New Roman" w:eastAsia="ＭＳ 明朝" w:hAnsi="Times New Roman" w:cs="Times New Roman" w:hint="eastAsia"/>
          <w:spacing w:val="-12"/>
          <w:sz w:val="22"/>
        </w:rPr>
        <w:t>Aoya</w:t>
      </w:r>
      <w:proofErr w:type="spellEnd"/>
      <w:r w:rsidR="0003582C">
        <w:rPr>
          <w:rFonts w:ascii="Times New Roman" w:eastAsia="ＭＳ 明朝" w:hAnsi="Times New Roman" w:cs="Times New Roman" w:hint="eastAsia"/>
          <w:spacing w:val="-12"/>
          <w:sz w:val="22"/>
        </w:rPr>
        <w:t xml:space="preserve"> </w:t>
      </w:r>
      <w:r w:rsidR="004910CC">
        <w:rPr>
          <w:rFonts w:ascii="Times New Roman" w:eastAsia="ＭＳ 明朝" w:hAnsi="Times New Roman" w:cs="Times New Roman" w:hint="eastAsia"/>
          <w:spacing w:val="-12"/>
          <w:sz w:val="22"/>
          <w:vertAlign w:val="superscript"/>
        </w:rPr>
        <w:t>1</w:t>
      </w:r>
      <w:r>
        <w:rPr>
          <w:rFonts w:ascii="Times New Roman" w:eastAsia="ＭＳ 明朝" w:hAnsi="Times New Roman" w:cs="Times New Roman" w:hint="eastAsia"/>
          <w:spacing w:val="-12"/>
          <w:sz w:val="22"/>
        </w:rPr>
        <w:t>, Y.</w:t>
      </w:r>
      <w:r>
        <w:rPr>
          <w:rFonts w:ascii="Times New Roman" w:eastAsia="ＭＳ 明朝" w:hAnsi="Times New Roman" w:cs="Times New Roman"/>
          <w:spacing w:val="-12"/>
          <w:sz w:val="22"/>
        </w:rPr>
        <w:t xml:space="preserve"> </w:t>
      </w:r>
      <w:proofErr w:type="spellStart"/>
      <w:r>
        <w:rPr>
          <w:rFonts w:ascii="Times New Roman" w:eastAsia="ＭＳ 明朝" w:hAnsi="Times New Roman" w:cs="Times New Roman" w:hint="eastAsia"/>
          <w:spacing w:val="-12"/>
          <w:sz w:val="22"/>
        </w:rPr>
        <w:t>Satou</w:t>
      </w:r>
      <w:proofErr w:type="spellEnd"/>
      <w:r w:rsidR="0003582C">
        <w:rPr>
          <w:rFonts w:ascii="Times New Roman" w:eastAsia="ＭＳ 明朝" w:hAnsi="Times New Roman" w:cs="Times New Roman" w:hint="eastAsia"/>
          <w:spacing w:val="-12"/>
          <w:sz w:val="22"/>
        </w:rPr>
        <w:t xml:space="preserve"> </w:t>
      </w:r>
      <w:r w:rsidR="004910CC">
        <w:rPr>
          <w:rFonts w:ascii="Times New Roman" w:eastAsia="ＭＳ 明朝" w:hAnsi="Times New Roman" w:cs="Times New Roman" w:hint="eastAsia"/>
          <w:spacing w:val="-12"/>
          <w:sz w:val="22"/>
          <w:vertAlign w:val="superscript"/>
        </w:rPr>
        <w:t xml:space="preserve">1 </w:t>
      </w:r>
      <w:r>
        <w:rPr>
          <w:rFonts w:ascii="Times New Roman" w:eastAsia="ＭＳ 明朝" w:hAnsi="Times New Roman" w:cs="Times New Roman" w:hint="eastAsia"/>
          <w:spacing w:val="-12"/>
          <w:sz w:val="22"/>
        </w:rPr>
        <w:t xml:space="preserve">and </w:t>
      </w:r>
      <w:r>
        <w:rPr>
          <w:rFonts w:ascii="Times New Roman" w:eastAsia="ＭＳ 明朝" w:hAnsi="Times New Roman" w:cs="Times New Roman"/>
          <w:spacing w:val="-12"/>
          <w:sz w:val="22"/>
        </w:rPr>
        <w:t>H</w:t>
      </w:r>
      <w:r>
        <w:rPr>
          <w:rFonts w:ascii="Times New Roman" w:eastAsia="ＭＳ 明朝" w:hAnsi="Times New Roman" w:cs="Times New Roman" w:hint="eastAsia"/>
          <w:spacing w:val="-12"/>
          <w:sz w:val="22"/>
        </w:rPr>
        <w:t>.</w:t>
      </w:r>
      <w:r w:rsidR="00007E7E" w:rsidRPr="00007E7E">
        <w:rPr>
          <w:rFonts w:ascii="Times New Roman" w:eastAsia="ＭＳ 明朝" w:hAnsi="Times New Roman" w:cs="Times New Roman"/>
          <w:spacing w:val="-12"/>
          <w:sz w:val="22"/>
        </w:rPr>
        <w:t xml:space="preserve"> Takahashi</w:t>
      </w:r>
      <w:r w:rsidR="0003582C">
        <w:rPr>
          <w:rFonts w:ascii="Times New Roman" w:eastAsia="ＭＳ 明朝" w:hAnsi="Times New Roman" w:cs="Times New Roman" w:hint="eastAsia"/>
          <w:spacing w:val="-12"/>
          <w:sz w:val="22"/>
        </w:rPr>
        <w:t xml:space="preserve"> </w:t>
      </w:r>
      <w:r w:rsidR="004910CC">
        <w:rPr>
          <w:rFonts w:ascii="Times New Roman" w:eastAsia="ＭＳ 明朝" w:hAnsi="Times New Roman" w:cs="Times New Roman" w:hint="eastAsia"/>
          <w:spacing w:val="-12"/>
          <w:sz w:val="22"/>
          <w:vertAlign w:val="superscript"/>
        </w:rPr>
        <w:t>2</w:t>
      </w:r>
    </w:p>
    <w:p w:rsidR="00007E7E" w:rsidRPr="004910CC" w:rsidRDefault="00007E7E">
      <w:pPr>
        <w:rPr>
          <w:rFonts w:ascii="Times New Roman" w:eastAsia="ＭＳ 明朝" w:hAnsi="Times New Roman" w:cs="Times New Roman"/>
          <w:spacing w:val="-12"/>
          <w:sz w:val="22"/>
          <w:vertAlign w:val="superscript"/>
        </w:rPr>
      </w:pPr>
    </w:p>
    <w:p w:rsidR="006905C9" w:rsidRDefault="004910CC" w:rsidP="006905C9">
      <w:pPr>
        <w:rPr>
          <w:rFonts w:ascii="Times New Roman" w:hAnsi="Times New Roman" w:cs="Times New Roman"/>
          <w:bCs/>
          <w:kern w:val="0"/>
          <w:sz w:val="22"/>
        </w:rPr>
      </w:pPr>
      <w:r w:rsidRPr="004910CC">
        <w:rPr>
          <w:rFonts w:ascii="Times New Roman" w:hAnsi="Times New Roman" w:cs="Times New Roman" w:hint="eastAsia"/>
          <w:bCs/>
          <w:kern w:val="0"/>
          <w:sz w:val="22"/>
          <w:vertAlign w:val="superscript"/>
        </w:rPr>
        <w:t>1</w:t>
      </w:r>
      <w:r>
        <w:rPr>
          <w:rFonts w:ascii="Times New Roman" w:hAnsi="Times New Roman" w:cs="Times New Roman" w:hint="eastAsia"/>
          <w:bCs/>
          <w:kern w:val="0"/>
          <w:sz w:val="22"/>
        </w:rPr>
        <w:t xml:space="preserve"> </w:t>
      </w:r>
      <w:r w:rsidR="00007E7E" w:rsidRPr="00007E7E">
        <w:rPr>
          <w:rFonts w:ascii="Times New Roman" w:hAnsi="Times New Roman" w:cs="Times New Roman"/>
          <w:bCs/>
          <w:kern w:val="0"/>
          <w:sz w:val="22"/>
        </w:rPr>
        <w:t>Akita Prefectural Livestock Experiment St</w:t>
      </w:r>
      <w:r w:rsidR="0003582C">
        <w:rPr>
          <w:rFonts w:ascii="Times New Roman" w:hAnsi="Times New Roman" w:cs="Times New Roman"/>
          <w:bCs/>
          <w:kern w:val="0"/>
          <w:sz w:val="22"/>
        </w:rPr>
        <w:t>ation</w:t>
      </w:r>
      <w:r w:rsidRPr="004910CC">
        <w:rPr>
          <w:rFonts w:ascii="Times New Roman" w:hAnsi="Times New Roman" w:cs="Times New Roman"/>
          <w:color w:val="000000"/>
          <w:sz w:val="22"/>
          <w:lang w:eastAsia="ko-KR"/>
        </w:rPr>
        <w:t xml:space="preserve">, </w:t>
      </w:r>
      <w:proofErr w:type="spellStart"/>
      <w:r w:rsidRPr="004910CC">
        <w:rPr>
          <w:rFonts w:ascii="Times New Roman" w:hAnsi="Times New Roman" w:cs="Times New Roman"/>
          <w:color w:val="000000"/>
          <w:sz w:val="22"/>
          <w:lang w:eastAsia="ko-KR"/>
        </w:rPr>
        <w:t>Daisen</w:t>
      </w:r>
      <w:proofErr w:type="spellEnd"/>
      <w:r w:rsidRPr="004910CC">
        <w:rPr>
          <w:rFonts w:ascii="Times New Roman" w:hAnsi="Times New Roman" w:cs="Times New Roman"/>
          <w:color w:val="000000"/>
          <w:sz w:val="22"/>
          <w:lang w:eastAsia="ko-KR"/>
        </w:rPr>
        <w:t xml:space="preserve"> 019-1701, Japan</w:t>
      </w:r>
      <w:r w:rsidR="0003582C" w:rsidRPr="004910CC">
        <w:rPr>
          <w:rFonts w:ascii="Times New Roman" w:eastAsia="ＭＳ 明朝" w:hAnsi="Times New Roman" w:cs="Times New Roman"/>
          <w:spacing w:val="-12"/>
          <w:sz w:val="22"/>
        </w:rPr>
        <w:t>,</w:t>
      </w:r>
      <w:r w:rsidR="0003582C">
        <w:rPr>
          <w:rFonts w:ascii="Times New Roman" w:hAnsi="Times New Roman" w:cs="Times New Roman" w:hint="eastAsia"/>
          <w:bCs/>
          <w:kern w:val="0"/>
          <w:sz w:val="22"/>
        </w:rPr>
        <w:t xml:space="preserve"> </w:t>
      </w:r>
      <w:r w:rsidRPr="004910CC">
        <w:rPr>
          <w:rFonts w:ascii="Times New Roman" w:hAnsi="Times New Roman" w:cs="Times New Roman" w:hint="eastAsia"/>
          <w:bCs/>
          <w:kern w:val="0"/>
          <w:sz w:val="22"/>
          <w:vertAlign w:val="superscript"/>
        </w:rPr>
        <w:t>2</w:t>
      </w:r>
      <w:r>
        <w:rPr>
          <w:rFonts w:ascii="Times New Roman" w:hAnsi="Times New Roman" w:cs="Times New Roman" w:hint="eastAsia"/>
          <w:bCs/>
          <w:kern w:val="0"/>
          <w:sz w:val="22"/>
        </w:rPr>
        <w:t xml:space="preserve"> </w:t>
      </w:r>
      <w:r w:rsidR="006905C9" w:rsidRPr="00007E7E">
        <w:rPr>
          <w:rFonts w:ascii="Times New Roman" w:hAnsi="Times New Roman" w:cs="Times New Roman"/>
          <w:bCs/>
          <w:kern w:val="0"/>
          <w:sz w:val="22"/>
        </w:rPr>
        <w:t xml:space="preserve">National </w:t>
      </w:r>
      <w:proofErr w:type="gramStart"/>
      <w:r w:rsidR="006905C9" w:rsidRPr="00007E7E">
        <w:rPr>
          <w:rFonts w:ascii="Times New Roman" w:hAnsi="Times New Roman" w:cs="Times New Roman"/>
          <w:bCs/>
          <w:kern w:val="0"/>
          <w:sz w:val="22"/>
        </w:rPr>
        <w:t>Institute</w:t>
      </w:r>
      <w:proofErr w:type="gramEnd"/>
      <w:r w:rsidR="006905C9" w:rsidRPr="00007E7E">
        <w:rPr>
          <w:rFonts w:ascii="Times New Roman" w:hAnsi="Times New Roman" w:cs="Times New Roman"/>
          <w:bCs/>
          <w:kern w:val="0"/>
          <w:sz w:val="22"/>
        </w:rPr>
        <w:t xml:space="preserve"> of Livestock and Grassland Scien</w:t>
      </w:r>
      <w:r w:rsidR="0003582C">
        <w:rPr>
          <w:rFonts w:ascii="Times New Roman" w:hAnsi="Times New Roman" w:cs="Times New Roman"/>
          <w:bCs/>
          <w:kern w:val="0"/>
          <w:sz w:val="22"/>
        </w:rPr>
        <w:t>ce</w:t>
      </w:r>
      <w:r w:rsidRPr="004910CC">
        <w:rPr>
          <w:rFonts w:ascii="Times New Roman" w:eastAsia="ＭＳ 明朝" w:hAnsi="Times New Roman" w:cs="Times New Roman"/>
          <w:color w:val="000000"/>
        </w:rPr>
        <w:t>, Tsukuba 305-0901, Japan</w:t>
      </w:r>
    </w:p>
    <w:p w:rsidR="006905C9" w:rsidRDefault="006905C9">
      <w:pPr>
        <w:rPr>
          <w:rFonts w:ascii="Times New Roman" w:hAnsi="Times New Roman" w:cs="Times New Roman"/>
          <w:sz w:val="22"/>
          <w:vertAlign w:val="superscript"/>
        </w:rPr>
      </w:pPr>
    </w:p>
    <w:p w:rsidR="004910CC" w:rsidRDefault="004910CC">
      <w:pPr>
        <w:rPr>
          <w:rFonts w:ascii="Times New Roman" w:hAnsi="Times New Roman" w:cs="Times New Roman" w:hint="eastAsia"/>
        </w:rPr>
      </w:pPr>
      <w:r w:rsidRPr="003F5040">
        <w:rPr>
          <w:b/>
          <w:sz w:val="20"/>
          <w:szCs w:val="20"/>
        </w:rPr>
        <w:t>Introduction:</w:t>
      </w:r>
      <w:r w:rsidRPr="003F5040">
        <w:rPr>
          <w:sz w:val="20"/>
          <w:szCs w:val="20"/>
        </w:rPr>
        <w:t xml:space="preserve"> </w:t>
      </w:r>
      <w:r w:rsidR="0003582C">
        <w:rPr>
          <w:rFonts w:ascii="Times New Roman" w:hAnsi="Times New Roman"/>
        </w:rPr>
        <w:t xml:space="preserve">We previously </w:t>
      </w:r>
      <w:r w:rsidR="0003582C">
        <w:rPr>
          <w:rFonts w:ascii="Times New Roman" w:hAnsi="Times New Roman" w:hint="eastAsia"/>
        </w:rPr>
        <w:t>found</w:t>
      </w:r>
      <w:r w:rsidR="006905C9" w:rsidRPr="003E3B91">
        <w:rPr>
          <w:rFonts w:ascii="Times New Roman" w:hAnsi="Times New Roman"/>
        </w:rPr>
        <w:t xml:space="preserve"> </w:t>
      </w:r>
      <w:r w:rsidR="006905C9" w:rsidRPr="003E3B91">
        <w:rPr>
          <w:rFonts w:ascii="Times New Roman" w:eastAsia="ＭＳ ゴシック" w:hAnsi="Times New Roman"/>
        </w:rPr>
        <w:t xml:space="preserve">the association between </w:t>
      </w:r>
      <w:r w:rsidR="006905C9" w:rsidRPr="003E3B91">
        <w:rPr>
          <w:rFonts w:ascii="Times New Roman" w:eastAsia="ＭＳ ゴシック" w:hAnsi="Times New Roman" w:hint="eastAsia"/>
        </w:rPr>
        <w:t xml:space="preserve">a single </w:t>
      </w:r>
      <w:r w:rsidR="006905C9" w:rsidRPr="003E3B91">
        <w:rPr>
          <w:rFonts w:ascii="Times New Roman" w:eastAsia="ＭＳ ゴシック" w:hAnsi="Times New Roman"/>
        </w:rPr>
        <w:t>nucleotide</w:t>
      </w:r>
      <w:r w:rsidR="006905C9" w:rsidRPr="003E3B91">
        <w:rPr>
          <w:rFonts w:ascii="Times New Roman" w:eastAsia="ＭＳ 明朝" w:hAnsi="Times New Roman" w:hint="eastAsia"/>
          <w:spacing w:val="-12"/>
        </w:rPr>
        <w:t xml:space="preserve"> </w:t>
      </w:r>
      <w:r w:rsidR="006905C9" w:rsidRPr="003E3B91">
        <w:rPr>
          <w:rFonts w:ascii="Times New Roman" w:eastAsia="ＭＳ ゴシック" w:hAnsi="Times New Roman"/>
        </w:rPr>
        <w:t xml:space="preserve">polymorphism </w:t>
      </w:r>
      <w:r w:rsidR="006905C9" w:rsidRPr="003E3B91">
        <w:rPr>
          <w:rFonts w:ascii="Times New Roman" w:eastAsia="ＭＳ ゴシック" w:hAnsi="Times New Roman" w:hint="eastAsia"/>
        </w:rPr>
        <w:t xml:space="preserve">(SNP; </w:t>
      </w:r>
      <w:r w:rsidR="006905C9" w:rsidRPr="003E3B91">
        <w:rPr>
          <w:rFonts w:ascii="Times New Roman" w:eastAsia="ＭＳ 明朝" w:hAnsi="Times New Roman" w:hint="eastAsia"/>
        </w:rPr>
        <w:t>g.420 C&lt;A</w:t>
      </w:r>
      <w:r w:rsidR="006905C9" w:rsidRPr="003E3B91">
        <w:rPr>
          <w:rFonts w:ascii="Times New Roman" w:eastAsia="ＭＳ ゴシック" w:hAnsi="Times New Roman" w:hint="eastAsia"/>
        </w:rPr>
        <w:t>) in the</w:t>
      </w:r>
      <w:r w:rsidR="006905C9" w:rsidRPr="003E3B91">
        <w:rPr>
          <w:rFonts w:ascii="Times New Roman" w:eastAsia="ＭＳ ゴシック" w:hAnsi="Times New Roman"/>
        </w:rPr>
        <w:t xml:space="preserve"> </w:t>
      </w:r>
      <w:r w:rsidR="006905C9" w:rsidRPr="003E3B91">
        <w:rPr>
          <w:rFonts w:ascii="Times New Roman" w:eastAsia="ＭＳ ゴシック" w:hAnsi="Times New Roman"/>
          <w:i/>
        </w:rPr>
        <w:t>cholecystokinin type A receptor</w:t>
      </w:r>
      <w:r w:rsidR="006905C9" w:rsidRPr="003E3B91">
        <w:rPr>
          <w:rFonts w:ascii="Times New Roman" w:eastAsia="ＭＳ ゴシック" w:hAnsi="Times New Roman"/>
        </w:rPr>
        <w:t xml:space="preserve"> gene (</w:t>
      </w:r>
      <w:r w:rsidR="006905C9" w:rsidRPr="003E3B91">
        <w:rPr>
          <w:rFonts w:ascii="Times New Roman" w:eastAsia="ＭＳ ゴシック" w:hAnsi="Times New Roman"/>
          <w:i/>
        </w:rPr>
        <w:t>CCKAR</w:t>
      </w:r>
      <w:r w:rsidR="006905C9" w:rsidRPr="003E3B91">
        <w:rPr>
          <w:rFonts w:ascii="Times New Roman" w:eastAsia="ＭＳ ゴシック" w:hAnsi="Times New Roman"/>
        </w:rPr>
        <w:t xml:space="preserve">) and growth traits in </w:t>
      </w:r>
      <w:r w:rsidR="006905C9" w:rsidRPr="003E3B91">
        <w:rPr>
          <w:rFonts w:ascii="Times New Roman" w:hAnsi="Times New Roman"/>
          <w:bCs/>
        </w:rPr>
        <w:t xml:space="preserve">the </w:t>
      </w:r>
      <w:proofErr w:type="spellStart"/>
      <w:r w:rsidR="006905C9" w:rsidRPr="003E3B91">
        <w:rPr>
          <w:rFonts w:ascii="Times New Roman" w:hAnsi="Times New Roman"/>
          <w:bCs/>
        </w:rPr>
        <w:t>Hinai-dori</w:t>
      </w:r>
      <w:proofErr w:type="spellEnd"/>
      <w:r w:rsidR="006905C9" w:rsidRPr="003E3B91">
        <w:rPr>
          <w:rFonts w:ascii="Times New Roman" w:hAnsi="Times New Roman"/>
          <w:bCs/>
        </w:rPr>
        <w:t xml:space="preserve"> </w:t>
      </w:r>
      <w:r w:rsidR="0036608F">
        <w:rPr>
          <w:rFonts w:ascii="Times New Roman" w:hAnsi="Times New Roman" w:hint="eastAsia"/>
          <w:bCs/>
        </w:rPr>
        <w:t>which is a breed of chicken native to Japan</w:t>
      </w:r>
      <w:r w:rsidR="006905C9" w:rsidRPr="003E3B91">
        <w:rPr>
          <w:rFonts w:ascii="Times New Roman" w:hAnsi="Times New Roman" w:hint="eastAsia"/>
          <w:bCs/>
        </w:rPr>
        <w:t>, and</w:t>
      </w:r>
      <w:r w:rsidR="006905C9" w:rsidRPr="003E3B91">
        <w:rPr>
          <w:rFonts w:ascii="Times New Roman" w:eastAsia="ＭＳ ゴシック" w:hAnsi="Times New Roman"/>
        </w:rPr>
        <w:t xml:space="preserve"> we showed that the A allele had a superior effect on </w:t>
      </w:r>
      <w:r w:rsidR="003276AC">
        <w:rPr>
          <w:rFonts w:ascii="Times New Roman" w:eastAsia="ＭＳ ゴシック" w:hAnsi="Times New Roman" w:hint="eastAsia"/>
        </w:rPr>
        <w:t xml:space="preserve">the </w:t>
      </w:r>
      <w:r w:rsidR="006905C9" w:rsidRPr="003E3B91">
        <w:rPr>
          <w:rFonts w:ascii="Times New Roman" w:eastAsia="ＭＳ ゴシック" w:hAnsi="Times New Roman"/>
        </w:rPr>
        <w:t>growth traits compared to the C allele</w:t>
      </w:r>
      <w:r w:rsidR="006905C9" w:rsidRPr="003E3B91">
        <w:rPr>
          <w:rFonts w:ascii="Times New Roman" w:hAnsi="Times New Roman"/>
          <w:bCs/>
        </w:rPr>
        <w:t>.</w:t>
      </w:r>
      <w:r w:rsidR="006905C9" w:rsidRPr="003E3B91">
        <w:rPr>
          <w:rFonts w:ascii="Times New Roman" w:hAnsi="Times New Roman" w:hint="eastAsia"/>
          <w:bCs/>
        </w:rPr>
        <w:t xml:space="preserve"> </w:t>
      </w:r>
      <w:r w:rsidR="006905C9" w:rsidRPr="003E3B91">
        <w:rPr>
          <w:rFonts w:ascii="Times New Roman" w:eastAsia="ＭＳ ゴシック" w:hAnsi="Times New Roman"/>
        </w:rPr>
        <w:t>In the present study, we de</w:t>
      </w:r>
      <w:r w:rsidR="006905C9" w:rsidRPr="003E3B91">
        <w:rPr>
          <w:rFonts w:ascii="Times New Roman" w:eastAsia="ＭＳ ゴシック" w:hAnsi="Times New Roman" w:hint="eastAsia"/>
        </w:rPr>
        <w:t xml:space="preserve">monstrated </w:t>
      </w:r>
      <w:r w:rsidR="006905C9" w:rsidRPr="003E3B91">
        <w:rPr>
          <w:rFonts w:ascii="Times New Roman" w:eastAsia="ＭＳ ゴシック" w:hAnsi="Times New Roman"/>
        </w:rPr>
        <w:t xml:space="preserve">that this </w:t>
      </w:r>
      <w:r w:rsidR="006905C9" w:rsidRPr="003E3B91">
        <w:rPr>
          <w:rFonts w:ascii="Times New Roman" w:eastAsia="ＭＳ ゴシック" w:hAnsi="Times New Roman" w:hint="eastAsia"/>
        </w:rPr>
        <w:t xml:space="preserve">SNP improves the growth rate using the </w:t>
      </w:r>
      <w:r w:rsidR="00073188">
        <w:rPr>
          <w:rFonts w:ascii="Times New Roman" w:eastAsia="ＭＳ ゴシック" w:hAnsi="Times New Roman" w:hint="eastAsia"/>
        </w:rPr>
        <w:t xml:space="preserve">commercial </w:t>
      </w:r>
      <w:proofErr w:type="spellStart"/>
      <w:r w:rsidR="008E4A1E">
        <w:rPr>
          <w:rFonts w:ascii="Times New Roman" w:eastAsia="ＭＳ ゴシック" w:hAnsi="Times New Roman" w:hint="eastAsia"/>
        </w:rPr>
        <w:t>Hina</w:t>
      </w:r>
      <w:r w:rsidR="0036608F">
        <w:rPr>
          <w:rFonts w:ascii="Times New Roman" w:eastAsia="ＭＳ ゴシック" w:hAnsi="Times New Roman" w:hint="eastAsia"/>
        </w:rPr>
        <w:t>i</w:t>
      </w:r>
      <w:r w:rsidR="008E4A1E">
        <w:rPr>
          <w:rFonts w:ascii="Times New Roman" w:eastAsia="ＭＳ ゴシック" w:hAnsi="Times New Roman" w:hint="eastAsia"/>
        </w:rPr>
        <w:t>-jidori</w:t>
      </w:r>
      <w:proofErr w:type="spellEnd"/>
      <w:r w:rsidR="008E4A1E">
        <w:rPr>
          <w:rFonts w:ascii="Times New Roman" w:eastAsia="ＭＳ ゴシック" w:hAnsi="Times New Roman" w:hint="eastAsia"/>
        </w:rPr>
        <w:t xml:space="preserve"> chicken </w:t>
      </w:r>
      <w:r w:rsidR="00073188">
        <w:rPr>
          <w:rFonts w:ascii="Times New Roman" w:eastAsia="ＭＳ ゴシック" w:hAnsi="Times New Roman" w:hint="eastAsia"/>
        </w:rPr>
        <w:t xml:space="preserve">(a cross between </w:t>
      </w:r>
      <w:proofErr w:type="spellStart"/>
      <w:r w:rsidR="008E4A1E">
        <w:rPr>
          <w:rFonts w:ascii="Times New Roman" w:eastAsia="ＭＳ ゴシック" w:hAnsi="Times New Roman" w:hint="eastAsia"/>
        </w:rPr>
        <w:t>Hinai-dori</w:t>
      </w:r>
      <w:proofErr w:type="spellEnd"/>
      <w:r w:rsidR="00292E48">
        <w:rPr>
          <w:rFonts w:ascii="Times New Roman" w:eastAsia="ＭＳ ゴシック" w:hAnsi="Times New Roman" w:hint="eastAsia"/>
        </w:rPr>
        <w:t xml:space="preserve"> sire</w:t>
      </w:r>
      <w:r w:rsidR="00073188">
        <w:rPr>
          <w:rFonts w:ascii="Times New Roman" w:eastAsia="ＭＳ ゴシック" w:hAnsi="Times New Roman" w:hint="eastAsia"/>
        </w:rPr>
        <w:t>s</w:t>
      </w:r>
      <w:r w:rsidR="008E4A1E">
        <w:rPr>
          <w:rFonts w:ascii="Times New Roman" w:eastAsia="ＭＳ ゴシック" w:hAnsi="Times New Roman" w:hint="eastAsia"/>
        </w:rPr>
        <w:t xml:space="preserve"> and R</w:t>
      </w:r>
      <w:r w:rsidR="00292E48">
        <w:rPr>
          <w:rFonts w:ascii="Times New Roman" w:eastAsia="ＭＳ ゴシック" w:hAnsi="Times New Roman" w:hint="eastAsia"/>
        </w:rPr>
        <w:t>ho</w:t>
      </w:r>
      <w:r w:rsidR="008E4A1E">
        <w:rPr>
          <w:rFonts w:ascii="Times New Roman" w:eastAsia="ＭＳ ゴシック" w:hAnsi="Times New Roman" w:hint="eastAsia"/>
        </w:rPr>
        <w:t>d</w:t>
      </w:r>
      <w:r w:rsidR="00292E48">
        <w:rPr>
          <w:rFonts w:ascii="Times New Roman" w:eastAsia="ＭＳ ゴシック" w:hAnsi="Times New Roman" w:hint="eastAsia"/>
        </w:rPr>
        <w:t>e</w:t>
      </w:r>
      <w:r w:rsidR="008E4A1E">
        <w:rPr>
          <w:rFonts w:ascii="Times New Roman" w:eastAsia="ＭＳ ゴシック" w:hAnsi="Times New Roman" w:hint="eastAsia"/>
        </w:rPr>
        <w:t xml:space="preserve"> Island</w:t>
      </w:r>
      <w:r w:rsidR="00292E48">
        <w:rPr>
          <w:rFonts w:ascii="Times New Roman" w:eastAsia="ＭＳ ゴシック" w:hAnsi="Times New Roman" w:hint="eastAsia"/>
        </w:rPr>
        <w:t xml:space="preserve"> R</w:t>
      </w:r>
      <w:r w:rsidR="008E4A1E">
        <w:rPr>
          <w:rFonts w:ascii="Times New Roman" w:eastAsia="ＭＳ ゴシック" w:hAnsi="Times New Roman" w:hint="eastAsia"/>
        </w:rPr>
        <w:t>ed dam</w:t>
      </w:r>
      <w:r w:rsidR="00073188">
        <w:rPr>
          <w:rFonts w:ascii="Times New Roman" w:eastAsia="ＭＳ ゴシック" w:hAnsi="Times New Roman" w:hint="eastAsia"/>
        </w:rPr>
        <w:t>s) which is a</w:t>
      </w:r>
      <w:r w:rsidR="00073188" w:rsidRPr="00073188">
        <w:rPr>
          <w:rFonts w:ascii="Times New Roman" w:eastAsia="ＭＳ ゴシック" w:hAnsi="Times New Roman" w:hint="eastAsia"/>
        </w:rPr>
        <w:t xml:space="preserve"> </w:t>
      </w:r>
      <w:r w:rsidR="00073188">
        <w:rPr>
          <w:rFonts w:ascii="Times New Roman" w:eastAsia="ＭＳ ゴシック" w:hAnsi="Times New Roman" w:hint="eastAsia"/>
        </w:rPr>
        <w:t>slow-growing Japanese meat type chicken.</w:t>
      </w:r>
      <w:r w:rsidR="006905C9" w:rsidRPr="003E3B91">
        <w:rPr>
          <w:rFonts w:ascii="Times New Roman" w:hAnsi="Times New Roman" w:hint="eastAsia"/>
          <w:bCs/>
        </w:rPr>
        <w:t xml:space="preserve"> </w:t>
      </w:r>
      <w:r w:rsidRPr="002D7773">
        <w:rPr>
          <w:b/>
          <w:sz w:val="20"/>
          <w:szCs w:val="20"/>
        </w:rPr>
        <w:t>Materials &amp; Method</w:t>
      </w:r>
      <w:r w:rsidRPr="002D7773">
        <w:rPr>
          <w:rFonts w:hint="eastAsia"/>
          <w:b/>
          <w:sz w:val="20"/>
          <w:szCs w:val="20"/>
          <w:lang w:eastAsia="zh-TW"/>
        </w:rPr>
        <w:t>s</w:t>
      </w:r>
      <w:r w:rsidRPr="002D7773">
        <w:rPr>
          <w:b/>
          <w:sz w:val="20"/>
          <w:szCs w:val="20"/>
        </w:rPr>
        <w:t>:</w:t>
      </w:r>
      <w:r w:rsidRPr="004A5381">
        <w:rPr>
          <w:sz w:val="20"/>
          <w:szCs w:val="20"/>
        </w:rPr>
        <w:t xml:space="preserve"> </w:t>
      </w:r>
      <w:r w:rsidR="006905C9" w:rsidRPr="00D87620">
        <w:rPr>
          <w:rFonts w:ascii="Times New Roman" w:hAnsi="Times New Roman"/>
          <w:bCs/>
        </w:rPr>
        <w:t>Individuals of three the genotypes (A/A, A/C, and</w:t>
      </w:r>
      <w:r w:rsidR="00292E48">
        <w:rPr>
          <w:rFonts w:ascii="Times New Roman" w:hAnsi="Times New Roman"/>
          <w:bCs/>
        </w:rPr>
        <w:t xml:space="preserve"> C/C) were raised </w:t>
      </w:r>
      <w:r w:rsidR="00292E48">
        <w:rPr>
          <w:rFonts w:ascii="Times New Roman" w:hAnsi="Times New Roman" w:hint="eastAsia"/>
          <w:bCs/>
        </w:rPr>
        <w:t>free-range</w:t>
      </w:r>
      <w:r w:rsidR="00292E48">
        <w:rPr>
          <w:rFonts w:ascii="Times New Roman" w:hAnsi="Times New Roman"/>
          <w:bCs/>
        </w:rPr>
        <w:t xml:space="preserve"> until </w:t>
      </w:r>
      <w:r w:rsidR="00292E48">
        <w:rPr>
          <w:rFonts w:ascii="Times New Roman" w:hAnsi="Times New Roman" w:hint="eastAsia"/>
          <w:bCs/>
        </w:rPr>
        <w:t xml:space="preserve">23 </w:t>
      </w:r>
      <w:r w:rsidR="006905C9" w:rsidRPr="00D87620">
        <w:rPr>
          <w:rFonts w:ascii="Times New Roman" w:hAnsi="Times New Roman"/>
          <w:bCs/>
        </w:rPr>
        <w:t>weeks of age</w:t>
      </w:r>
      <w:r w:rsidR="006905C9" w:rsidRPr="003E3B91">
        <w:rPr>
          <w:rFonts w:ascii="Times New Roman" w:eastAsia="ＭＳ ゴシック" w:hAnsi="Times New Roman" w:hint="eastAsia"/>
        </w:rPr>
        <w:t>. T</w:t>
      </w:r>
      <w:r w:rsidR="006905C9" w:rsidRPr="003E3B91">
        <w:rPr>
          <w:rFonts w:ascii="Times New Roman" w:eastAsia="ＭＳ ゴシック" w:hAnsi="Times New Roman"/>
        </w:rPr>
        <w:t xml:space="preserve">he </w:t>
      </w:r>
      <w:r w:rsidR="00977A92">
        <w:rPr>
          <w:rFonts w:ascii="Times New Roman" w:eastAsia="ＭＳ ゴシック" w:hAnsi="Times New Roman" w:hint="eastAsia"/>
        </w:rPr>
        <w:t xml:space="preserve">body </w:t>
      </w:r>
      <w:r w:rsidR="006905C9" w:rsidRPr="003E3B91">
        <w:rPr>
          <w:rFonts w:ascii="Times New Roman" w:eastAsia="ＭＳ ゴシック" w:hAnsi="Times New Roman"/>
        </w:rPr>
        <w:t>weight</w:t>
      </w:r>
      <w:r w:rsidR="00666B77">
        <w:rPr>
          <w:rFonts w:ascii="Times New Roman" w:eastAsia="ＭＳ ゴシック" w:hAnsi="Times New Roman"/>
        </w:rPr>
        <w:t xml:space="preserve">, </w:t>
      </w:r>
      <w:r w:rsidR="006905C9" w:rsidRPr="003E3B91">
        <w:rPr>
          <w:rFonts w:ascii="Times New Roman" w:eastAsia="ＭＳ ゴシック" w:hAnsi="Times New Roman"/>
        </w:rPr>
        <w:t>mean</w:t>
      </w:r>
      <w:r w:rsidR="0036608F">
        <w:rPr>
          <w:rFonts w:ascii="Times New Roman" w:eastAsia="ＭＳ ゴシック" w:hAnsi="Times New Roman"/>
        </w:rPr>
        <w:t xml:space="preserve"> daily </w:t>
      </w:r>
      <w:r w:rsidR="003276AC">
        <w:rPr>
          <w:rFonts w:ascii="Times New Roman" w:eastAsia="ＭＳ ゴシック" w:hAnsi="Times New Roman" w:hint="eastAsia"/>
        </w:rPr>
        <w:t xml:space="preserve">weight </w:t>
      </w:r>
      <w:r w:rsidR="0036608F">
        <w:rPr>
          <w:rFonts w:ascii="Times New Roman" w:eastAsia="ＭＳ ゴシック" w:hAnsi="Times New Roman"/>
        </w:rPr>
        <w:t>gain</w:t>
      </w:r>
      <w:r w:rsidR="00666B77">
        <w:rPr>
          <w:rFonts w:ascii="Times New Roman" w:eastAsia="ＭＳ ゴシック" w:hAnsi="Times New Roman" w:hint="eastAsia"/>
        </w:rPr>
        <w:t xml:space="preserve">, </w:t>
      </w:r>
      <w:r w:rsidR="00666B77" w:rsidRPr="003E3B91">
        <w:rPr>
          <w:rFonts w:ascii="Times New Roman" w:eastAsia="ＭＳ ゴシック" w:hAnsi="Times New Roman"/>
        </w:rPr>
        <w:t>feed intake</w:t>
      </w:r>
      <w:r w:rsidR="00666B77">
        <w:rPr>
          <w:rFonts w:ascii="Times New Roman" w:eastAsia="ＭＳ ゴシック" w:hAnsi="Times New Roman" w:hint="eastAsia"/>
        </w:rPr>
        <w:t xml:space="preserve"> and f</w:t>
      </w:r>
      <w:r w:rsidR="00666B77">
        <w:rPr>
          <w:rFonts w:ascii="Times New Roman" w:eastAsia="ＭＳ ゴシック" w:hAnsi="Times New Roman"/>
        </w:rPr>
        <w:t xml:space="preserve">eed </w:t>
      </w:r>
      <w:r w:rsidR="00666B77" w:rsidRPr="003E3B91">
        <w:rPr>
          <w:rFonts w:ascii="Times New Roman" w:eastAsia="ＭＳ ゴシック" w:hAnsi="Times New Roman"/>
        </w:rPr>
        <w:t xml:space="preserve">conversion </w:t>
      </w:r>
      <w:r w:rsidR="00666B77" w:rsidRPr="003E3B91">
        <w:rPr>
          <w:rFonts w:ascii="Times New Roman" w:eastAsia="ＭＳ ゴシック" w:hAnsi="Times New Roman" w:hint="eastAsia"/>
        </w:rPr>
        <w:t>ratio</w:t>
      </w:r>
      <w:r w:rsidR="00666B77">
        <w:rPr>
          <w:rFonts w:ascii="Times New Roman" w:eastAsia="ＭＳ ゴシック" w:hAnsi="Times New Roman"/>
        </w:rPr>
        <w:t xml:space="preserve"> w</w:t>
      </w:r>
      <w:r w:rsidR="00666B77">
        <w:rPr>
          <w:rFonts w:ascii="Times New Roman" w:eastAsia="ＭＳ ゴシック" w:hAnsi="Times New Roman" w:hint="eastAsia"/>
        </w:rPr>
        <w:t>ere examined</w:t>
      </w:r>
      <w:r w:rsidR="006905C9" w:rsidRPr="003E3B91">
        <w:rPr>
          <w:rFonts w:ascii="Times New Roman" w:eastAsia="ＭＳ ゴシック" w:hAnsi="Times New Roman"/>
        </w:rPr>
        <w:t>.</w:t>
      </w:r>
      <w:r w:rsidR="006905C9" w:rsidRPr="00666B77">
        <w:rPr>
          <w:rFonts w:ascii="Times New Roman" w:hAnsi="Times New Roman" w:cs="Times New Roman"/>
        </w:rPr>
        <w:t xml:space="preserve"> </w:t>
      </w:r>
      <w:r w:rsidR="003276AC">
        <w:rPr>
          <w:rFonts w:ascii="Times New Roman" w:hAnsi="Times New Roman" w:cs="Times New Roman"/>
        </w:rPr>
        <w:t xml:space="preserve">Moreover, the </w:t>
      </w:r>
      <w:r w:rsidR="003276AC">
        <w:rPr>
          <w:rFonts w:ascii="Times New Roman" w:hAnsi="Times New Roman" w:cs="Times New Roman" w:hint="eastAsia"/>
        </w:rPr>
        <w:t>shipping</w:t>
      </w:r>
      <w:r w:rsidR="00666B77" w:rsidRPr="00666B77">
        <w:rPr>
          <w:rFonts w:ascii="Times New Roman" w:hAnsi="Times New Roman" w:cs="Times New Roman"/>
        </w:rPr>
        <w:t xml:space="preserve"> weight</w:t>
      </w:r>
      <w:r w:rsidR="00094072">
        <w:rPr>
          <w:rFonts w:ascii="Times New Roman" w:hAnsi="Times New Roman" w:cs="Times New Roman" w:hint="eastAsia"/>
        </w:rPr>
        <w:t>s</w:t>
      </w:r>
      <w:r w:rsidR="00666B77" w:rsidRPr="00666B77">
        <w:rPr>
          <w:rFonts w:ascii="Times New Roman" w:hAnsi="Times New Roman" w:cs="Times New Roman"/>
        </w:rPr>
        <w:t xml:space="preserve"> of </w:t>
      </w:r>
      <w:proofErr w:type="spellStart"/>
      <w:r w:rsidR="00666B77" w:rsidRPr="00666B77">
        <w:rPr>
          <w:rFonts w:ascii="Times New Roman" w:hAnsi="Times New Roman" w:cs="Times New Roman"/>
        </w:rPr>
        <w:t>Hinai-jidori</w:t>
      </w:r>
      <w:proofErr w:type="spellEnd"/>
      <w:r w:rsidR="00666B77" w:rsidRPr="00666B77">
        <w:rPr>
          <w:rFonts w:ascii="Times New Roman" w:hAnsi="Times New Roman" w:cs="Times New Roman"/>
        </w:rPr>
        <w:t xml:space="preserve"> chickens</w:t>
      </w:r>
      <w:r w:rsidR="00666B77" w:rsidRPr="00666B77">
        <w:t xml:space="preserve"> </w:t>
      </w:r>
      <w:r w:rsidR="00666B77" w:rsidRPr="00094072">
        <w:rPr>
          <w:rFonts w:ascii="Times New Roman" w:hAnsi="Times New Roman" w:cs="Times New Roman"/>
        </w:rPr>
        <w:t xml:space="preserve">in </w:t>
      </w:r>
      <w:r w:rsidR="00094072" w:rsidRPr="00094072">
        <w:rPr>
          <w:rFonts w:ascii="Times New Roman" w:hAnsi="Times New Roman" w:cs="Times New Roman"/>
        </w:rPr>
        <w:t xml:space="preserve">the production field </w:t>
      </w:r>
      <w:r w:rsidR="00094072">
        <w:rPr>
          <w:rFonts w:ascii="Times New Roman" w:hAnsi="Times New Roman" w:cs="Times New Roman" w:hint="eastAsia"/>
        </w:rPr>
        <w:t xml:space="preserve">were measured. </w:t>
      </w:r>
    </w:p>
    <w:p w:rsidR="004910CC" w:rsidRDefault="004910CC">
      <w:pPr>
        <w:rPr>
          <w:rFonts w:ascii="Times New Roman" w:eastAsia="ＭＳ ゴシック" w:hAnsi="Times New Roman" w:hint="eastAsia"/>
        </w:rPr>
      </w:pPr>
      <w:r w:rsidRPr="002D7773">
        <w:rPr>
          <w:rFonts w:eastAsia="ＭＳ 明朝"/>
          <w:b/>
          <w:sz w:val="20"/>
          <w:szCs w:val="20"/>
        </w:rPr>
        <w:t>Results</w:t>
      </w:r>
      <w:r w:rsidRPr="002D7773">
        <w:rPr>
          <w:b/>
          <w:sz w:val="20"/>
          <w:szCs w:val="20"/>
        </w:rPr>
        <w:t>:</w:t>
      </w:r>
      <w:r w:rsidRPr="002D7773">
        <w:rPr>
          <w:rFonts w:ascii="PMingLiU" w:hAnsi="PMingLiU" w:hint="eastAsia"/>
          <w:sz w:val="20"/>
          <w:szCs w:val="20"/>
        </w:rPr>
        <w:t xml:space="preserve"> </w:t>
      </w:r>
      <w:r w:rsidR="006905C9" w:rsidRPr="003E3B91">
        <w:rPr>
          <w:rFonts w:ascii="Times New Roman" w:eastAsia="ＭＳ ゴシック" w:hAnsi="Times New Roman"/>
        </w:rPr>
        <w:t xml:space="preserve">The data showed that </w:t>
      </w:r>
      <w:r w:rsidR="003276AC">
        <w:rPr>
          <w:rFonts w:ascii="Times New Roman" w:eastAsia="ＭＳ ゴシック" w:hAnsi="Times New Roman" w:hint="eastAsia"/>
        </w:rPr>
        <w:t xml:space="preserve">the </w:t>
      </w:r>
      <w:r w:rsidR="006905C9" w:rsidRPr="003E3B91">
        <w:rPr>
          <w:rFonts w:ascii="Times New Roman" w:eastAsia="ＭＳ ゴシック" w:hAnsi="Times New Roman"/>
        </w:rPr>
        <w:t xml:space="preserve">body weight at </w:t>
      </w:r>
      <w:r w:rsidR="00977A92">
        <w:rPr>
          <w:rFonts w:ascii="Times New Roman" w:eastAsia="ComputerModern-Regular" w:hAnsi="Times New Roman" w:hint="eastAsia"/>
        </w:rPr>
        <w:t>23</w:t>
      </w:r>
      <w:r w:rsidR="006905C9" w:rsidRPr="003E3B91">
        <w:rPr>
          <w:rFonts w:ascii="Times New Roman" w:eastAsia="ComputerModern-Regular" w:hAnsi="Times New Roman"/>
        </w:rPr>
        <w:t xml:space="preserve"> </w:t>
      </w:r>
      <w:r w:rsidR="006905C9" w:rsidRPr="003E3B91">
        <w:rPr>
          <w:rFonts w:ascii="Times New Roman" w:eastAsia="ComputerModern-Bold" w:hAnsi="Times New Roman"/>
        </w:rPr>
        <w:t>weeks</w:t>
      </w:r>
      <w:r w:rsidR="006905C9" w:rsidRPr="003E3B91">
        <w:rPr>
          <w:rFonts w:ascii="Times New Roman" w:eastAsia="ＭＳ ゴシック" w:hAnsi="Times New Roman"/>
        </w:rPr>
        <w:t xml:space="preserve"> of age and the av</w:t>
      </w:r>
      <w:r w:rsidR="00977A92">
        <w:rPr>
          <w:rFonts w:ascii="Times New Roman" w:eastAsia="ＭＳ ゴシック" w:hAnsi="Times New Roman"/>
        </w:rPr>
        <w:t xml:space="preserve">erage daily gain between 4 and </w:t>
      </w:r>
      <w:r w:rsidR="00977A92">
        <w:rPr>
          <w:rFonts w:ascii="Times New Roman" w:eastAsia="ＭＳ ゴシック" w:hAnsi="Times New Roman" w:hint="eastAsia"/>
        </w:rPr>
        <w:t>23</w:t>
      </w:r>
      <w:r w:rsidR="006905C9" w:rsidRPr="003E3B91">
        <w:rPr>
          <w:rFonts w:ascii="Times New Roman" w:eastAsia="ＭＳ ゴシック" w:hAnsi="Times New Roman"/>
        </w:rPr>
        <w:t xml:space="preserve"> weeks of age </w:t>
      </w:r>
      <w:r w:rsidR="006905C9" w:rsidRPr="003E3B91">
        <w:rPr>
          <w:rFonts w:ascii="Times New Roman" w:eastAsia="ＭＳ ゴシック" w:hAnsi="Times New Roman" w:hint="eastAsia"/>
        </w:rPr>
        <w:t>of</w:t>
      </w:r>
      <w:r w:rsidR="006905C9" w:rsidRPr="003E3B91">
        <w:rPr>
          <w:rFonts w:ascii="Times New Roman" w:eastAsia="ＭＳ ゴシック" w:hAnsi="Times New Roman"/>
        </w:rPr>
        <w:t xml:space="preserve"> A</w:t>
      </w:r>
      <w:r w:rsidR="006905C9" w:rsidRPr="003E3B91">
        <w:rPr>
          <w:rFonts w:ascii="Times New Roman" w:eastAsia="ＭＳ ゴシック" w:hAnsi="Times New Roman" w:hint="eastAsia"/>
        </w:rPr>
        <w:t>/A</w:t>
      </w:r>
      <w:r w:rsidR="006905C9" w:rsidRPr="003E3B91">
        <w:rPr>
          <w:rFonts w:ascii="Times New Roman" w:eastAsia="ＭＳ ゴシック" w:hAnsi="Times New Roman"/>
        </w:rPr>
        <w:t xml:space="preserve"> individuals w</w:t>
      </w:r>
      <w:r w:rsidR="006905C9" w:rsidRPr="003E3B91">
        <w:rPr>
          <w:rFonts w:ascii="Times New Roman" w:eastAsia="ＭＳ ゴシック" w:hAnsi="Times New Roman" w:hint="eastAsia"/>
        </w:rPr>
        <w:t>ere</w:t>
      </w:r>
      <w:r w:rsidR="006905C9" w:rsidRPr="003E3B91">
        <w:rPr>
          <w:rFonts w:ascii="Times New Roman" w:eastAsia="ＭＳ ゴシック" w:hAnsi="Times New Roman"/>
        </w:rPr>
        <w:t xml:space="preserve"> </w:t>
      </w:r>
      <w:r w:rsidR="006905C9" w:rsidRPr="003E3B91">
        <w:rPr>
          <w:rFonts w:ascii="Times New Roman" w:eastAsia="ＭＳ ゴシック" w:hAnsi="Times New Roman" w:hint="eastAsia"/>
        </w:rPr>
        <w:t xml:space="preserve">significantly </w:t>
      </w:r>
      <w:r w:rsidR="00094072">
        <w:rPr>
          <w:rFonts w:ascii="Times New Roman" w:eastAsia="ＭＳ ゴシック" w:hAnsi="Times New Roman" w:hint="eastAsia"/>
        </w:rPr>
        <w:t>heavier</w:t>
      </w:r>
      <w:r w:rsidR="006905C9" w:rsidRPr="003E3B91">
        <w:rPr>
          <w:rFonts w:ascii="Times New Roman" w:eastAsia="ＭＳ ゴシック" w:hAnsi="Times New Roman"/>
        </w:rPr>
        <w:t xml:space="preserve"> than </w:t>
      </w:r>
      <w:r w:rsidR="00977A92">
        <w:rPr>
          <w:rFonts w:ascii="Times New Roman" w:eastAsia="ＭＳ ゴシック" w:hAnsi="Times New Roman" w:hint="eastAsia"/>
        </w:rPr>
        <w:t>those of</w:t>
      </w:r>
      <w:r w:rsidR="006905C9" w:rsidRPr="003E3B91">
        <w:rPr>
          <w:rFonts w:ascii="Times New Roman" w:eastAsia="ＭＳ ゴシック" w:hAnsi="Times New Roman"/>
        </w:rPr>
        <w:t xml:space="preserve"> C</w:t>
      </w:r>
      <w:r w:rsidR="006905C9" w:rsidRPr="003E3B91">
        <w:rPr>
          <w:rFonts w:ascii="Times New Roman" w:eastAsia="ＭＳ ゴシック" w:hAnsi="Times New Roman" w:hint="eastAsia"/>
        </w:rPr>
        <w:t>/C</w:t>
      </w:r>
      <w:r w:rsidR="006905C9" w:rsidRPr="003E3B91">
        <w:rPr>
          <w:rFonts w:ascii="Times New Roman" w:eastAsia="ＭＳ ゴシック" w:hAnsi="Times New Roman"/>
        </w:rPr>
        <w:t xml:space="preserve"> individuals</w:t>
      </w:r>
      <w:r w:rsidR="006905C9" w:rsidRPr="003E3B91">
        <w:rPr>
          <w:rFonts w:ascii="Times New Roman" w:eastAsia="ＭＳ ゴシック" w:hAnsi="Times New Roman" w:hint="eastAsia"/>
        </w:rPr>
        <w:t xml:space="preserve"> (</w:t>
      </w:r>
      <w:r w:rsidR="006905C9" w:rsidRPr="003E3B91">
        <w:rPr>
          <w:rFonts w:ascii="Times New Roman" w:eastAsia="ＭＳ ゴシック" w:hAnsi="Times New Roman" w:hint="eastAsia"/>
          <w:i/>
        </w:rPr>
        <w:t>P</w:t>
      </w:r>
      <w:r w:rsidR="006905C9" w:rsidRPr="003E3B91">
        <w:rPr>
          <w:rFonts w:ascii="Times New Roman" w:eastAsia="ＭＳ ゴシック" w:hAnsi="Times New Roman" w:hint="eastAsia"/>
        </w:rPr>
        <w:t xml:space="preserve"> &lt; 0.05)</w:t>
      </w:r>
      <w:r w:rsidR="006905C9" w:rsidRPr="003E3B91">
        <w:rPr>
          <w:rFonts w:ascii="Times New Roman" w:eastAsia="ＭＳ ゴシック" w:hAnsi="Times New Roman"/>
        </w:rPr>
        <w:t>.</w:t>
      </w:r>
      <w:r w:rsidR="006905C9" w:rsidRPr="003E3B91">
        <w:rPr>
          <w:rFonts w:ascii="Times New Roman" w:eastAsia="ＭＳ ゴシック" w:hAnsi="Times New Roman" w:hint="eastAsia"/>
        </w:rPr>
        <w:t xml:space="preserve"> There were no significan</w:t>
      </w:r>
      <w:r w:rsidR="006905C9" w:rsidRPr="003E3B91">
        <w:rPr>
          <w:rFonts w:ascii="Times New Roman" w:eastAsia="ＭＳ ゴシック" w:hAnsi="Times New Roman"/>
        </w:rPr>
        <w:t>t differences</w:t>
      </w:r>
      <w:r w:rsidR="006905C9" w:rsidRPr="003E3B91">
        <w:rPr>
          <w:rFonts w:ascii="Times New Roman" w:eastAsia="ＭＳ ゴシック" w:hAnsi="Times New Roman" w:hint="eastAsia"/>
        </w:rPr>
        <w:t xml:space="preserve"> in feed intake among the </w:t>
      </w:r>
      <w:r w:rsidR="006905C9" w:rsidRPr="003E3B91">
        <w:rPr>
          <w:rFonts w:ascii="Times New Roman" w:eastAsia="ＭＳ ゴシック" w:hAnsi="Times New Roman"/>
        </w:rPr>
        <w:t xml:space="preserve">three </w:t>
      </w:r>
      <w:r w:rsidR="006905C9" w:rsidRPr="003E3B91">
        <w:rPr>
          <w:rFonts w:ascii="Times New Roman" w:eastAsia="ＭＳ ゴシック" w:hAnsi="Times New Roman" w:hint="eastAsia"/>
        </w:rPr>
        <w:t xml:space="preserve">genotypes. </w:t>
      </w:r>
      <w:r w:rsidR="006905C9" w:rsidRPr="003E3B91">
        <w:rPr>
          <w:rFonts w:ascii="Times New Roman" w:eastAsia="ＭＳ ゴシック" w:hAnsi="Times New Roman"/>
        </w:rPr>
        <w:t>The f</w:t>
      </w:r>
      <w:r w:rsidR="006905C9" w:rsidRPr="003E3B91">
        <w:rPr>
          <w:rFonts w:ascii="Times New Roman" w:eastAsia="ＭＳ ゴシック" w:hAnsi="Times New Roman" w:hint="eastAsia"/>
        </w:rPr>
        <w:t xml:space="preserve">eed conversion ratio </w:t>
      </w:r>
      <w:r w:rsidR="00977A92">
        <w:rPr>
          <w:rFonts w:ascii="Times New Roman" w:eastAsia="ＭＳ ゴシック" w:hAnsi="Times New Roman"/>
        </w:rPr>
        <w:t xml:space="preserve">between 4 and </w:t>
      </w:r>
      <w:r w:rsidR="00977A92">
        <w:rPr>
          <w:rFonts w:ascii="Times New Roman" w:eastAsia="ＭＳ ゴシック" w:hAnsi="Times New Roman" w:hint="eastAsia"/>
        </w:rPr>
        <w:t>23</w:t>
      </w:r>
      <w:r w:rsidR="006905C9" w:rsidRPr="003E3B91">
        <w:rPr>
          <w:rFonts w:ascii="Times New Roman" w:eastAsia="ＭＳ ゴシック" w:hAnsi="Times New Roman"/>
        </w:rPr>
        <w:t xml:space="preserve"> weeks of age</w:t>
      </w:r>
      <w:r w:rsidR="006905C9" w:rsidRPr="003E3B91">
        <w:rPr>
          <w:rFonts w:ascii="Times New Roman" w:eastAsia="ＭＳ ゴシック" w:hAnsi="Times New Roman" w:hint="eastAsia"/>
        </w:rPr>
        <w:t xml:space="preserve"> </w:t>
      </w:r>
      <w:r w:rsidR="006905C9" w:rsidRPr="003E3B91">
        <w:rPr>
          <w:rFonts w:ascii="Times New Roman" w:eastAsia="ＭＳ ゴシック" w:hAnsi="Times New Roman"/>
        </w:rPr>
        <w:t>in A</w:t>
      </w:r>
      <w:r w:rsidR="006905C9" w:rsidRPr="003E3B91">
        <w:rPr>
          <w:rFonts w:ascii="Times New Roman" w:eastAsia="ＭＳ ゴシック" w:hAnsi="Times New Roman" w:hint="eastAsia"/>
        </w:rPr>
        <w:t>/A</w:t>
      </w:r>
      <w:r w:rsidR="00977A92">
        <w:rPr>
          <w:rFonts w:ascii="Times New Roman" w:eastAsia="ＭＳ ゴシック" w:hAnsi="Times New Roman"/>
        </w:rPr>
        <w:t xml:space="preserve"> individuals </w:t>
      </w:r>
      <w:r w:rsidR="00977A92">
        <w:rPr>
          <w:rFonts w:ascii="Times New Roman" w:eastAsia="ＭＳ ゴシック" w:hAnsi="Times New Roman" w:hint="eastAsia"/>
        </w:rPr>
        <w:t>showed lowest</w:t>
      </w:r>
      <w:r w:rsidR="006905C9" w:rsidRPr="003E3B91">
        <w:rPr>
          <w:rFonts w:ascii="Times New Roman" w:eastAsia="ＭＳ ゴシック" w:hAnsi="Times New Roman"/>
        </w:rPr>
        <w:t xml:space="preserve"> </w:t>
      </w:r>
      <w:r w:rsidR="00977A92">
        <w:rPr>
          <w:rFonts w:ascii="Times New Roman" w:eastAsia="ＭＳ ゴシック" w:hAnsi="Times New Roman" w:hint="eastAsia"/>
        </w:rPr>
        <w:t>value</w:t>
      </w:r>
      <w:r w:rsidR="00977A92">
        <w:rPr>
          <w:rFonts w:ascii="Times New Roman" w:eastAsia="ＭＳ ゴシック" w:hAnsi="Times New Roman"/>
        </w:rPr>
        <w:t xml:space="preserve"> </w:t>
      </w:r>
      <w:r w:rsidR="00977A92">
        <w:rPr>
          <w:rFonts w:ascii="Times New Roman" w:eastAsia="ＭＳ ゴシック" w:hAnsi="Times New Roman" w:hint="eastAsia"/>
        </w:rPr>
        <w:t>among</w:t>
      </w:r>
      <w:r w:rsidR="006905C9" w:rsidRPr="003E3B91">
        <w:rPr>
          <w:rFonts w:ascii="Times New Roman" w:eastAsia="ＭＳ ゴシック" w:hAnsi="Times New Roman"/>
        </w:rPr>
        <w:t xml:space="preserve"> </w:t>
      </w:r>
      <w:r w:rsidR="006905C9" w:rsidRPr="003E3B91">
        <w:rPr>
          <w:rFonts w:ascii="Times New Roman" w:eastAsia="ＭＳ ゴシック" w:hAnsi="Times New Roman" w:hint="eastAsia"/>
        </w:rPr>
        <w:t xml:space="preserve">of </w:t>
      </w:r>
      <w:r w:rsidR="00977A92">
        <w:rPr>
          <w:rFonts w:ascii="Times New Roman" w:eastAsia="ＭＳ ゴシック" w:hAnsi="Times New Roman" w:hint="eastAsia"/>
        </w:rPr>
        <w:t>the three groups</w:t>
      </w:r>
      <w:r w:rsidR="006905C9" w:rsidRPr="003E3B91">
        <w:rPr>
          <w:rFonts w:ascii="Times New Roman" w:eastAsia="ＭＳ ゴシック" w:hAnsi="Times New Roman"/>
        </w:rPr>
        <w:t>.</w:t>
      </w:r>
      <w:r w:rsidR="006905C9" w:rsidRPr="003E3B91">
        <w:rPr>
          <w:rFonts w:ascii="Times New Roman" w:eastAsia="ＭＳ ゴシック" w:hAnsi="Times New Roman" w:hint="eastAsia"/>
        </w:rPr>
        <w:t xml:space="preserve"> </w:t>
      </w:r>
      <w:r w:rsidR="00094072">
        <w:rPr>
          <w:rFonts w:ascii="Times New Roman" w:eastAsia="ＭＳ ゴシック" w:hAnsi="Times New Roman" w:hint="eastAsia"/>
        </w:rPr>
        <w:t>In the production field</w:t>
      </w:r>
      <w:r w:rsidR="003276AC">
        <w:rPr>
          <w:rFonts w:ascii="Times New Roman" w:eastAsia="ＭＳ ゴシック" w:hAnsi="Times New Roman" w:hint="eastAsia"/>
        </w:rPr>
        <w:t xml:space="preserve"> too</w:t>
      </w:r>
      <w:r w:rsidR="00094072">
        <w:rPr>
          <w:rFonts w:ascii="Times New Roman" w:eastAsia="ＭＳ ゴシック" w:hAnsi="Times New Roman" w:hint="eastAsia"/>
        </w:rPr>
        <w:t xml:space="preserve">, the shipping weights of </w:t>
      </w:r>
      <w:r w:rsidR="00094072" w:rsidRPr="003E3B91">
        <w:rPr>
          <w:rFonts w:ascii="Times New Roman" w:eastAsia="ＭＳ ゴシック" w:hAnsi="Times New Roman"/>
        </w:rPr>
        <w:t>A</w:t>
      </w:r>
      <w:r w:rsidR="00094072" w:rsidRPr="003E3B91">
        <w:rPr>
          <w:rFonts w:ascii="Times New Roman" w:eastAsia="ＭＳ ゴシック" w:hAnsi="Times New Roman" w:hint="eastAsia"/>
        </w:rPr>
        <w:t>/A</w:t>
      </w:r>
      <w:r w:rsidR="00094072" w:rsidRPr="003E3B91">
        <w:rPr>
          <w:rFonts w:ascii="Times New Roman" w:eastAsia="ＭＳ ゴシック" w:hAnsi="Times New Roman"/>
        </w:rPr>
        <w:t xml:space="preserve"> individuals w</w:t>
      </w:r>
      <w:r w:rsidR="00094072" w:rsidRPr="003E3B91">
        <w:rPr>
          <w:rFonts w:ascii="Times New Roman" w:eastAsia="ＭＳ ゴシック" w:hAnsi="Times New Roman" w:hint="eastAsia"/>
        </w:rPr>
        <w:t>ere</w:t>
      </w:r>
      <w:r w:rsidR="00094072" w:rsidRPr="003E3B91">
        <w:rPr>
          <w:rFonts w:ascii="Times New Roman" w:eastAsia="ＭＳ ゴシック" w:hAnsi="Times New Roman"/>
        </w:rPr>
        <w:t xml:space="preserve"> </w:t>
      </w:r>
      <w:r w:rsidR="00094072">
        <w:rPr>
          <w:rFonts w:ascii="Times New Roman" w:eastAsia="ＭＳ ゴシック" w:hAnsi="Times New Roman" w:hint="eastAsia"/>
        </w:rPr>
        <w:t>superior to</w:t>
      </w:r>
      <w:r w:rsidR="00094072" w:rsidRPr="003E3B91">
        <w:rPr>
          <w:rFonts w:ascii="Times New Roman" w:eastAsia="ＭＳ ゴシック" w:hAnsi="Times New Roman"/>
        </w:rPr>
        <w:t xml:space="preserve"> C</w:t>
      </w:r>
      <w:r w:rsidR="00094072" w:rsidRPr="003E3B91">
        <w:rPr>
          <w:rFonts w:ascii="Times New Roman" w:eastAsia="ＭＳ ゴシック" w:hAnsi="Times New Roman" w:hint="eastAsia"/>
        </w:rPr>
        <w:t>/C</w:t>
      </w:r>
      <w:r w:rsidR="00094072" w:rsidRPr="003E3B91">
        <w:rPr>
          <w:rFonts w:ascii="Times New Roman" w:eastAsia="ＭＳ ゴシック" w:hAnsi="Times New Roman"/>
        </w:rPr>
        <w:t xml:space="preserve"> individuals.</w:t>
      </w:r>
      <w:r w:rsidR="00094072">
        <w:rPr>
          <w:rFonts w:ascii="Times New Roman" w:eastAsia="ＭＳ ゴシック" w:hAnsi="Times New Roman" w:hint="eastAsia"/>
        </w:rPr>
        <w:t xml:space="preserve"> </w:t>
      </w:r>
    </w:p>
    <w:p w:rsidR="006905C9" w:rsidRPr="00094072" w:rsidRDefault="004910CC">
      <w:pPr>
        <w:rPr>
          <w:rFonts w:ascii="Times New Roman" w:eastAsia="ＭＳ ゴシック" w:hAnsi="Times New Roman"/>
        </w:rPr>
      </w:pPr>
      <w:r>
        <w:rPr>
          <w:rFonts w:eastAsia="ＭＳ 明朝" w:hint="eastAsia"/>
          <w:b/>
          <w:sz w:val="20"/>
          <w:szCs w:val="20"/>
        </w:rPr>
        <w:t>Conclusion</w:t>
      </w:r>
      <w:bookmarkStart w:id="0" w:name="_GoBack"/>
      <w:bookmarkEnd w:id="0"/>
      <w:r w:rsidRPr="002D7773">
        <w:rPr>
          <w:b/>
          <w:sz w:val="20"/>
          <w:szCs w:val="20"/>
        </w:rPr>
        <w:t>:</w:t>
      </w:r>
      <w:r w:rsidRPr="002D7773">
        <w:rPr>
          <w:rFonts w:ascii="PMingLiU" w:hAnsi="PMingLiU" w:hint="eastAsia"/>
          <w:sz w:val="20"/>
          <w:szCs w:val="20"/>
        </w:rPr>
        <w:t xml:space="preserve"> </w:t>
      </w:r>
      <w:r w:rsidR="006905C9" w:rsidRPr="003E3B91">
        <w:rPr>
          <w:rFonts w:ascii="Times New Roman" w:eastAsia="ＭＳ ゴシック" w:hAnsi="Times New Roman" w:hint="eastAsia"/>
        </w:rPr>
        <w:t xml:space="preserve">We conclude that </w:t>
      </w:r>
      <w:r w:rsidR="006905C9" w:rsidRPr="003E3B91">
        <w:rPr>
          <w:rFonts w:ascii="Times New Roman" w:eastAsia="ＭＳ ゴシック" w:hAnsi="Times New Roman"/>
        </w:rPr>
        <w:t xml:space="preserve">the </w:t>
      </w:r>
      <w:proofErr w:type="gramStart"/>
      <w:r w:rsidR="006905C9" w:rsidRPr="003E3B91">
        <w:rPr>
          <w:rFonts w:ascii="Times New Roman" w:eastAsia="ＭＳ ゴシック" w:hAnsi="Times New Roman" w:hint="eastAsia"/>
        </w:rPr>
        <w:t>A</w:t>
      </w:r>
      <w:proofErr w:type="gramEnd"/>
      <w:r w:rsidR="006905C9" w:rsidRPr="003E3B91">
        <w:rPr>
          <w:rFonts w:ascii="Times New Roman" w:eastAsia="ＭＳ ゴシック" w:hAnsi="Times New Roman" w:hint="eastAsia"/>
        </w:rPr>
        <w:t xml:space="preserve"> allele of the </w:t>
      </w:r>
      <w:r w:rsidR="006905C9" w:rsidRPr="003E3B91">
        <w:rPr>
          <w:rFonts w:ascii="Times New Roman" w:eastAsia="ＭＳ ゴシック" w:hAnsi="Times New Roman"/>
        </w:rPr>
        <w:t xml:space="preserve">g.420 </w:t>
      </w:r>
      <w:r w:rsidR="006905C9" w:rsidRPr="003E3B91">
        <w:rPr>
          <w:rFonts w:ascii="Times New Roman" w:eastAsia="ＭＳ 明朝" w:hAnsi="Times New Roman" w:hint="eastAsia"/>
        </w:rPr>
        <w:t xml:space="preserve">SNP in </w:t>
      </w:r>
      <w:r w:rsidR="006905C9" w:rsidRPr="003E3B91">
        <w:rPr>
          <w:rFonts w:ascii="Times New Roman" w:eastAsia="ＭＳ ゴシック" w:hAnsi="Times New Roman" w:hint="eastAsia"/>
          <w:i/>
        </w:rPr>
        <w:t>CCKAR</w:t>
      </w:r>
      <w:r w:rsidR="006905C9" w:rsidRPr="003E3B91">
        <w:rPr>
          <w:rFonts w:ascii="Times New Roman" w:eastAsia="ＭＳ 明朝" w:hAnsi="Times New Roman" w:hint="eastAsia"/>
        </w:rPr>
        <w:t xml:space="preserve"> improves the growth rate of the </w:t>
      </w:r>
      <w:proofErr w:type="spellStart"/>
      <w:r w:rsidR="001217BC">
        <w:rPr>
          <w:rFonts w:ascii="Times New Roman" w:eastAsia="ＭＳ 明朝" w:hAnsi="Times New Roman" w:hint="eastAsia"/>
        </w:rPr>
        <w:t>Hinai-jidori</w:t>
      </w:r>
      <w:proofErr w:type="spellEnd"/>
      <w:r w:rsidR="00977A92">
        <w:rPr>
          <w:rFonts w:ascii="Times New Roman" w:eastAsia="ＭＳ 明朝" w:hAnsi="Times New Roman" w:hint="eastAsia"/>
        </w:rPr>
        <w:t xml:space="preserve"> chicken</w:t>
      </w:r>
      <w:r w:rsidR="006905C9" w:rsidRPr="003E3B91">
        <w:rPr>
          <w:rFonts w:ascii="Times New Roman" w:eastAsia="ＭＳ 明朝" w:hAnsi="Times New Roman" w:hint="eastAsia"/>
        </w:rPr>
        <w:t>.</w:t>
      </w:r>
    </w:p>
    <w:sectPr w:rsidR="006905C9" w:rsidRPr="0009407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E46" w:rsidRDefault="00F75E46" w:rsidP="001F5F3C">
      <w:r>
        <w:separator/>
      </w:r>
    </w:p>
  </w:endnote>
  <w:endnote w:type="continuationSeparator" w:id="0">
    <w:p w:rsidR="00F75E46" w:rsidRDefault="00F75E46" w:rsidP="001F5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mputerModern-Regular">
    <w:altName w:val="ＭＳ 明朝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omputerModern-Bold">
    <w:altName w:val="ＭＳ 明朝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E46" w:rsidRDefault="00F75E46" w:rsidP="001F5F3C">
      <w:r>
        <w:separator/>
      </w:r>
    </w:p>
  </w:footnote>
  <w:footnote w:type="continuationSeparator" w:id="0">
    <w:p w:rsidR="00F75E46" w:rsidRDefault="00F75E46" w:rsidP="001F5F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E7E"/>
    <w:rsid w:val="00007E7E"/>
    <w:rsid w:val="0003582C"/>
    <w:rsid w:val="00073188"/>
    <w:rsid w:val="00077664"/>
    <w:rsid w:val="00094072"/>
    <w:rsid w:val="001164F4"/>
    <w:rsid w:val="001217BC"/>
    <w:rsid w:val="001F5F3C"/>
    <w:rsid w:val="00292E48"/>
    <w:rsid w:val="003276AC"/>
    <w:rsid w:val="0036608F"/>
    <w:rsid w:val="00391F51"/>
    <w:rsid w:val="004910CC"/>
    <w:rsid w:val="00666B77"/>
    <w:rsid w:val="006905C9"/>
    <w:rsid w:val="008E4A1E"/>
    <w:rsid w:val="00977A92"/>
    <w:rsid w:val="00AF17FB"/>
    <w:rsid w:val="00B61C4C"/>
    <w:rsid w:val="00B652ED"/>
    <w:rsid w:val="00D83412"/>
    <w:rsid w:val="00F04FDA"/>
    <w:rsid w:val="00F7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5F3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F5F3C"/>
  </w:style>
  <w:style w:type="paragraph" w:styleId="a5">
    <w:name w:val="footer"/>
    <w:basedOn w:val="a"/>
    <w:link w:val="a6"/>
    <w:uiPriority w:val="99"/>
    <w:unhideWhenUsed/>
    <w:rsid w:val="001F5F3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F5F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5F3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F5F3C"/>
  </w:style>
  <w:style w:type="paragraph" w:styleId="a5">
    <w:name w:val="footer"/>
    <w:basedOn w:val="a"/>
    <w:link w:val="a6"/>
    <w:uiPriority w:val="99"/>
    <w:unhideWhenUsed/>
    <w:rsid w:val="001F5F3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F5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秋田県</Company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秋田県</dc:creator>
  <cp:lastModifiedBy>FJ-USER</cp:lastModifiedBy>
  <cp:revision>6</cp:revision>
  <dcterms:created xsi:type="dcterms:W3CDTF">2014-02-27T00:53:00Z</dcterms:created>
  <dcterms:modified xsi:type="dcterms:W3CDTF">2017-10-28T05:06:00Z</dcterms:modified>
</cp:coreProperties>
</file>