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BF655" w14:textId="03F9605E" w:rsidR="008701CD" w:rsidRPr="00CC1239" w:rsidRDefault="003B1568" w:rsidP="00CC1239">
      <w:pPr>
        <w:spacing w:line="240" w:lineRule="auto"/>
        <w:jc w:val="center"/>
        <w:rPr>
          <w:rFonts w:ascii="Times New Roman" w:hAnsi="Times New Roman" w:cs="Times New Roman"/>
          <w:b/>
        </w:rPr>
      </w:pPr>
      <w:r w:rsidRPr="00CC1239">
        <w:rPr>
          <w:rFonts w:ascii="Times New Roman" w:hAnsi="Times New Roman" w:cs="Times New Roman"/>
          <w:b/>
        </w:rPr>
        <w:t>DIFFERENTIAL EXPRESSION OF MITOGEN-ACTIVATED PROTEIN KINASE SIGNALING PATHWAY GENES IN THE INTESTINAL MUCOSAL LAYER OF NECROTIC ENTERITIS-AFFLICTED CHICKEN LINES</w:t>
      </w:r>
    </w:p>
    <w:p w14:paraId="2285E3C9" w14:textId="77777777" w:rsidR="008701CD" w:rsidRPr="00CC1239" w:rsidRDefault="00562398" w:rsidP="00CC1239">
      <w:pPr>
        <w:tabs>
          <w:tab w:val="center" w:pos="4802"/>
          <w:tab w:val="left" w:pos="8225"/>
        </w:tabs>
        <w:spacing w:after="0" w:line="240" w:lineRule="auto"/>
        <w:jc w:val="center"/>
        <w:rPr>
          <w:rFonts w:ascii="맑은 고딕" w:eastAsia="맑은 고딕" w:hAnsi="맑은 고딕" w:cs="맑은 고딕"/>
          <w:b/>
          <w:lang w:eastAsia="ko-KR"/>
        </w:rPr>
      </w:pPr>
      <w:r w:rsidRPr="00CC1239">
        <w:rPr>
          <w:rFonts w:ascii="Times New Roman" w:hAnsi="Times New Roman" w:cs="Times New Roman"/>
          <w:b/>
          <w:u w:val="single"/>
        </w:rPr>
        <w:t>Yeong Ho Hong</w:t>
      </w:r>
      <w:r w:rsidRPr="00CC1239">
        <w:rPr>
          <w:rFonts w:ascii="Times New Roman" w:hAnsi="Times New Roman" w:cs="Times New Roman"/>
          <w:b/>
          <w:u w:val="single"/>
          <w:vertAlign w:val="superscript"/>
        </w:rPr>
        <w:t>1</w:t>
      </w:r>
      <w:r w:rsidRPr="00CC1239">
        <w:rPr>
          <w:rFonts w:ascii="Times New Roman" w:hAnsi="Times New Roman" w:cs="Times New Roman"/>
          <w:b/>
        </w:rPr>
        <w:t xml:space="preserve">, </w:t>
      </w:r>
      <w:r w:rsidR="008701CD" w:rsidRPr="00CC1239">
        <w:rPr>
          <w:rFonts w:ascii="Times New Roman" w:hAnsi="Times New Roman" w:cs="Times New Roman"/>
          <w:b/>
        </w:rPr>
        <w:t>Anh Duc Truong</w:t>
      </w:r>
      <w:r w:rsidR="008701CD" w:rsidRPr="00CC1239">
        <w:rPr>
          <w:rFonts w:ascii="Times New Roman" w:hAnsi="Times New Roman" w:cs="Times New Roman"/>
          <w:b/>
          <w:vertAlign w:val="superscript"/>
        </w:rPr>
        <w:t>1,3</w:t>
      </w:r>
      <w:r w:rsidR="008701CD" w:rsidRPr="00CC1239">
        <w:rPr>
          <w:rFonts w:ascii="Times New Roman" w:hAnsi="Times New Roman" w:cs="Times New Roman"/>
          <w:b/>
        </w:rPr>
        <w:t>, Yeojin Hong</w:t>
      </w:r>
      <w:r w:rsidR="008701CD" w:rsidRPr="00CC1239">
        <w:rPr>
          <w:rFonts w:ascii="Times New Roman" w:hAnsi="Times New Roman" w:cs="Times New Roman"/>
          <w:b/>
          <w:vertAlign w:val="superscript"/>
        </w:rPr>
        <w:t>1</w:t>
      </w:r>
      <w:r w:rsidR="008701CD" w:rsidRPr="00CC1239">
        <w:rPr>
          <w:rFonts w:ascii="Times New Roman" w:hAnsi="Times New Roman" w:cs="Times New Roman"/>
          <w:b/>
        </w:rPr>
        <w:t>, Janggeun Lee</w:t>
      </w:r>
      <w:r w:rsidR="008701CD" w:rsidRPr="00CC1239">
        <w:rPr>
          <w:rFonts w:ascii="Times New Roman" w:hAnsi="Times New Roman" w:cs="Times New Roman"/>
          <w:b/>
          <w:vertAlign w:val="superscript"/>
        </w:rPr>
        <w:t>1</w:t>
      </w:r>
      <w:r w:rsidR="008701CD" w:rsidRPr="00CC1239">
        <w:rPr>
          <w:rFonts w:ascii="Times New Roman" w:hAnsi="Times New Roman" w:cs="Times New Roman"/>
          <w:b/>
        </w:rPr>
        <w:t>, Kyungbaek Lee</w:t>
      </w:r>
      <w:r w:rsidR="008701CD" w:rsidRPr="00CC1239">
        <w:rPr>
          <w:rFonts w:ascii="Times New Roman" w:hAnsi="Times New Roman" w:cs="Times New Roman"/>
          <w:b/>
          <w:vertAlign w:val="superscript"/>
        </w:rPr>
        <w:t>1</w:t>
      </w:r>
      <w:r w:rsidR="008701CD" w:rsidRPr="00CC1239">
        <w:rPr>
          <w:rFonts w:ascii="Times New Roman" w:hAnsi="Times New Roman" w:cs="Times New Roman"/>
          <w:b/>
        </w:rPr>
        <w:t xml:space="preserve">, </w:t>
      </w:r>
      <w:r w:rsidRPr="00CC1239">
        <w:rPr>
          <w:rFonts w:ascii="Times New Roman" w:hAnsi="Times New Roman" w:cs="Times New Roman"/>
          <w:b/>
        </w:rPr>
        <w:t xml:space="preserve">and </w:t>
      </w:r>
      <w:r w:rsidR="008701CD" w:rsidRPr="00CC1239">
        <w:rPr>
          <w:rFonts w:ascii="Times New Roman" w:hAnsi="Times New Roman" w:cs="Times New Roman"/>
          <w:b/>
        </w:rPr>
        <w:t>Hyun S. Lillehoj</w:t>
      </w:r>
      <w:r w:rsidR="008701CD" w:rsidRPr="00CC1239">
        <w:rPr>
          <w:rFonts w:ascii="Times New Roman" w:hAnsi="Times New Roman" w:cs="Times New Roman"/>
          <w:b/>
          <w:vertAlign w:val="superscript"/>
        </w:rPr>
        <w:t>2</w:t>
      </w:r>
    </w:p>
    <w:p w14:paraId="058065BF" w14:textId="77777777" w:rsidR="008701CD" w:rsidRPr="00CC1239" w:rsidRDefault="008701CD" w:rsidP="00CC1239">
      <w:pPr>
        <w:spacing w:after="0" w:line="240" w:lineRule="auto"/>
        <w:jc w:val="center"/>
        <w:rPr>
          <w:rFonts w:ascii="Times New Roman" w:hAnsi="Times New Roman" w:cs="Times New Roman"/>
          <w:szCs w:val="24"/>
        </w:rPr>
      </w:pPr>
      <w:r w:rsidRPr="00CC1239">
        <w:rPr>
          <w:rFonts w:ascii="Times New Roman" w:hAnsi="Times New Roman" w:cs="Times New Roman"/>
          <w:szCs w:val="24"/>
          <w:vertAlign w:val="superscript"/>
        </w:rPr>
        <w:t>1</w:t>
      </w:r>
      <w:r w:rsidRPr="00CC1239">
        <w:rPr>
          <w:rFonts w:ascii="Times New Roman" w:hAnsi="Times New Roman" w:cs="Times New Roman"/>
          <w:szCs w:val="24"/>
        </w:rPr>
        <w:t>Department of Animal Science and Technology, Chung-Ang University, Anseong 17546, Republic of Korea.</w:t>
      </w:r>
    </w:p>
    <w:p w14:paraId="29CC0E0E" w14:textId="77777777" w:rsidR="008701CD" w:rsidRPr="00CC1239" w:rsidRDefault="008701CD" w:rsidP="00CC1239">
      <w:pPr>
        <w:spacing w:after="0" w:line="240" w:lineRule="auto"/>
        <w:jc w:val="center"/>
        <w:rPr>
          <w:rFonts w:ascii="Times New Roman" w:hAnsi="Times New Roman" w:cs="Times New Roman"/>
          <w:szCs w:val="24"/>
        </w:rPr>
      </w:pPr>
      <w:r w:rsidRPr="00CC1239">
        <w:rPr>
          <w:rFonts w:ascii="Times New Roman" w:hAnsi="Times New Roman" w:cs="Times New Roman"/>
          <w:szCs w:val="24"/>
          <w:vertAlign w:val="superscript"/>
        </w:rPr>
        <w:t>2</w:t>
      </w:r>
      <w:r w:rsidRPr="00CC1239">
        <w:rPr>
          <w:rFonts w:ascii="Times New Roman" w:hAnsi="Times New Roman" w:cs="Times New Roman"/>
          <w:szCs w:val="24"/>
        </w:rPr>
        <w:t>Animal Biosciences and Biotechnology Laboratory, Agricultural Research Services, United States Department of Agriculture, Beltsville, MD 20705, USA.</w:t>
      </w:r>
    </w:p>
    <w:p w14:paraId="1443F55F" w14:textId="77777777" w:rsidR="008701CD" w:rsidRPr="00CC1239" w:rsidRDefault="008701CD" w:rsidP="00CC1239">
      <w:pPr>
        <w:spacing w:after="0" w:line="240" w:lineRule="auto"/>
        <w:jc w:val="center"/>
        <w:rPr>
          <w:rFonts w:ascii="Times New Roman" w:hAnsi="Times New Roman" w:cs="Times New Roman"/>
          <w:bCs/>
          <w:szCs w:val="24"/>
        </w:rPr>
      </w:pPr>
      <w:r w:rsidRPr="00CC1239">
        <w:rPr>
          <w:rFonts w:ascii="Times New Roman" w:hAnsi="Times New Roman" w:cs="Times New Roman"/>
          <w:bCs/>
          <w:szCs w:val="24"/>
          <w:vertAlign w:val="superscript"/>
        </w:rPr>
        <w:t>3</w:t>
      </w:r>
      <w:r w:rsidRPr="00CC1239">
        <w:rPr>
          <w:rFonts w:ascii="Times New Roman" w:hAnsi="Times New Roman" w:cs="Times New Roman"/>
          <w:bCs/>
          <w:szCs w:val="24"/>
        </w:rPr>
        <w:t>National Institute of Veterinary Research, 86 Truong Chinh, Dong Da, Hanoi, Vietnam.</w:t>
      </w:r>
    </w:p>
    <w:p w14:paraId="0E28FF87" w14:textId="77777777" w:rsidR="00941B5C" w:rsidRPr="00CC1239" w:rsidRDefault="00941B5C" w:rsidP="00CC1239">
      <w:pPr>
        <w:spacing w:after="0" w:line="240" w:lineRule="auto"/>
        <w:rPr>
          <w:rFonts w:ascii="Times New Roman" w:hAnsi="Times New Roman" w:cs="Times New Roman"/>
          <w:b/>
          <w:sz w:val="20"/>
        </w:rPr>
      </w:pPr>
    </w:p>
    <w:p w14:paraId="55DF927E" w14:textId="77777777" w:rsidR="00562398" w:rsidRPr="00CC1239" w:rsidRDefault="009947CB" w:rsidP="00CC1239">
      <w:pPr>
        <w:spacing w:after="0" w:line="240" w:lineRule="auto"/>
        <w:rPr>
          <w:rFonts w:ascii="Times New Roman" w:hAnsi="Times New Roman" w:cs="Times New Roman"/>
          <w:b/>
        </w:rPr>
      </w:pPr>
      <w:r w:rsidRPr="00CC1239">
        <w:rPr>
          <w:rFonts w:ascii="Times New Roman" w:hAnsi="Times New Roman" w:cs="Times New Roman"/>
          <w:b/>
        </w:rPr>
        <w:t>Background</w:t>
      </w:r>
    </w:p>
    <w:p w14:paraId="7D03CB4E" w14:textId="5250AB69" w:rsidR="009947CB" w:rsidRDefault="00562398" w:rsidP="00CC1239">
      <w:pPr>
        <w:pStyle w:val="Arial11"/>
        <w:spacing w:after="0" w:line="240" w:lineRule="auto"/>
        <w:ind w:firstLine="432"/>
        <w:rPr>
          <w:rFonts w:ascii="Times New Roman" w:hAnsi="Times New Roman" w:cs="Times New Roman"/>
          <w:color w:val="000000" w:themeColor="text1"/>
        </w:rPr>
      </w:pPr>
      <w:r w:rsidRPr="00CC1239">
        <w:rPr>
          <w:rFonts w:ascii="Times New Roman" w:hAnsi="Times New Roman" w:cs="Times New Roman"/>
          <w:b/>
          <w:color w:val="000000" w:themeColor="text1"/>
          <w:sz w:val="18"/>
        </w:rPr>
        <w:t xml:space="preserve"> </w:t>
      </w:r>
      <w:r w:rsidRPr="00CC1239">
        <w:rPr>
          <w:rFonts w:ascii="Times New Roman" w:hAnsi="Times New Roman" w:cs="Times New Roman"/>
          <w:color w:val="000000" w:themeColor="text1"/>
        </w:rPr>
        <w:t xml:space="preserve">Mitogen-activated protein kinase (MAPK) signaling pathways play a key role in innate immunity, inflammation, cell proliferation, cell differentiation, and cell death. The main objective of this study was to investigate the expression level of candidate MAPK pathway genes in the intestinal mucosal layer of two genetically disparate chicken lines (Marek’s disease-resistant line 6.3 and Marek’s disease-susceptible line 7.2) induced with necrotic enteritis (NE). </w:t>
      </w:r>
    </w:p>
    <w:p w14:paraId="7BCCB581" w14:textId="77777777" w:rsidR="00E20BFF" w:rsidRPr="00CC1239" w:rsidRDefault="00E20BFF" w:rsidP="00CC1239">
      <w:pPr>
        <w:pStyle w:val="Arial11"/>
        <w:spacing w:after="0" w:line="240" w:lineRule="auto"/>
        <w:ind w:firstLine="432"/>
        <w:rPr>
          <w:rFonts w:ascii="Times New Roman" w:hAnsi="Times New Roman" w:cs="Times New Roman"/>
          <w:color w:val="000000" w:themeColor="text1"/>
        </w:rPr>
      </w:pPr>
    </w:p>
    <w:p w14:paraId="159B5FE2" w14:textId="10F2B371" w:rsidR="009947CB" w:rsidRPr="00CC1239" w:rsidRDefault="009947CB" w:rsidP="00CC1239">
      <w:pPr>
        <w:pStyle w:val="Arial11"/>
        <w:spacing w:after="0" w:line="240" w:lineRule="auto"/>
        <w:ind w:firstLine="0"/>
        <w:jc w:val="left"/>
        <w:rPr>
          <w:rFonts w:ascii="Times New Roman" w:hAnsi="Times New Roman" w:cs="Times New Roman"/>
          <w:b/>
          <w:color w:val="000000" w:themeColor="text1"/>
        </w:rPr>
      </w:pPr>
      <w:r w:rsidRPr="00CC1239">
        <w:rPr>
          <w:rFonts w:ascii="Times New Roman" w:hAnsi="Times New Roman" w:cs="Times New Roman"/>
          <w:b/>
          <w:color w:val="000000" w:themeColor="text1"/>
        </w:rPr>
        <w:t xml:space="preserve">Materials and </w:t>
      </w:r>
      <w:r w:rsidR="00E20BFF">
        <w:rPr>
          <w:rFonts w:ascii="Times New Roman" w:hAnsi="Times New Roman" w:cs="Times New Roman"/>
          <w:b/>
          <w:color w:val="000000" w:themeColor="text1"/>
        </w:rPr>
        <w:t>m</w:t>
      </w:r>
      <w:r w:rsidRPr="00CC1239">
        <w:rPr>
          <w:rFonts w:ascii="Times New Roman" w:hAnsi="Times New Roman" w:cs="Times New Roman"/>
          <w:b/>
          <w:color w:val="000000" w:themeColor="text1"/>
        </w:rPr>
        <w:t>ethods</w:t>
      </w:r>
    </w:p>
    <w:p w14:paraId="04BA0DFD" w14:textId="775C184F" w:rsidR="009947CB" w:rsidRDefault="009947CB" w:rsidP="00CC1239">
      <w:pPr>
        <w:pStyle w:val="Arial11"/>
        <w:spacing w:after="0" w:line="240" w:lineRule="auto"/>
        <w:ind w:firstLine="432"/>
        <w:rPr>
          <w:rFonts w:ascii="Times New Roman" w:hAnsi="Times New Roman" w:cs="Times New Roman"/>
          <w:color w:val="000000" w:themeColor="text1"/>
        </w:rPr>
      </w:pPr>
      <w:r w:rsidRPr="00CC1239">
        <w:rPr>
          <w:rFonts w:ascii="Times New Roman" w:hAnsi="Times New Roman" w:cs="Times New Roman"/>
          <w:color w:val="000000" w:themeColor="text1"/>
        </w:rPr>
        <w:t xml:space="preserve">Chickens were randomly selected and infected with </w:t>
      </w:r>
      <w:r w:rsidRPr="00CC1239">
        <w:rPr>
          <w:rFonts w:ascii="Times New Roman" w:hAnsi="Times New Roman" w:cs="Times New Roman"/>
          <w:i/>
          <w:color w:val="000000" w:themeColor="text1"/>
        </w:rPr>
        <w:t>E. maxima</w:t>
      </w:r>
      <w:r w:rsidRPr="00CC1239">
        <w:rPr>
          <w:rFonts w:ascii="Times New Roman" w:hAnsi="Times New Roman" w:cs="Times New Roman"/>
          <w:color w:val="000000" w:themeColor="text1"/>
        </w:rPr>
        <w:t xml:space="preserve"> strain 41A (1.0 × 10</w:t>
      </w:r>
      <w:r w:rsidRPr="00CC1239">
        <w:rPr>
          <w:rFonts w:ascii="Times New Roman" w:hAnsi="Times New Roman" w:cs="Times New Roman"/>
          <w:color w:val="000000" w:themeColor="text1"/>
          <w:vertAlign w:val="superscript"/>
        </w:rPr>
        <w:t>4</w:t>
      </w:r>
      <w:r w:rsidRPr="00CC1239">
        <w:rPr>
          <w:rFonts w:ascii="Times New Roman" w:hAnsi="Times New Roman" w:cs="Times New Roman"/>
          <w:color w:val="000000" w:themeColor="text1"/>
        </w:rPr>
        <w:t xml:space="preserve"> oocysts/chicken) by oral gavage on day 14 post-hatch, followed by oral gavage with </w:t>
      </w:r>
      <w:r w:rsidRPr="00CC1239">
        <w:rPr>
          <w:rFonts w:ascii="Times New Roman" w:hAnsi="Times New Roman" w:cs="Times New Roman"/>
          <w:i/>
          <w:color w:val="000000" w:themeColor="text1"/>
        </w:rPr>
        <w:t>C. perfringens</w:t>
      </w:r>
      <w:r w:rsidRPr="00CC1239">
        <w:rPr>
          <w:rFonts w:ascii="Times New Roman" w:hAnsi="Times New Roman" w:cs="Times New Roman"/>
          <w:color w:val="000000" w:themeColor="text1"/>
        </w:rPr>
        <w:t xml:space="preserve"> strain Del-1 (1.0 × 10</w:t>
      </w:r>
      <w:r w:rsidRPr="00CC1239">
        <w:rPr>
          <w:rFonts w:ascii="Times New Roman" w:hAnsi="Times New Roman" w:cs="Times New Roman"/>
          <w:color w:val="000000" w:themeColor="text1"/>
          <w:vertAlign w:val="superscript"/>
        </w:rPr>
        <w:t>9</w:t>
      </w:r>
      <w:r w:rsidRPr="00CC1239">
        <w:rPr>
          <w:rFonts w:ascii="Times New Roman" w:hAnsi="Times New Roman" w:cs="Times New Roman"/>
          <w:color w:val="000000" w:themeColor="text1"/>
        </w:rPr>
        <w:t xml:space="preserve"> CFU/chicken) on day 18 post-hatch. Total RNA was extracted from samples on day 20 post-hatch and used for RNA-Seq, qRT-PCR and data analyses.</w:t>
      </w:r>
    </w:p>
    <w:p w14:paraId="231D980B" w14:textId="77777777" w:rsidR="00E20BFF" w:rsidRPr="00CC1239" w:rsidRDefault="00E20BFF" w:rsidP="00CC1239">
      <w:pPr>
        <w:pStyle w:val="Arial11"/>
        <w:spacing w:after="0" w:line="240" w:lineRule="auto"/>
        <w:ind w:firstLine="432"/>
        <w:rPr>
          <w:rFonts w:ascii="Times New Roman" w:hAnsi="Times New Roman" w:cs="Times New Roman"/>
          <w:color w:val="000000" w:themeColor="text1"/>
        </w:rPr>
      </w:pPr>
    </w:p>
    <w:p w14:paraId="70B74ED1" w14:textId="77777777" w:rsidR="009947CB" w:rsidRPr="00CC1239" w:rsidRDefault="009947CB" w:rsidP="00CC1239">
      <w:pPr>
        <w:pStyle w:val="Arial11"/>
        <w:spacing w:after="0" w:line="240" w:lineRule="auto"/>
        <w:ind w:firstLine="0"/>
        <w:rPr>
          <w:rFonts w:ascii="Times New Roman" w:hAnsi="Times New Roman" w:cs="Times New Roman"/>
          <w:b/>
          <w:color w:val="000000" w:themeColor="text1"/>
        </w:rPr>
      </w:pPr>
      <w:r w:rsidRPr="00CC1239">
        <w:rPr>
          <w:rFonts w:ascii="Times New Roman" w:hAnsi="Times New Roman" w:cs="Times New Roman"/>
          <w:b/>
          <w:color w:val="000000" w:themeColor="text1"/>
        </w:rPr>
        <w:t>Results and discussion</w:t>
      </w:r>
    </w:p>
    <w:p w14:paraId="435792B3" w14:textId="3A6F20BE" w:rsidR="009947CB" w:rsidRDefault="00562398" w:rsidP="00CC1239">
      <w:pPr>
        <w:pStyle w:val="Arial11"/>
        <w:spacing w:after="0" w:line="240" w:lineRule="auto"/>
        <w:ind w:firstLine="432"/>
        <w:rPr>
          <w:rFonts w:ascii="Times New Roman" w:hAnsi="Times New Roman" w:cs="Times New Roman"/>
          <w:color w:val="000000" w:themeColor="text1"/>
        </w:rPr>
      </w:pPr>
      <w:r w:rsidRPr="00CC1239">
        <w:rPr>
          <w:rFonts w:ascii="Times New Roman" w:hAnsi="Times New Roman" w:cs="Times New Roman"/>
          <w:color w:val="000000" w:themeColor="text1"/>
        </w:rPr>
        <w:t>Using RNA</w:t>
      </w:r>
      <w:r w:rsidR="009947CB" w:rsidRPr="00CC1239">
        <w:rPr>
          <w:rFonts w:ascii="Times New Roman" w:hAnsi="Times New Roman" w:cs="Times New Roman"/>
          <w:color w:val="000000" w:themeColor="text1"/>
        </w:rPr>
        <w:t>-seq</w:t>
      </w:r>
      <w:r w:rsidRPr="00CC1239">
        <w:rPr>
          <w:rFonts w:ascii="Times New Roman" w:hAnsi="Times New Roman" w:cs="Times New Roman"/>
          <w:color w:val="000000" w:themeColor="text1"/>
        </w:rPr>
        <w:t xml:space="preserve">, we investigated 178 MAPK signaling pathway related genes that were significantly and differentially expressed between the intestinal mucosal layers of the NE-afflicted and control chickens. In total, 15 MAPK pathway genes were further measured by quantitative real-time PCR (qRT-PCR) and the results were consistent with the RNA-sequencing data. All 178 identified genes were annotated through Gene Ontology and mapped onto the KEGG chicken MAPK signaling pathway. Several key genes of the MAPK pathway, ERK1/2, JNK1–3, p38 MAPK, MAP2K1–4, NF-κB1/2, c-Fos, AP-1, Jun-D, and Jun, were differentially expressed in the two chicken lines. </w:t>
      </w:r>
    </w:p>
    <w:p w14:paraId="5447DD82" w14:textId="77777777" w:rsidR="00E20BFF" w:rsidRPr="00CC1239" w:rsidRDefault="00E20BFF" w:rsidP="00CC1239">
      <w:pPr>
        <w:pStyle w:val="Arial11"/>
        <w:spacing w:after="0" w:line="240" w:lineRule="auto"/>
        <w:ind w:firstLine="432"/>
        <w:rPr>
          <w:rFonts w:ascii="Times New Roman" w:hAnsi="Times New Roman" w:cs="Times New Roman"/>
          <w:color w:val="000000" w:themeColor="text1"/>
        </w:rPr>
      </w:pPr>
    </w:p>
    <w:p w14:paraId="11A3B0BA" w14:textId="77777777" w:rsidR="009947CB" w:rsidRPr="00CC1239" w:rsidRDefault="009947CB" w:rsidP="00CC1239">
      <w:pPr>
        <w:pStyle w:val="Arial11"/>
        <w:spacing w:after="0" w:line="240" w:lineRule="auto"/>
        <w:ind w:firstLine="432"/>
        <w:rPr>
          <w:rFonts w:ascii="Times New Roman" w:hAnsi="Times New Roman" w:cs="Times New Roman"/>
          <w:b/>
          <w:color w:val="000000" w:themeColor="text1"/>
        </w:rPr>
      </w:pPr>
      <w:r w:rsidRPr="00CC1239">
        <w:rPr>
          <w:rFonts w:ascii="Times New Roman" w:hAnsi="Times New Roman" w:cs="Times New Roman"/>
          <w:b/>
          <w:color w:val="000000" w:themeColor="text1"/>
        </w:rPr>
        <w:t>Conclusion</w:t>
      </w:r>
    </w:p>
    <w:p w14:paraId="4FBF7EED" w14:textId="64099ED0" w:rsidR="00562398" w:rsidRDefault="009947CB" w:rsidP="00CC1239">
      <w:pPr>
        <w:pStyle w:val="Arial11"/>
        <w:spacing w:after="0" w:line="240" w:lineRule="auto"/>
        <w:ind w:firstLine="432"/>
        <w:rPr>
          <w:rFonts w:ascii="Times New Roman" w:hAnsi="Times New Roman" w:cs="Times New Roman"/>
          <w:color w:val="000000" w:themeColor="text1"/>
        </w:rPr>
      </w:pPr>
      <w:r w:rsidRPr="00CC1239">
        <w:rPr>
          <w:rFonts w:ascii="Times New Roman" w:hAnsi="Times New Roman" w:cs="Times New Roman"/>
          <w:color w:val="000000" w:themeColor="text1"/>
        </w:rPr>
        <w:t>W</w:t>
      </w:r>
      <w:r w:rsidR="00562398" w:rsidRPr="00CC1239">
        <w:rPr>
          <w:rFonts w:ascii="Times New Roman" w:hAnsi="Times New Roman" w:cs="Times New Roman"/>
          <w:color w:val="000000" w:themeColor="text1"/>
        </w:rPr>
        <w:t>e believe that RNA sequencing and qRT-PCR analysis provide resourceful information for future studies on MAPK signaling of genetically disparate chicken lines in response to pathogens.</w:t>
      </w:r>
    </w:p>
    <w:p w14:paraId="601E828D" w14:textId="77777777" w:rsidR="00E20BFF" w:rsidRPr="00CC1239" w:rsidRDefault="00E20BFF" w:rsidP="00CC1239">
      <w:pPr>
        <w:pStyle w:val="Arial11"/>
        <w:spacing w:after="0" w:line="240" w:lineRule="auto"/>
        <w:ind w:firstLine="432"/>
        <w:rPr>
          <w:rFonts w:ascii="Times New Roman" w:hAnsi="Times New Roman" w:cs="Times New Roman"/>
          <w:color w:val="000000" w:themeColor="text1"/>
        </w:rPr>
      </w:pPr>
    </w:p>
    <w:p w14:paraId="00751C26" w14:textId="77777777" w:rsidR="00562398" w:rsidRPr="00CC1239" w:rsidRDefault="00562398" w:rsidP="00CC1239">
      <w:pPr>
        <w:pStyle w:val="Arial11"/>
        <w:spacing w:line="240" w:lineRule="auto"/>
        <w:ind w:firstLine="0"/>
        <w:jc w:val="left"/>
        <w:rPr>
          <w:rFonts w:ascii="Times New Roman" w:hAnsi="Times New Roman" w:cs="Times New Roman"/>
          <w:i/>
        </w:rPr>
      </w:pPr>
      <w:r w:rsidRPr="00CC1239">
        <w:rPr>
          <w:rFonts w:ascii="Times New Roman" w:hAnsi="Times New Roman" w:cs="Times New Roman"/>
          <w:i/>
        </w:rPr>
        <w:t xml:space="preserve">Key words: </w:t>
      </w:r>
      <w:r w:rsidRPr="00CC1239">
        <w:rPr>
          <w:rFonts w:ascii="Times New Roman" w:hAnsi="Times New Roman" w:cs="Times New Roman"/>
        </w:rPr>
        <w:t>Chicken, DEG, MAPK pathway, RNA-seq, qRT-PCR</w:t>
      </w:r>
    </w:p>
    <w:p w14:paraId="27C58D50" w14:textId="77777777" w:rsidR="004477E7" w:rsidRPr="00562398" w:rsidRDefault="004477E7" w:rsidP="00CC1239">
      <w:pPr>
        <w:spacing w:after="0" w:line="240" w:lineRule="auto"/>
        <w:rPr>
          <w:rFonts w:ascii="Times New Roman" w:hAnsi="Times New Roman" w:cs="Times New Roman"/>
        </w:rPr>
      </w:pPr>
      <w:bookmarkStart w:id="0" w:name="_GoBack"/>
      <w:bookmarkEnd w:id="0"/>
    </w:p>
    <w:sectPr w:rsidR="004477E7" w:rsidRPr="00562398" w:rsidSect="00B631AF">
      <w:pgSz w:w="11907" w:h="16840" w:code="9"/>
      <w:pgMar w:top="851"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2B588" w14:textId="77777777" w:rsidR="00A81915" w:rsidRDefault="00A81915" w:rsidP="00ED65BB">
      <w:pPr>
        <w:spacing w:after="0" w:line="240" w:lineRule="auto"/>
      </w:pPr>
      <w:r>
        <w:separator/>
      </w:r>
    </w:p>
  </w:endnote>
  <w:endnote w:type="continuationSeparator" w:id="0">
    <w:p w14:paraId="04CC343D" w14:textId="77777777" w:rsidR="00A81915" w:rsidRDefault="00A81915" w:rsidP="00ED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5FFEB" w14:textId="77777777" w:rsidR="00A81915" w:rsidRDefault="00A81915" w:rsidP="00ED65BB">
      <w:pPr>
        <w:spacing w:after="0" w:line="240" w:lineRule="auto"/>
      </w:pPr>
      <w:r>
        <w:separator/>
      </w:r>
    </w:p>
  </w:footnote>
  <w:footnote w:type="continuationSeparator" w:id="0">
    <w:p w14:paraId="6CC1136C" w14:textId="77777777" w:rsidR="00A81915" w:rsidRDefault="00A81915" w:rsidP="00ED6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zU2NDE3MDUzNTdU0lEKTi0uzszPAykwqgUAnphqFSwAAAA="/>
  </w:docVars>
  <w:rsids>
    <w:rsidRoot w:val="008701CD"/>
    <w:rsid w:val="00093E15"/>
    <w:rsid w:val="00366CA4"/>
    <w:rsid w:val="00373C86"/>
    <w:rsid w:val="003B1568"/>
    <w:rsid w:val="004477E7"/>
    <w:rsid w:val="00452243"/>
    <w:rsid w:val="005329D2"/>
    <w:rsid w:val="00562398"/>
    <w:rsid w:val="00574FDB"/>
    <w:rsid w:val="006A707A"/>
    <w:rsid w:val="00763402"/>
    <w:rsid w:val="008701CD"/>
    <w:rsid w:val="00941B5C"/>
    <w:rsid w:val="009947CB"/>
    <w:rsid w:val="00A81915"/>
    <w:rsid w:val="00B631AF"/>
    <w:rsid w:val="00CC1239"/>
    <w:rsid w:val="00E20BFF"/>
    <w:rsid w:val="00ED65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9E5B3"/>
  <w15:chartTrackingRefBased/>
  <w15:docId w15:val="{5543738F-6995-4449-81F6-51BAFB35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01CD"/>
    <w:rPr>
      <w:rFonts w:eastAsia="바탕"/>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ial11">
    <w:name w:val="Arial11"/>
    <w:basedOn w:val="a"/>
    <w:link w:val="Arial11Char"/>
    <w:rsid w:val="00562398"/>
    <w:pPr>
      <w:spacing w:after="60" w:line="300" w:lineRule="exact"/>
      <w:ind w:firstLine="454"/>
      <w:jc w:val="both"/>
    </w:pPr>
    <w:rPr>
      <w:rFonts w:ascii="Arial" w:eastAsia="Times New Roman" w:hAnsi="Arial" w:cs="Arial"/>
      <w:szCs w:val="24"/>
    </w:rPr>
  </w:style>
  <w:style w:type="character" w:customStyle="1" w:styleId="Arial11Char">
    <w:name w:val="Arial11 Char"/>
    <w:basedOn w:val="a0"/>
    <w:link w:val="Arial11"/>
    <w:rsid w:val="00562398"/>
    <w:rPr>
      <w:rFonts w:ascii="Arial" w:eastAsia="Times New Roman" w:hAnsi="Arial" w:cs="Arial"/>
      <w:szCs w:val="24"/>
      <w:lang w:eastAsia="en-US"/>
    </w:rPr>
  </w:style>
  <w:style w:type="paragraph" w:styleId="a3">
    <w:name w:val="header"/>
    <w:basedOn w:val="a"/>
    <w:link w:val="Char"/>
    <w:uiPriority w:val="99"/>
    <w:unhideWhenUsed/>
    <w:rsid w:val="00ED65BB"/>
    <w:pPr>
      <w:tabs>
        <w:tab w:val="center" w:pos="4513"/>
        <w:tab w:val="right" w:pos="9026"/>
      </w:tabs>
      <w:snapToGrid w:val="0"/>
    </w:pPr>
  </w:style>
  <w:style w:type="character" w:customStyle="1" w:styleId="Char">
    <w:name w:val="머리글 Char"/>
    <w:basedOn w:val="a0"/>
    <w:link w:val="a3"/>
    <w:uiPriority w:val="99"/>
    <w:rsid w:val="00ED65BB"/>
    <w:rPr>
      <w:rFonts w:eastAsia="바탕"/>
      <w:lang w:eastAsia="en-US"/>
    </w:rPr>
  </w:style>
  <w:style w:type="paragraph" w:styleId="a4">
    <w:name w:val="footer"/>
    <w:basedOn w:val="a"/>
    <w:link w:val="Char0"/>
    <w:uiPriority w:val="99"/>
    <w:unhideWhenUsed/>
    <w:rsid w:val="00ED65BB"/>
    <w:pPr>
      <w:tabs>
        <w:tab w:val="center" w:pos="4513"/>
        <w:tab w:val="right" w:pos="9026"/>
      </w:tabs>
      <w:snapToGrid w:val="0"/>
    </w:pPr>
  </w:style>
  <w:style w:type="character" w:customStyle="1" w:styleId="Char0">
    <w:name w:val="바닥글 Char"/>
    <w:basedOn w:val="a0"/>
    <w:link w:val="a4"/>
    <w:uiPriority w:val="99"/>
    <w:rsid w:val="00ED65BB"/>
    <w:rPr>
      <w:rFonts w:eastAsia="바탕"/>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2024</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Anh Duc</dc:creator>
  <cp:keywords/>
  <dc:description/>
  <cp:lastModifiedBy>홍영호</cp:lastModifiedBy>
  <cp:revision>4</cp:revision>
  <dcterms:created xsi:type="dcterms:W3CDTF">2017-10-19T01:20:00Z</dcterms:created>
  <dcterms:modified xsi:type="dcterms:W3CDTF">2017-10-20T03:33:00Z</dcterms:modified>
</cp:coreProperties>
</file>