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633" w:rsidRDefault="00A470A8" w:rsidP="00625C8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PARTICLE SIZE DIS</w:t>
      </w:r>
      <w:r w:rsidR="002D7529">
        <w:rPr>
          <w:sz w:val="24"/>
          <w:szCs w:val="24"/>
          <w:lang w:val="en-US"/>
        </w:rPr>
        <w:t>TRIBUTION AND ACTIVE COMPOUND CO</w:t>
      </w:r>
      <w:r>
        <w:rPr>
          <w:sz w:val="24"/>
          <w:szCs w:val="24"/>
          <w:lang w:val="en-US"/>
        </w:rPr>
        <w:t xml:space="preserve">NTENT OF </w:t>
      </w:r>
      <w:r w:rsidR="00C465F8" w:rsidRPr="006B4633">
        <w:rPr>
          <w:sz w:val="24"/>
          <w:szCs w:val="24"/>
          <w:lang w:val="en-US"/>
        </w:rPr>
        <w:t xml:space="preserve">MONIMAX® </w:t>
      </w:r>
      <w:r>
        <w:rPr>
          <w:sz w:val="24"/>
          <w:szCs w:val="24"/>
          <w:lang w:val="en-US"/>
        </w:rPr>
        <w:t>AND ANOTHER EU REGI</w:t>
      </w:r>
      <w:r w:rsidR="002D7529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T</w:t>
      </w:r>
      <w:r w:rsidR="002D7529">
        <w:rPr>
          <w:sz w:val="24"/>
          <w:szCs w:val="24"/>
          <w:lang w:val="en-US"/>
        </w:rPr>
        <w:t xml:space="preserve">ERED </w:t>
      </w:r>
      <w:r>
        <w:rPr>
          <w:sz w:val="24"/>
          <w:szCs w:val="24"/>
          <w:lang w:val="en-US"/>
        </w:rPr>
        <w:t>PRODUCT</w:t>
      </w:r>
    </w:p>
    <w:p w:rsidR="00625C88" w:rsidRDefault="00625C88" w:rsidP="00625C88">
      <w:pPr>
        <w:rPr>
          <w:sz w:val="24"/>
          <w:szCs w:val="24"/>
        </w:rPr>
      </w:pPr>
      <w:r w:rsidRPr="00625C88">
        <w:rPr>
          <w:sz w:val="24"/>
          <w:szCs w:val="24"/>
          <w:u w:val="single"/>
        </w:rPr>
        <w:t>Ben Dehaeck</w:t>
      </w:r>
      <w:r w:rsidRPr="00625C88"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, M</w:t>
      </w:r>
      <w:r w:rsidRPr="00625C88">
        <w:rPr>
          <w:sz w:val="24"/>
          <w:szCs w:val="24"/>
        </w:rPr>
        <w:t>aja Marien</w:t>
      </w:r>
      <w:r w:rsidRPr="00625C88">
        <w:rPr>
          <w:sz w:val="24"/>
          <w:szCs w:val="24"/>
          <w:vertAlign w:val="superscript"/>
        </w:rPr>
        <w:t>1</w:t>
      </w:r>
      <w:r w:rsidRPr="00625C88">
        <w:rPr>
          <w:sz w:val="24"/>
          <w:szCs w:val="24"/>
        </w:rPr>
        <w:t>, Monita Vereecken</w:t>
      </w:r>
      <w:r w:rsidRPr="00625C88"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 xml:space="preserve">, </w:t>
      </w:r>
      <w:r w:rsidRPr="00625C88">
        <w:rPr>
          <w:sz w:val="24"/>
          <w:szCs w:val="24"/>
        </w:rPr>
        <w:t>Mieke Geerinckx</w:t>
      </w:r>
      <w:r w:rsidRPr="00625C88"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, Koen De Gussem</w:t>
      </w:r>
      <w:r w:rsidRPr="00625C88">
        <w:rPr>
          <w:sz w:val="24"/>
          <w:szCs w:val="24"/>
          <w:vertAlign w:val="superscript"/>
        </w:rPr>
        <w:t>1</w:t>
      </w:r>
      <w:r>
        <w:rPr>
          <w:sz w:val="24"/>
          <w:szCs w:val="24"/>
        </w:rPr>
        <w:t>.</w:t>
      </w:r>
    </w:p>
    <w:p w:rsidR="006B4633" w:rsidRPr="006B4633" w:rsidRDefault="00625C88" w:rsidP="001766EF">
      <w:pPr>
        <w:rPr>
          <w:sz w:val="24"/>
          <w:szCs w:val="24"/>
          <w:lang w:val="en-GB"/>
        </w:rPr>
      </w:pPr>
      <w:r w:rsidRPr="006B4633">
        <w:rPr>
          <w:sz w:val="24"/>
          <w:szCs w:val="24"/>
          <w:vertAlign w:val="superscript"/>
          <w:lang w:val="en-GB"/>
        </w:rPr>
        <w:t>1</w:t>
      </w:r>
      <w:r w:rsidRPr="006B4633">
        <w:rPr>
          <w:sz w:val="24"/>
          <w:szCs w:val="24"/>
          <w:lang w:val="en-GB"/>
        </w:rPr>
        <w:t>Huvepharma NV, Antwerp, Belgium</w:t>
      </w:r>
    </w:p>
    <w:p w:rsidR="00AC2F0D" w:rsidRDefault="00A470A8" w:rsidP="00A470A8">
      <w:pPr>
        <w:rPr>
          <w:sz w:val="24"/>
          <w:szCs w:val="24"/>
          <w:lang w:val="en-US"/>
        </w:rPr>
      </w:pPr>
      <w:r w:rsidRPr="00A470A8">
        <w:rPr>
          <w:sz w:val="24"/>
          <w:szCs w:val="24"/>
          <w:lang w:val="en-US"/>
        </w:rPr>
        <w:t xml:space="preserve">A sieving test </w:t>
      </w:r>
      <w:proofErr w:type="gramStart"/>
      <w:r w:rsidRPr="00A470A8">
        <w:rPr>
          <w:sz w:val="24"/>
          <w:szCs w:val="24"/>
          <w:lang w:val="en-US"/>
        </w:rPr>
        <w:t>was performed</w:t>
      </w:r>
      <w:proofErr w:type="gramEnd"/>
      <w:r w:rsidRPr="00A470A8">
        <w:rPr>
          <w:sz w:val="24"/>
          <w:szCs w:val="24"/>
          <w:lang w:val="en-US"/>
        </w:rPr>
        <w:t xml:space="preserve"> for </w:t>
      </w:r>
      <w:r w:rsidR="00AC2F0D" w:rsidRPr="00A470A8">
        <w:rPr>
          <w:sz w:val="24"/>
          <w:szCs w:val="24"/>
          <w:lang w:val="en-US"/>
        </w:rPr>
        <w:t>Monimax®</w:t>
      </w:r>
      <w:r w:rsidR="00AC2F0D">
        <w:rPr>
          <w:sz w:val="24"/>
          <w:szCs w:val="24"/>
          <w:lang w:val="en-US"/>
        </w:rPr>
        <w:t xml:space="preserve"> (</w:t>
      </w:r>
      <w:proofErr w:type="spellStart"/>
      <w:r w:rsidRPr="00A470A8">
        <w:rPr>
          <w:sz w:val="24"/>
          <w:szCs w:val="24"/>
          <w:lang w:val="en-US"/>
        </w:rPr>
        <w:t>nicarbazin</w:t>
      </w:r>
      <w:proofErr w:type="spellEnd"/>
      <w:r w:rsidRPr="00A470A8">
        <w:rPr>
          <w:sz w:val="24"/>
          <w:szCs w:val="24"/>
          <w:lang w:val="en-US"/>
        </w:rPr>
        <w:t>/</w:t>
      </w:r>
      <w:proofErr w:type="spellStart"/>
      <w:r w:rsidRPr="00A470A8">
        <w:rPr>
          <w:sz w:val="24"/>
          <w:szCs w:val="24"/>
          <w:lang w:val="en-US"/>
        </w:rPr>
        <w:t>monensin</w:t>
      </w:r>
      <w:proofErr w:type="spellEnd"/>
      <w:r w:rsidR="00AC2F0D">
        <w:rPr>
          <w:sz w:val="24"/>
          <w:szCs w:val="24"/>
          <w:lang w:val="en-US"/>
        </w:rPr>
        <w:t xml:space="preserve">) </w:t>
      </w:r>
      <w:r w:rsidRPr="00A470A8">
        <w:rPr>
          <w:sz w:val="24"/>
          <w:szCs w:val="24"/>
          <w:lang w:val="en-US"/>
        </w:rPr>
        <w:t>and another EU registered product (</w:t>
      </w:r>
      <w:proofErr w:type="spellStart"/>
      <w:r w:rsidRPr="00A470A8">
        <w:rPr>
          <w:sz w:val="24"/>
          <w:szCs w:val="24"/>
          <w:lang w:val="en-US"/>
        </w:rPr>
        <w:t>nicarbazin</w:t>
      </w:r>
      <w:proofErr w:type="spellEnd"/>
      <w:r w:rsidRPr="00A470A8">
        <w:rPr>
          <w:sz w:val="24"/>
          <w:szCs w:val="24"/>
          <w:lang w:val="en-US"/>
        </w:rPr>
        <w:t>/</w:t>
      </w:r>
      <w:proofErr w:type="spellStart"/>
      <w:r w:rsidRPr="00A470A8">
        <w:rPr>
          <w:sz w:val="24"/>
          <w:szCs w:val="24"/>
          <w:lang w:val="en-US"/>
        </w:rPr>
        <w:t>narasin</w:t>
      </w:r>
      <w:proofErr w:type="spellEnd"/>
      <w:r w:rsidRPr="00A470A8">
        <w:rPr>
          <w:sz w:val="24"/>
          <w:szCs w:val="24"/>
          <w:lang w:val="en-US"/>
        </w:rPr>
        <w:t xml:space="preserve">). </w:t>
      </w:r>
    </w:p>
    <w:p w:rsidR="00A470A8" w:rsidRDefault="00A470A8" w:rsidP="00A470A8">
      <w:pPr>
        <w:rPr>
          <w:sz w:val="24"/>
          <w:szCs w:val="24"/>
          <w:lang w:val="en-US"/>
        </w:rPr>
      </w:pPr>
      <w:r w:rsidRPr="00A470A8">
        <w:rPr>
          <w:sz w:val="24"/>
          <w:szCs w:val="24"/>
          <w:lang w:val="en-US"/>
        </w:rPr>
        <w:t xml:space="preserve">The composition </w:t>
      </w:r>
      <w:proofErr w:type="gramStart"/>
      <w:r w:rsidRPr="00A470A8">
        <w:rPr>
          <w:sz w:val="24"/>
          <w:szCs w:val="24"/>
          <w:lang w:val="en-US"/>
        </w:rPr>
        <w:t xml:space="preserve">was </w:t>
      </w:r>
      <w:r w:rsidR="00AC2F0D">
        <w:rPr>
          <w:sz w:val="24"/>
          <w:szCs w:val="24"/>
          <w:lang w:val="en-US"/>
        </w:rPr>
        <w:t xml:space="preserve">further </w:t>
      </w:r>
      <w:r w:rsidRPr="00A470A8">
        <w:rPr>
          <w:sz w:val="24"/>
          <w:szCs w:val="24"/>
          <w:lang w:val="en-US"/>
        </w:rPr>
        <w:t>compared</w:t>
      </w:r>
      <w:proofErr w:type="gramEnd"/>
      <w:r w:rsidRPr="00A470A8">
        <w:rPr>
          <w:sz w:val="24"/>
          <w:szCs w:val="24"/>
          <w:lang w:val="en-US"/>
        </w:rPr>
        <w:t xml:space="preserve"> by determination of the concentration of the active compounds in</w:t>
      </w:r>
      <w:r>
        <w:rPr>
          <w:sz w:val="24"/>
          <w:szCs w:val="24"/>
          <w:lang w:val="en-US"/>
        </w:rPr>
        <w:t xml:space="preserve"> </w:t>
      </w:r>
      <w:r w:rsidRPr="00A470A8">
        <w:rPr>
          <w:sz w:val="24"/>
          <w:szCs w:val="24"/>
          <w:lang w:val="en-US"/>
        </w:rPr>
        <w:t xml:space="preserve">the different particle sizes. The expected concentrations for the </w:t>
      </w:r>
      <w:r w:rsidR="00AA24CE">
        <w:rPr>
          <w:sz w:val="24"/>
          <w:szCs w:val="24"/>
          <w:lang w:val="en-US"/>
        </w:rPr>
        <w:t>actives</w:t>
      </w:r>
      <w:r w:rsidRPr="00A470A8">
        <w:rPr>
          <w:sz w:val="24"/>
          <w:szCs w:val="24"/>
          <w:lang w:val="en-US"/>
        </w:rPr>
        <w:t xml:space="preserve"> of both products is 80 mg/g</w:t>
      </w:r>
      <w:r w:rsidR="00AC2F0D">
        <w:rPr>
          <w:sz w:val="24"/>
          <w:szCs w:val="24"/>
          <w:lang w:val="en-US"/>
        </w:rPr>
        <w:t xml:space="preserve"> as </w:t>
      </w:r>
      <w:r w:rsidRPr="00A470A8">
        <w:rPr>
          <w:sz w:val="24"/>
          <w:szCs w:val="24"/>
          <w:lang w:val="en-US"/>
        </w:rPr>
        <w:t>indicated by the red dotted line in the graphs.</w:t>
      </w:r>
    </w:p>
    <w:p w:rsidR="00A470A8" w:rsidRDefault="00AC2F0D" w:rsidP="006B463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Graph 1: </w:t>
      </w:r>
    </w:p>
    <w:p w:rsidR="00AC2F0D" w:rsidRDefault="00AC2F0D" w:rsidP="006B4633">
      <w:pPr>
        <w:rPr>
          <w:sz w:val="24"/>
          <w:szCs w:val="24"/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6DE0D1D6" wp14:editId="5DEAC870">
            <wp:extent cx="6645910" cy="22212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0A8" w:rsidRDefault="00AC2F0D" w:rsidP="006B463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Graph 2: </w:t>
      </w:r>
    </w:p>
    <w:p w:rsidR="00AC2F0D" w:rsidRDefault="00AC2F0D" w:rsidP="006B4633">
      <w:pPr>
        <w:rPr>
          <w:sz w:val="24"/>
          <w:szCs w:val="24"/>
          <w:lang w:val="en-US"/>
        </w:rPr>
      </w:pPr>
      <w:r>
        <w:rPr>
          <w:noProof/>
          <w:lang w:val="en-GB" w:eastAsia="en-GB"/>
        </w:rPr>
        <w:drawing>
          <wp:inline distT="0" distB="0" distL="0" distR="0" wp14:anchorId="5B4F66A2" wp14:editId="1DC6E906">
            <wp:extent cx="6645910" cy="22396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0A8" w:rsidRDefault="00A470A8" w:rsidP="00A470A8">
      <w:pPr>
        <w:rPr>
          <w:sz w:val="24"/>
          <w:szCs w:val="24"/>
          <w:lang w:val="en-US"/>
        </w:rPr>
      </w:pPr>
      <w:r w:rsidRPr="00A470A8">
        <w:rPr>
          <w:sz w:val="24"/>
          <w:szCs w:val="24"/>
          <w:lang w:val="en-US"/>
        </w:rPr>
        <w:t xml:space="preserve">In comparison with the </w:t>
      </w:r>
      <w:proofErr w:type="spellStart"/>
      <w:r w:rsidRPr="00A470A8">
        <w:rPr>
          <w:sz w:val="24"/>
          <w:szCs w:val="24"/>
          <w:lang w:val="en-US"/>
        </w:rPr>
        <w:t>nicarbazin</w:t>
      </w:r>
      <w:proofErr w:type="spellEnd"/>
      <w:r w:rsidRPr="00A470A8">
        <w:rPr>
          <w:sz w:val="24"/>
          <w:szCs w:val="24"/>
          <w:lang w:val="en-US"/>
        </w:rPr>
        <w:t>/</w:t>
      </w:r>
      <w:proofErr w:type="spellStart"/>
      <w:r w:rsidRPr="00A470A8">
        <w:rPr>
          <w:sz w:val="24"/>
          <w:szCs w:val="24"/>
          <w:lang w:val="en-US"/>
        </w:rPr>
        <w:t>narasin</w:t>
      </w:r>
      <w:proofErr w:type="spellEnd"/>
      <w:r w:rsidR="00AA24CE">
        <w:rPr>
          <w:sz w:val="24"/>
          <w:szCs w:val="24"/>
          <w:lang w:val="en-US"/>
        </w:rPr>
        <w:t xml:space="preserve"> product</w:t>
      </w:r>
      <w:r w:rsidRPr="00A470A8">
        <w:rPr>
          <w:sz w:val="24"/>
          <w:szCs w:val="24"/>
          <w:lang w:val="en-US"/>
        </w:rPr>
        <w:t>, Monimax® (</w:t>
      </w:r>
      <w:proofErr w:type="spellStart"/>
      <w:r w:rsidRPr="00A470A8">
        <w:rPr>
          <w:sz w:val="24"/>
          <w:szCs w:val="24"/>
          <w:lang w:val="en-US"/>
        </w:rPr>
        <w:t>nicarbazin</w:t>
      </w:r>
      <w:proofErr w:type="spellEnd"/>
      <w:r w:rsidRPr="00A470A8">
        <w:rPr>
          <w:sz w:val="24"/>
          <w:szCs w:val="24"/>
          <w:lang w:val="en-US"/>
        </w:rPr>
        <w:t>/</w:t>
      </w:r>
      <w:proofErr w:type="spellStart"/>
      <w:r w:rsidR="00AC2F0D">
        <w:rPr>
          <w:sz w:val="24"/>
          <w:szCs w:val="24"/>
          <w:lang w:val="en-US"/>
        </w:rPr>
        <w:t>monensin</w:t>
      </w:r>
      <w:proofErr w:type="spellEnd"/>
      <w:r w:rsidR="00AC2F0D">
        <w:rPr>
          <w:sz w:val="24"/>
          <w:szCs w:val="24"/>
          <w:lang w:val="en-US"/>
        </w:rPr>
        <w:t>) shows a more optimal spread i</w:t>
      </w:r>
      <w:r w:rsidRPr="00A470A8">
        <w:rPr>
          <w:sz w:val="24"/>
          <w:szCs w:val="24"/>
          <w:lang w:val="en-US"/>
        </w:rPr>
        <w:t>n particle size for prevention of segregation in compound feed</w:t>
      </w:r>
      <w:r w:rsidR="00AC2F0D">
        <w:rPr>
          <w:sz w:val="24"/>
          <w:szCs w:val="24"/>
          <w:lang w:val="en-US"/>
        </w:rPr>
        <w:t xml:space="preserve">. </w:t>
      </w:r>
    </w:p>
    <w:p w:rsidR="00AC2F0D" w:rsidRPr="00A470A8" w:rsidRDefault="00AC2F0D" w:rsidP="00A470A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Moreover, in each different </w:t>
      </w:r>
      <w:r w:rsidR="00AA24CE">
        <w:rPr>
          <w:sz w:val="24"/>
          <w:szCs w:val="24"/>
          <w:lang w:val="en-US"/>
        </w:rPr>
        <w:t xml:space="preserve">particle size </w:t>
      </w:r>
      <w:r>
        <w:rPr>
          <w:sz w:val="24"/>
          <w:szCs w:val="24"/>
          <w:lang w:val="en-US"/>
        </w:rPr>
        <w:t xml:space="preserve">fraction of Monimax®, the content of </w:t>
      </w:r>
      <w:proofErr w:type="spellStart"/>
      <w:r>
        <w:rPr>
          <w:sz w:val="24"/>
          <w:szCs w:val="24"/>
          <w:lang w:val="en-US"/>
        </w:rPr>
        <w:t>monensin</w:t>
      </w:r>
      <w:proofErr w:type="spellEnd"/>
      <w:r>
        <w:rPr>
          <w:sz w:val="24"/>
          <w:szCs w:val="24"/>
          <w:lang w:val="en-US"/>
        </w:rPr>
        <w:t xml:space="preserve"> and of </w:t>
      </w:r>
      <w:proofErr w:type="spellStart"/>
      <w:r>
        <w:rPr>
          <w:sz w:val="24"/>
          <w:szCs w:val="24"/>
          <w:lang w:val="en-US"/>
        </w:rPr>
        <w:t>nicarbazin</w:t>
      </w:r>
      <w:proofErr w:type="spellEnd"/>
      <w:r>
        <w:rPr>
          <w:sz w:val="24"/>
          <w:szCs w:val="24"/>
          <w:lang w:val="en-US"/>
        </w:rPr>
        <w:t xml:space="preserve"> was </w:t>
      </w:r>
      <w:r w:rsidR="002D7529">
        <w:rPr>
          <w:sz w:val="24"/>
          <w:szCs w:val="24"/>
          <w:lang w:val="en-US"/>
        </w:rPr>
        <w:t xml:space="preserve">within the normal range of the </w:t>
      </w:r>
      <w:r>
        <w:rPr>
          <w:sz w:val="24"/>
          <w:szCs w:val="24"/>
          <w:lang w:val="en-US"/>
        </w:rPr>
        <w:t>expected concentration of 80 mg/g</w:t>
      </w:r>
      <w:r w:rsidR="002D7529">
        <w:rPr>
          <w:sz w:val="24"/>
          <w:szCs w:val="24"/>
          <w:lang w:val="en-US"/>
        </w:rPr>
        <w:t xml:space="preserve"> (within 90-108% of expected</w:t>
      </w:r>
      <w:r w:rsidR="00AA24CE">
        <w:rPr>
          <w:sz w:val="24"/>
          <w:szCs w:val="24"/>
          <w:lang w:val="en-US"/>
        </w:rPr>
        <w:t xml:space="preserve">, </w:t>
      </w:r>
      <w:r w:rsidR="00AA24CE">
        <w:rPr>
          <w:sz w:val="24"/>
          <w:szCs w:val="24"/>
          <w:lang w:val="en-US"/>
        </w:rPr>
        <w:t xml:space="preserve">except </w:t>
      </w:r>
      <w:r w:rsidR="00AA24CE">
        <w:rPr>
          <w:sz w:val="24"/>
          <w:szCs w:val="24"/>
          <w:lang w:val="en-US"/>
        </w:rPr>
        <w:t>fraction&lt;100µm</w:t>
      </w:r>
      <w:r w:rsidR="002D7529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. This in contrast to the </w:t>
      </w:r>
      <w:proofErr w:type="spellStart"/>
      <w:r>
        <w:rPr>
          <w:sz w:val="24"/>
          <w:szCs w:val="24"/>
          <w:lang w:val="en-US"/>
        </w:rPr>
        <w:t>nicarbazin</w:t>
      </w:r>
      <w:proofErr w:type="spellEnd"/>
      <w:r>
        <w:rPr>
          <w:sz w:val="24"/>
          <w:szCs w:val="24"/>
          <w:lang w:val="en-US"/>
        </w:rPr>
        <w:t>/</w:t>
      </w:r>
      <w:proofErr w:type="spellStart"/>
      <w:r>
        <w:rPr>
          <w:sz w:val="24"/>
          <w:szCs w:val="24"/>
          <w:lang w:val="en-US"/>
        </w:rPr>
        <w:t>narasin</w:t>
      </w:r>
      <w:proofErr w:type="spellEnd"/>
      <w:r>
        <w:rPr>
          <w:sz w:val="24"/>
          <w:szCs w:val="24"/>
          <w:lang w:val="en-US"/>
        </w:rPr>
        <w:t xml:space="preserve"> combination product where </w:t>
      </w:r>
      <w:r w:rsidR="00E5073D">
        <w:rPr>
          <w:sz w:val="24"/>
          <w:szCs w:val="24"/>
          <w:lang w:val="en-US"/>
        </w:rPr>
        <w:t>in the 250-500µm particle size range (being 44</w:t>
      </w:r>
      <w:proofErr w:type="gramStart"/>
      <w:r w:rsidR="00E5073D">
        <w:rPr>
          <w:sz w:val="24"/>
          <w:szCs w:val="24"/>
          <w:lang w:val="en-US"/>
        </w:rPr>
        <w:t>,6</w:t>
      </w:r>
      <w:proofErr w:type="gramEnd"/>
      <w:r w:rsidR="00E5073D">
        <w:rPr>
          <w:sz w:val="24"/>
          <w:szCs w:val="24"/>
          <w:lang w:val="en-US"/>
        </w:rPr>
        <w:t xml:space="preserve">% of the total volume of the product), the concentration of </w:t>
      </w:r>
      <w:proofErr w:type="spellStart"/>
      <w:r w:rsidR="00E5073D">
        <w:rPr>
          <w:sz w:val="24"/>
          <w:szCs w:val="24"/>
          <w:lang w:val="en-US"/>
        </w:rPr>
        <w:t>nicarbazin</w:t>
      </w:r>
      <w:proofErr w:type="spellEnd"/>
      <w:r w:rsidR="00E5073D">
        <w:rPr>
          <w:sz w:val="24"/>
          <w:szCs w:val="24"/>
          <w:lang w:val="en-US"/>
        </w:rPr>
        <w:t xml:space="preserve"> </w:t>
      </w:r>
      <w:r w:rsidR="00E5073D">
        <w:rPr>
          <w:sz w:val="24"/>
          <w:szCs w:val="24"/>
          <w:lang w:val="en-US"/>
        </w:rPr>
        <w:lastRenderedPageBreak/>
        <w:t xml:space="preserve">was higher and the concentration of </w:t>
      </w:r>
      <w:proofErr w:type="spellStart"/>
      <w:r w:rsidR="00E5073D">
        <w:rPr>
          <w:sz w:val="24"/>
          <w:szCs w:val="24"/>
          <w:lang w:val="en-US"/>
        </w:rPr>
        <w:t>narasin</w:t>
      </w:r>
      <w:proofErr w:type="spellEnd"/>
      <w:r w:rsidR="00E5073D">
        <w:rPr>
          <w:sz w:val="24"/>
          <w:szCs w:val="24"/>
          <w:lang w:val="en-US"/>
        </w:rPr>
        <w:t xml:space="preserve"> was lower than the expected value. </w:t>
      </w:r>
      <w:proofErr w:type="spellStart"/>
      <w:r w:rsidR="00E5073D">
        <w:rPr>
          <w:sz w:val="24"/>
          <w:szCs w:val="24"/>
          <w:lang w:val="en-US"/>
        </w:rPr>
        <w:t>Narasin</w:t>
      </w:r>
      <w:proofErr w:type="spellEnd"/>
      <w:r w:rsidR="00E5073D">
        <w:rPr>
          <w:sz w:val="24"/>
          <w:szCs w:val="24"/>
          <w:lang w:val="en-US"/>
        </w:rPr>
        <w:t xml:space="preserve"> concentration was higher than expected value in the dust fraction and the fraction bi</w:t>
      </w:r>
      <w:r w:rsidR="00AA24CE">
        <w:rPr>
          <w:sz w:val="24"/>
          <w:szCs w:val="24"/>
          <w:lang w:val="en-US"/>
        </w:rPr>
        <w:t>gger than 500µm (23% of total).</w:t>
      </w:r>
    </w:p>
    <w:p w:rsidR="00E5073D" w:rsidRDefault="00E5073D" w:rsidP="006B463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is clear that differences </w:t>
      </w:r>
      <w:proofErr w:type="gramStart"/>
      <w:r>
        <w:rPr>
          <w:sz w:val="24"/>
          <w:szCs w:val="24"/>
          <w:lang w:val="en-US"/>
        </w:rPr>
        <w:t>are observed</w:t>
      </w:r>
      <w:proofErr w:type="gramEnd"/>
      <w:r>
        <w:rPr>
          <w:sz w:val="24"/>
          <w:szCs w:val="24"/>
          <w:lang w:val="en-US"/>
        </w:rPr>
        <w:t xml:space="preserve"> in the particle size distribution and the concentration of the act</w:t>
      </w:r>
      <w:r w:rsidR="00AA24CE">
        <w:rPr>
          <w:sz w:val="24"/>
          <w:szCs w:val="24"/>
          <w:lang w:val="en-US"/>
        </w:rPr>
        <w:t>ive in the different fractions.</w:t>
      </w:r>
    </w:p>
    <w:p w:rsidR="00A470A8" w:rsidRDefault="00A470A8" w:rsidP="006B4633">
      <w:pPr>
        <w:rPr>
          <w:sz w:val="24"/>
          <w:szCs w:val="24"/>
          <w:lang w:val="en-US"/>
        </w:rPr>
      </w:pPr>
      <w:r w:rsidRPr="00A470A8">
        <w:rPr>
          <w:sz w:val="24"/>
          <w:szCs w:val="24"/>
          <w:lang w:val="en-US"/>
        </w:rPr>
        <w:t>Monimax® (</w:t>
      </w:r>
      <w:proofErr w:type="spellStart"/>
      <w:r w:rsidRPr="00A470A8">
        <w:rPr>
          <w:sz w:val="24"/>
          <w:szCs w:val="24"/>
          <w:lang w:val="en-US"/>
        </w:rPr>
        <w:t>nicarbazin</w:t>
      </w:r>
      <w:proofErr w:type="spellEnd"/>
      <w:r w:rsidRPr="00A470A8">
        <w:rPr>
          <w:sz w:val="24"/>
          <w:szCs w:val="24"/>
          <w:lang w:val="en-US"/>
        </w:rPr>
        <w:t>/</w:t>
      </w:r>
      <w:proofErr w:type="spellStart"/>
      <w:r w:rsidRPr="00A470A8">
        <w:rPr>
          <w:sz w:val="24"/>
          <w:szCs w:val="24"/>
          <w:lang w:val="en-US"/>
        </w:rPr>
        <w:t>monensin</w:t>
      </w:r>
      <w:proofErr w:type="spellEnd"/>
      <w:r w:rsidRPr="00A470A8">
        <w:rPr>
          <w:sz w:val="24"/>
          <w:szCs w:val="24"/>
          <w:lang w:val="en-US"/>
        </w:rPr>
        <w:t>)</w:t>
      </w:r>
      <w:r w:rsidR="00E5073D">
        <w:rPr>
          <w:sz w:val="24"/>
          <w:szCs w:val="24"/>
          <w:lang w:val="en-US"/>
        </w:rPr>
        <w:t xml:space="preserve">, a </w:t>
      </w:r>
      <w:proofErr w:type="spellStart"/>
      <w:r w:rsidR="00E5073D">
        <w:rPr>
          <w:sz w:val="24"/>
          <w:szCs w:val="24"/>
          <w:lang w:val="en-US"/>
        </w:rPr>
        <w:t>microgranulated</w:t>
      </w:r>
      <w:proofErr w:type="spellEnd"/>
      <w:r w:rsidR="00E5073D">
        <w:rPr>
          <w:sz w:val="24"/>
          <w:szCs w:val="24"/>
          <w:lang w:val="en-US"/>
        </w:rPr>
        <w:t xml:space="preserve"> product is considered </w:t>
      </w:r>
      <w:proofErr w:type="gramStart"/>
      <w:r w:rsidR="00E5073D">
        <w:rPr>
          <w:sz w:val="24"/>
          <w:szCs w:val="24"/>
          <w:lang w:val="en-US"/>
        </w:rPr>
        <w:t>to be very</w:t>
      </w:r>
      <w:proofErr w:type="gramEnd"/>
      <w:r w:rsidR="00E5073D">
        <w:rPr>
          <w:sz w:val="24"/>
          <w:szCs w:val="24"/>
          <w:lang w:val="en-US"/>
        </w:rPr>
        <w:t xml:space="preserve"> suitable to be used </w:t>
      </w:r>
      <w:r w:rsidR="00AA24CE">
        <w:rPr>
          <w:sz w:val="24"/>
          <w:szCs w:val="24"/>
          <w:lang w:val="en-US"/>
        </w:rPr>
        <w:t>in a safe and efficacious way.</w:t>
      </w:r>
      <w:bookmarkStart w:id="0" w:name="_GoBack"/>
      <w:bookmarkEnd w:id="0"/>
    </w:p>
    <w:sectPr w:rsidR="00A470A8" w:rsidSect="00D102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A54535"/>
    <w:multiLevelType w:val="hybridMultilevel"/>
    <w:tmpl w:val="C212DDD0"/>
    <w:lvl w:ilvl="0" w:tplc="F64442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9BB"/>
    <w:rsid w:val="00003DAA"/>
    <w:rsid w:val="00004EDD"/>
    <w:rsid w:val="000105CD"/>
    <w:rsid w:val="00053FFC"/>
    <w:rsid w:val="00060246"/>
    <w:rsid w:val="00072E20"/>
    <w:rsid w:val="00087F74"/>
    <w:rsid w:val="000A01CC"/>
    <w:rsid w:val="000A7D7A"/>
    <w:rsid w:val="000B4CED"/>
    <w:rsid w:val="000C179F"/>
    <w:rsid w:val="000C29BB"/>
    <w:rsid w:val="000D37D3"/>
    <w:rsid w:val="0010160B"/>
    <w:rsid w:val="0011109F"/>
    <w:rsid w:val="0012035F"/>
    <w:rsid w:val="0016690C"/>
    <w:rsid w:val="001766EF"/>
    <w:rsid w:val="001829BD"/>
    <w:rsid w:val="001836D8"/>
    <w:rsid w:val="00190FB0"/>
    <w:rsid w:val="001F6380"/>
    <w:rsid w:val="00201618"/>
    <w:rsid w:val="00204C7A"/>
    <w:rsid w:val="00212E3A"/>
    <w:rsid w:val="00244087"/>
    <w:rsid w:val="0026650A"/>
    <w:rsid w:val="00282406"/>
    <w:rsid w:val="00293E83"/>
    <w:rsid w:val="00295EB2"/>
    <w:rsid w:val="002964B6"/>
    <w:rsid w:val="002A1EBC"/>
    <w:rsid w:val="002B5429"/>
    <w:rsid w:val="002B6EE6"/>
    <w:rsid w:val="002C5721"/>
    <w:rsid w:val="002D7529"/>
    <w:rsid w:val="002E01F5"/>
    <w:rsid w:val="002F107A"/>
    <w:rsid w:val="002F4F1C"/>
    <w:rsid w:val="00305463"/>
    <w:rsid w:val="00315959"/>
    <w:rsid w:val="00323599"/>
    <w:rsid w:val="00395283"/>
    <w:rsid w:val="00397DBA"/>
    <w:rsid w:val="003E7719"/>
    <w:rsid w:val="003F0EA0"/>
    <w:rsid w:val="00407798"/>
    <w:rsid w:val="0044318B"/>
    <w:rsid w:val="004520C8"/>
    <w:rsid w:val="004521E4"/>
    <w:rsid w:val="00492EF8"/>
    <w:rsid w:val="004C3F0F"/>
    <w:rsid w:val="004D5F4A"/>
    <w:rsid w:val="00522668"/>
    <w:rsid w:val="0053460E"/>
    <w:rsid w:val="00542A06"/>
    <w:rsid w:val="00545855"/>
    <w:rsid w:val="005A4F78"/>
    <w:rsid w:val="005E5E9A"/>
    <w:rsid w:val="005F67A1"/>
    <w:rsid w:val="0061620B"/>
    <w:rsid w:val="00625C88"/>
    <w:rsid w:val="00657412"/>
    <w:rsid w:val="0068278F"/>
    <w:rsid w:val="00693B4B"/>
    <w:rsid w:val="006A49CE"/>
    <w:rsid w:val="006A5941"/>
    <w:rsid w:val="006B4633"/>
    <w:rsid w:val="007233AC"/>
    <w:rsid w:val="00723416"/>
    <w:rsid w:val="00725F28"/>
    <w:rsid w:val="00761F6D"/>
    <w:rsid w:val="00766EC4"/>
    <w:rsid w:val="0077574E"/>
    <w:rsid w:val="00781D43"/>
    <w:rsid w:val="00785181"/>
    <w:rsid w:val="00793541"/>
    <w:rsid w:val="00796887"/>
    <w:rsid w:val="007B0099"/>
    <w:rsid w:val="007B40CB"/>
    <w:rsid w:val="007C62ED"/>
    <w:rsid w:val="007E7E58"/>
    <w:rsid w:val="007F256F"/>
    <w:rsid w:val="007F43BA"/>
    <w:rsid w:val="0080214F"/>
    <w:rsid w:val="008207DC"/>
    <w:rsid w:val="008319BB"/>
    <w:rsid w:val="00844E53"/>
    <w:rsid w:val="00846F4C"/>
    <w:rsid w:val="00875F64"/>
    <w:rsid w:val="008A4E18"/>
    <w:rsid w:val="00912227"/>
    <w:rsid w:val="00917BE8"/>
    <w:rsid w:val="0092363E"/>
    <w:rsid w:val="00936A67"/>
    <w:rsid w:val="009475D8"/>
    <w:rsid w:val="0097538B"/>
    <w:rsid w:val="009A348E"/>
    <w:rsid w:val="009B4682"/>
    <w:rsid w:val="009B7F8A"/>
    <w:rsid w:val="009C5D16"/>
    <w:rsid w:val="009D11CF"/>
    <w:rsid w:val="009E184D"/>
    <w:rsid w:val="00A06C16"/>
    <w:rsid w:val="00A470A8"/>
    <w:rsid w:val="00A4776D"/>
    <w:rsid w:val="00A501FA"/>
    <w:rsid w:val="00A838C6"/>
    <w:rsid w:val="00A973D1"/>
    <w:rsid w:val="00AA24CE"/>
    <w:rsid w:val="00AC2F0D"/>
    <w:rsid w:val="00B01AF7"/>
    <w:rsid w:val="00B13477"/>
    <w:rsid w:val="00B379B5"/>
    <w:rsid w:val="00B545D5"/>
    <w:rsid w:val="00B54605"/>
    <w:rsid w:val="00B642A5"/>
    <w:rsid w:val="00BC69CA"/>
    <w:rsid w:val="00BF2A45"/>
    <w:rsid w:val="00C123E4"/>
    <w:rsid w:val="00C2544C"/>
    <w:rsid w:val="00C465F8"/>
    <w:rsid w:val="00C51BF5"/>
    <w:rsid w:val="00C51D6C"/>
    <w:rsid w:val="00C5250B"/>
    <w:rsid w:val="00C87250"/>
    <w:rsid w:val="00CA2BCA"/>
    <w:rsid w:val="00CD4970"/>
    <w:rsid w:val="00D01ED0"/>
    <w:rsid w:val="00D102C6"/>
    <w:rsid w:val="00D34C1D"/>
    <w:rsid w:val="00D37716"/>
    <w:rsid w:val="00D54F9C"/>
    <w:rsid w:val="00DB7A41"/>
    <w:rsid w:val="00DE101C"/>
    <w:rsid w:val="00DF47CE"/>
    <w:rsid w:val="00DF6175"/>
    <w:rsid w:val="00E2296A"/>
    <w:rsid w:val="00E25850"/>
    <w:rsid w:val="00E27AF3"/>
    <w:rsid w:val="00E5073D"/>
    <w:rsid w:val="00E521B4"/>
    <w:rsid w:val="00ED1775"/>
    <w:rsid w:val="00EE3242"/>
    <w:rsid w:val="00EF78A2"/>
    <w:rsid w:val="00F06D2F"/>
    <w:rsid w:val="00F32947"/>
    <w:rsid w:val="00F5045A"/>
    <w:rsid w:val="00F55A23"/>
    <w:rsid w:val="00F84132"/>
    <w:rsid w:val="00F92D08"/>
    <w:rsid w:val="00FA12EF"/>
    <w:rsid w:val="00FD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0DA8A"/>
  <w15:docId w15:val="{41C36B05-526F-4FA4-8F52-D1EC01403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D53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53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53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53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537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37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03DAA"/>
    <w:rPr>
      <w:color w:val="808080"/>
    </w:rPr>
  </w:style>
  <w:style w:type="table" w:styleId="TableGrid">
    <w:name w:val="Table Grid"/>
    <w:basedOn w:val="TableNormal"/>
    <w:uiPriority w:val="59"/>
    <w:rsid w:val="00625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2E01F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82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162F6-C2BC-409A-8E95-DB1147EBF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Monita Vereecken</dc:creator>
  <cp:lastModifiedBy>Maja Marien</cp:lastModifiedBy>
  <cp:revision>2</cp:revision>
  <cp:lastPrinted>2017-01-27T14:25:00Z</cp:lastPrinted>
  <dcterms:created xsi:type="dcterms:W3CDTF">2017-11-30T12:34:00Z</dcterms:created>
  <dcterms:modified xsi:type="dcterms:W3CDTF">2017-11-30T12:34:00Z</dcterms:modified>
</cp:coreProperties>
</file>