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39" w:rsidRPr="006B1991" w:rsidRDefault="005D3239" w:rsidP="005D3239">
      <w:pPr>
        <w:wordWrap/>
        <w:overflowPunct w:val="0"/>
        <w:adjustRightInd w:val="0"/>
        <w:spacing w:after="0" w:line="480" w:lineRule="auto"/>
        <w:contextualSpacing/>
        <w:textAlignment w:val="baseline"/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>T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HE</w:t>
      </w:r>
      <w:r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EFFECT</w:t>
      </w:r>
      <w:r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OF</w:t>
      </w:r>
      <w:r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EARLY CHICK</w:t>
      </w:r>
      <w:r w:rsidRPr="006B1991"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WEIGHTS</w:t>
      </w:r>
      <w:r w:rsidRPr="006B1991"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ON</w:t>
      </w:r>
      <w:r w:rsidRPr="006B1991"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MARKET</w:t>
      </w:r>
      <w:r w:rsidRPr="006B1991"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-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WEIGHT</w:t>
      </w:r>
      <w:r w:rsidRPr="006B1991"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IN</w:t>
      </w:r>
      <w:r w:rsidRPr="006B1991"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K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OREAN</w:t>
      </w:r>
      <w:r w:rsidRPr="006B1991"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NATIVE</w:t>
      </w:r>
      <w:r w:rsidRPr="006B1991">
        <w:rPr>
          <w:rFonts w:ascii="Times New Roman" w:eastAsia="바탕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color w:val="000000"/>
          <w:kern w:val="0"/>
          <w:sz w:val="24"/>
          <w:szCs w:val="24"/>
        </w:rPr>
        <w:t>CHICKENS</w:t>
      </w:r>
    </w:p>
    <w:p w:rsidR="005D3239" w:rsidRDefault="005D3239" w:rsidP="005D3239">
      <w:pPr>
        <w:shd w:val="clear" w:color="auto" w:fill="FFFFFF"/>
        <w:wordWrap/>
        <w:snapToGrid w:val="0"/>
        <w:spacing w:after="0" w:line="480" w:lineRule="auto"/>
        <w:textAlignment w:val="baseline"/>
        <w:rPr>
          <w:rFonts w:ascii="Times New Roman" w:eastAsia="바탕" w:hAnsi="Times New Roman" w:cs="굴림" w:hint="eastAsia"/>
          <w:color w:val="000000"/>
          <w:kern w:val="0"/>
          <w:sz w:val="24"/>
          <w:u w:val="single"/>
          <w:shd w:val="clear" w:color="auto" w:fill="FFFFFF"/>
        </w:rPr>
      </w:pPr>
    </w:p>
    <w:p w:rsidR="005D3239" w:rsidRPr="006B1991" w:rsidRDefault="005D3239" w:rsidP="005D3239">
      <w:pPr>
        <w:shd w:val="clear" w:color="auto" w:fill="FFFFFF"/>
        <w:wordWrap/>
        <w:snapToGrid w:val="0"/>
        <w:spacing w:after="0" w:line="480" w:lineRule="auto"/>
        <w:textAlignment w:val="baseline"/>
        <w:rPr>
          <w:rFonts w:ascii="Times New Roman" w:eastAsia="바탕" w:hAnsi="Times New Roman" w:cs="굴림"/>
          <w:color w:val="000000"/>
          <w:kern w:val="0"/>
          <w:sz w:val="24"/>
          <w:szCs w:val="20"/>
        </w:rPr>
      </w:pPr>
      <w:r w:rsidRPr="005619DA">
        <w:rPr>
          <w:rFonts w:ascii="Times New Roman" w:eastAsia="바탕" w:hAnsi="Times New Roman" w:cs="굴림" w:hint="eastAsia"/>
          <w:color w:val="000000"/>
          <w:kern w:val="0"/>
          <w:sz w:val="24"/>
          <w:u w:val="single"/>
          <w:shd w:val="clear" w:color="auto" w:fill="FFFFFF"/>
        </w:rPr>
        <w:t>Jae Hyun Kwon</w:t>
      </w:r>
      <w:r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,</w:t>
      </w:r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Ki</w:t>
      </w:r>
      <w:proofErr w:type="spellEnd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Gon</w:t>
      </w:r>
      <w:proofErr w:type="spellEnd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Kim,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Eun</w:t>
      </w:r>
      <w:proofErr w:type="spellEnd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Sik</w:t>
      </w:r>
      <w:proofErr w:type="spellEnd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Choi</w:t>
      </w:r>
      <w:proofErr w:type="spellEnd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and</w:t>
      </w:r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 xml:space="preserve"> Sea Hwan </w:t>
      </w:r>
      <w:proofErr w:type="spellStart"/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hd w:val="clear" w:color="auto" w:fill="FFFFFF"/>
        </w:rPr>
        <w:t>Sohn</w:t>
      </w:r>
      <w:proofErr w:type="spellEnd"/>
    </w:p>
    <w:p w:rsidR="005D3239" w:rsidRDefault="005D3239" w:rsidP="005D3239">
      <w:pPr>
        <w:wordWrap/>
        <w:overflowPunct w:val="0"/>
        <w:adjustRightInd w:val="0"/>
        <w:spacing w:after="0" w:line="480" w:lineRule="auto"/>
        <w:contextualSpacing/>
        <w:textAlignment w:val="baseline"/>
        <w:rPr>
          <w:rFonts w:ascii="Times New Roman" w:eastAsia="바탕" w:hAnsi="Times New Roman" w:cs="Times New Roman" w:hint="eastAsia"/>
          <w:i/>
          <w:iCs/>
          <w:color w:val="000000"/>
          <w:kern w:val="0"/>
          <w:sz w:val="24"/>
          <w:szCs w:val="24"/>
        </w:rPr>
      </w:pPr>
      <w:r w:rsidRPr="006B1991"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  <w:t xml:space="preserve">Department of Animal Science and Biotechnology, </w:t>
      </w:r>
      <w:proofErr w:type="spellStart"/>
      <w:r w:rsidRPr="006B1991"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  <w:t>Gyeongnam</w:t>
      </w:r>
      <w:proofErr w:type="spellEnd"/>
      <w:r w:rsidRPr="006B1991"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  <w:t xml:space="preserve"> National University of Science and Technology, </w:t>
      </w:r>
      <w:proofErr w:type="spellStart"/>
      <w:r w:rsidRPr="006B1991"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  <w:t>Jinju</w:t>
      </w:r>
      <w:proofErr w:type="spellEnd"/>
      <w:r w:rsidRPr="006B1991"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  <w:t xml:space="preserve"> 52725, Korea</w:t>
      </w:r>
    </w:p>
    <w:p w:rsidR="005D3239" w:rsidRDefault="005D3239" w:rsidP="005D3239">
      <w:pPr>
        <w:wordWrap/>
        <w:overflowPunct w:val="0"/>
        <w:adjustRightInd w:val="0"/>
        <w:spacing w:after="0" w:line="480" w:lineRule="auto"/>
        <w:contextualSpacing/>
        <w:jc w:val="center"/>
        <w:textAlignment w:val="baseline"/>
        <w:rPr>
          <w:rFonts w:ascii="Times New Roman" w:eastAsia="바탕" w:hAnsi="Times New Roman" w:cs="Times New Roman" w:hint="eastAsia"/>
          <w:i/>
          <w:iCs/>
          <w:color w:val="000000"/>
          <w:kern w:val="0"/>
          <w:sz w:val="24"/>
          <w:szCs w:val="24"/>
        </w:rPr>
      </w:pPr>
    </w:p>
    <w:p w:rsidR="005D3239" w:rsidRPr="006B1991" w:rsidRDefault="005D3239" w:rsidP="005D3239">
      <w:pPr>
        <w:wordWrap/>
        <w:overflowPunct w:val="0"/>
        <w:adjustRightInd w:val="0"/>
        <w:spacing w:after="0" w:line="480" w:lineRule="auto"/>
        <w:contextualSpacing/>
        <w:textAlignment w:val="baseline"/>
        <w:rPr>
          <w:rFonts w:ascii="Times New Roman" w:eastAsia="바탕" w:hAnsi="Times New Roman" w:cs="Times New Roman"/>
          <w:i/>
          <w:iCs/>
          <w:color w:val="000000"/>
          <w:kern w:val="0"/>
          <w:sz w:val="24"/>
          <w:szCs w:val="24"/>
        </w:rPr>
      </w:pP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This study was to investigate the effect of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chick weights at early growing period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on market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weight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in Korean native chickens (KNC).</w:t>
      </w:r>
      <w:r w:rsidRPr="006B1991">
        <w:rPr>
          <w:rFonts w:ascii="Times New Roman" w:eastAsia="바탕" w:hAnsi="Times New Roman" w:cs="Times New Roman"/>
          <w:color w:val="000000"/>
          <w:kern w:val="0"/>
          <w:sz w:val="24"/>
          <w:szCs w:val="24"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We measured the body weights of 1,087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male and female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chickens from 13 strains of KNC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from 1 to 84 days of age at intervals of 2 weeks.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The growth performance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of </w:t>
      </w:r>
      <w:r w:rsidRPr="00001471">
        <w:rPr>
          <w:rFonts w:ascii="Times New Roman" w:eastAsia="바탕" w:hAnsi="Times New Roman" w:cs="Arial"/>
          <w:color w:val="222222"/>
          <w:sz w:val="24"/>
          <w:lang/>
        </w:rPr>
        <w:t xml:space="preserve">13 strains of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KNC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was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investigated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.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The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correlation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coefficients among the weights of chickens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at each growing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stage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the r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egression of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market-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weight on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early chick weights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were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analyzed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. The results showed that the average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body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weight of 70 days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old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KNC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was 1,962g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;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2,154g for males and 1,819.7g for females.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The regression equation for body weight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on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age was estimated as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m:oMath>
        <m:acc>
          <m:accPr>
            <m:ctrlPr>
              <w:rPr>
                <w:rFonts w:ascii="Cambria Math" w:eastAsia="바탕" w:hAnsi="Cambria Math" w:cs="Times New Roman"/>
                <w:color w:val="000000"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바탕" w:hAnsi="Cambria Math" w:cs="Times New Roman"/>
                <w:color w:val="000000"/>
                <w:kern w:val="0"/>
                <w:sz w:val="24"/>
                <w:szCs w:val="24"/>
              </w:rPr>
              <m:t>Y</m:t>
            </m:r>
          </m:e>
        </m:acc>
      </m:oMath>
      <w:r w:rsidRPr="006B1991">
        <w:rPr>
          <w:rFonts w:ascii="Times New Roman" w:eastAsia="바탕" w:hAnsi="Times New Roman" w:cs="Times New Roman" w:hint="eastAsia"/>
          <w:color w:val="000000"/>
          <w:kern w:val="0"/>
          <w:sz w:val="24"/>
          <w:szCs w:val="24"/>
        </w:rPr>
        <w:t>=0.1347X</w:t>
      </w:r>
      <w:r w:rsidRPr="006B1991">
        <w:rPr>
          <w:rFonts w:ascii="Times New Roman" w:eastAsia="바탕" w:hAnsi="Times New Roman" w:cs="Times New Roman" w:hint="eastAsia"/>
          <w:color w:val="000000"/>
          <w:kern w:val="0"/>
          <w:sz w:val="24"/>
          <w:szCs w:val="24"/>
          <w:vertAlign w:val="superscript"/>
        </w:rPr>
        <w:t>2</w:t>
      </w:r>
      <w:r w:rsidRPr="006B1991">
        <w:rPr>
          <w:rFonts w:ascii="Times New Roman" w:eastAsia="바탕" w:hAnsi="Times New Roman" w:cs="Times New Roman" w:hint="eastAsia"/>
          <w:color w:val="000000"/>
          <w:kern w:val="0"/>
          <w:sz w:val="24"/>
          <w:szCs w:val="24"/>
        </w:rPr>
        <w:t xml:space="preserve">+18.738X-40.134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(R</w:t>
      </w:r>
      <w:r w:rsidRPr="006B1991">
        <w:rPr>
          <w:rFonts w:ascii="Times New Roman" w:eastAsia="바탕" w:hAnsi="Times New Roman" w:cs="Arial"/>
          <w:color w:val="222222"/>
          <w:sz w:val="24"/>
          <w:vertAlign w:val="superscript"/>
          <w:lang/>
        </w:rPr>
        <w:t>2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=09418)</w:t>
      </w:r>
      <w:r w:rsidRPr="006B1991">
        <w:rPr>
          <w:rFonts w:ascii="Times New Roman" w:eastAsia="바탕" w:hAnsi="Times New Roman" w:cs="Times New Roman" w:hint="eastAsia"/>
          <w:color w:val="000000"/>
          <w:kern w:val="0"/>
          <w:sz w:val="24"/>
          <w:szCs w:val="24"/>
        </w:rPr>
        <w:t>. U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sing this regression equation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,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t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he required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duration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to reach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2kg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market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weight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of KNC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was estimated to be 71.8 days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. All of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correlation coefficients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between early chick weights and market-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weight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were significantly positive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.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The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correlation coefficient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between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market-weight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at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70-day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s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chick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weight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at 1-day was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estimated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low 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as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0.10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to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0.13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.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In the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estimations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 of correlation coefficient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with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market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weight,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there was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a high correlation coefficient 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a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coefficient of determination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in the female chicks after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28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days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old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in the male chicks after 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42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 xml:space="preserve">days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old</w:t>
      </w:r>
      <w:r w:rsidRPr="006B1991">
        <w:rPr>
          <w:rFonts w:ascii="Times New Roman" w:eastAsia="바탕" w:hAnsi="Times New Roman" w:cs="Arial"/>
          <w:color w:val="222222"/>
          <w:sz w:val="24"/>
          <w:lang/>
        </w:rPr>
        <w:t>.</w:t>
      </w:r>
      <w:r w:rsidRPr="006B1991">
        <w:rPr>
          <w:rFonts w:ascii="Times New Roman" w:eastAsia="바탕" w:hAnsi="Times New Roman" w:cs="Arial" w:hint="eastAsia"/>
          <w:color w:val="222222"/>
          <w:sz w:val="24"/>
          <w:lang/>
        </w:rPr>
        <w:t xml:space="preserve">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A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s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the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 result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s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 of correlation and regression analysis between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early chick 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weights 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market-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weight of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KNC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, the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market-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weight could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be 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>predict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ed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 based on the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weight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 of 28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 xml:space="preserve">days old for females and 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 xml:space="preserve">of 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>42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-</w:t>
      </w:r>
      <w:r w:rsidRPr="00166320">
        <w:rPr>
          <w:rFonts w:ascii="Times New Roman" w:eastAsia="바탕" w:hAnsi="Times New Roman" w:cs="Arial"/>
          <w:color w:val="222222"/>
          <w:sz w:val="24"/>
          <w:lang/>
        </w:rPr>
        <w:t>days old for males, respectively</w:t>
      </w:r>
      <w:r>
        <w:rPr>
          <w:rFonts w:ascii="Times New Roman" w:eastAsia="바탕" w:hAnsi="Times New Roman" w:cs="Arial" w:hint="eastAsia"/>
          <w:color w:val="222222"/>
          <w:sz w:val="24"/>
          <w:lang/>
        </w:rPr>
        <w:t>.</w:t>
      </w:r>
    </w:p>
    <w:p w:rsidR="00A36626" w:rsidRPr="005D3239" w:rsidRDefault="005D3239" w:rsidP="005D3239">
      <w:r w:rsidRPr="006B1991">
        <w:rPr>
          <w:rFonts w:ascii="Times New Roman" w:eastAsia="바탕" w:hAnsi="Times New Roman" w:cs="굴림" w:hint="eastAsia"/>
          <w:color w:val="000000"/>
          <w:kern w:val="0"/>
          <w:sz w:val="24"/>
          <w:szCs w:val="24"/>
        </w:rPr>
        <w:t>Key words: early chick weight, market-weight, correlation coefficient, regression analysis</w:t>
      </w:r>
    </w:p>
    <w:sectPr w:rsidR="00A36626" w:rsidRPr="005D3239" w:rsidSect="00A36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D3239"/>
    <w:rsid w:val="005D3239"/>
    <w:rsid w:val="00A3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39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2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32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1592</Characters>
  <Application>Microsoft Office Word</Application>
  <DocSecurity>0</DocSecurity>
  <Lines>13</Lines>
  <Paragraphs>3</Paragraphs>
  <ScaleCrop>false</ScaleCrop>
  <Company>snoopybox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AirBorne</dc:creator>
  <cp:lastModifiedBy>AirBorne</cp:lastModifiedBy>
  <cp:revision>1</cp:revision>
  <dcterms:created xsi:type="dcterms:W3CDTF">2017-10-29T04:49:00Z</dcterms:created>
  <dcterms:modified xsi:type="dcterms:W3CDTF">2017-10-29T05:06:00Z</dcterms:modified>
</cp:coreProperties>
</file>