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SO1. An ability to identify, formulate and solve complex engineering problems by applying principles of engineering, science, and mathematics.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 w:rsidR="00FE36E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1-1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F57BFA">
        <w:rPr>
          <w:rFonts w:ascii="Times New Roman" w:hAnsi="Times New Roman" w:cs="Times New Roman"/>
          <w:szCs w:val="22"/>
        </w:rPr>
        <w:t>Identify and formulate engineering problems</w:t>
      </w: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1-2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F57BFA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43167B" w:rsidRPr="00FE36E8" w:rsidRDefault="0043167B" w:rsidP="0043167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1-1 Identify and formulate engineering problems</w:t>
      </w:r>
    </w:p>
    <w:p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3167B" w:rsidRDefault="0043167B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EGCO112 Programming Techniques </w:t>
      </w:r>
    </w:p>
    <w:p w:rsidR="007977D4" w:rsidRDefault="007977D4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43167B" w:rsidRPr="00FE36E8" w:rsidRDefault="0043167B" w:rsidP="0043167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Q.3</w:t>
      </w:r>
      <w:r w:rsidR="00922B25">
        <w:rPr>
          <w:rFonts w:ascii="Times New Roman" w:hAnsi="Times New Roman" w:cs="Times New Roman"/>
          <w:b/>
          <w:bCs/>
          <w:szCs w:val="22"/>
        </w:rPr>
        <w:t>.1</w:t>
      </w:r>
      <w:r w:rsidR="0066086E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Final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Exam </w:t>
      </w:r>
    </w:p>
    <w:p w:rsidR="0043167B" w:rsidRDefault="0043167B" w:rsidP="0043167B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977D4" w:rsidRDefault="007977D4" w:rsidP="007977D4">
      <w:pPr>
        <w:rPr>
          <w:rFonts w:asciiTheme="majorHAnsi" w:hAnsiTheme="majorHAnsi" w:cs="Tahoma"/>
          <w:bCs/>
          <w:color w:val="000000" w:themeColor="text1"/>
          <w:szCs w:val="22"/>
          <w:lang w:val="en-GB"/>
        </w:rPr>
      </w:pPr>
      <w:r>
        <w:rPr>
          <w:rFonts w:asciiTheme="majorHAnsi" w:hAnsiTheme="majorHAnsi" w:cs="Tahoma"/>
          <w:bCs/>
          <w:noProof/>
          <w:color w:val="000000" w:themeColor="text1"/>
          <w:szCs w:val="22"/>
        </w:rPr>
        <w:drawing>
          <wp:inline distT="0" distB="0" distL="0" distR="0">
            <wp:extent cx="3348841" cy="2458192"/>
            <wp:effectExtent l="19050" t="19050" r="2349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C7C52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2" t="20343" r="22645" b="951"/>
                    <a:stretch/>
                  </pic:blipFill>
                  <pic:spPr bwMode="auto">
                    <a:xfrm>
                      <a:off x="0" y="0"/>
                      <a:ext cx="3351945" cy="2460471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D4" w:rsidRDefault="007977D4" w:rsidP="007977D4">
      <w:pPr>
        <w:pStyle w:val="ListParagraph"/>
        <w:numPr>
          <w:ilvl w:val="1"/>
          <w:numId w:val="3"/>
        </w:numPr>
        <w:rPr>
          <w:rFonts w:asciiTheme="majorHAnsi" w:hAnsiTheme="majorHAnsi" w:cstheme="minorHAnsi"/>
          <w:bCs/>
          <w:color w:val="000000" w:themeColor="text1"/>
          <w:szCs w:val="22"/>
          <w:lang w:val="en-GB"/>
        </w:rPr>
      </w:pP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[4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>คะแนน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]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 xml:space="preserve">จงเขียน 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Constructor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 xml:space="preserve">ที่สามารถใช้งานกับ 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Class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 xml:space="preserve">นี้ได้ ตามที่กำหนดไว้  อย่างเหมาะสม </w:t>
      </w:r>
    </w:p>
    <w:p w:rsidR="007977D4" w:rsidRDefault="007977D4" w:rsidP="007977D4">
      <w:pPr>
        <w:rPr>
          <w:rFonts w:asciiTheme="majorHAnsi" w:hAnsiTheme="majorHAnsi" w:cstheme="minorHAnsi"/>
          <w:b/>
          <w:bCs/>
          <w:color w:val="000000" w:themeColor="text1"/>
          <w:szCs w:val="22"/>
          <w:u w:val="single"/>
          <w:lang w:val="en-GB"/>
        </w:rPr>
      </w:pPr>
      <w:r>
        <w:rPr>
          <w:rFonts w:asciiTheme="majorHAnsi" w:hAnsiTheme="majorHAnsi" w:cstheme="minorHAnsi"/>
          <w:b/>
          <w:bCs/>
          <w:color w:val="000000" w:themeColor="text1"/>
          <w:szCs w:val="22"/>
          <w:u w:val="single"/>
          <w:lang w:val="en-GB"/>
        </w:rPr>
        <w:t>ANS</w:t>
      </w:r>
    </w:p>
    <w:p w:rsidR="007977D4" w:rsidRDefault="007977D4" w:rsidP="007977D4">
      <w:pPr>
        <w:ind w:left="360"/>
        <w:rPr>
          <w:rFonts w:asciiTheme="majorHAnsi" w:hAnsiTheme="majorHAnsi" w:cstheme="minorHAnsi"/>
          <w:b/>
          <w:bCs/>
          <w:color w:val="FF0000"/>
          <w:szCs w:val="22"/>
          <w:u w:val="single"/>
          <w:lang w:val="en-GB"/>
        </w:rPr>
      </w:pPr>
    </w:p>
    <w:p w:rsidR="007977D4" w:rsidRDefault="007977D4" w:rsidP="007977D4">
      <w:pPr>
        <w:ind w:left="360"/>
        <w:rPr>
          <w:rFonts w:asciiTheme="majorHAnsi" w:hAnsiTheme="majorHAnsi" w:cstheme="minorHAnsi"/>
          <w:b/>
          <w:bCs/>
          <w:color w:val="FF0000"/>
          <w:szCs w:val="22"/>
          <w:u w:val="single"/>
          <w:lang w:val="en-GB"/>
        </w:rPr>
      </w:pPr>
    </w:p>
    <w:p w:rsidR="007977D4" w:rsidRPr="00FE36E8" w:rsidRDefault="007977D4" w:rsidP="0043167B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3167B" w:rsidRDefault="0043167B" w:rsidP="0043167B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67"/>
        <w:gridCol w:w="2250"/>
        <w:gridCol w:w="2250"/>
      </w:tblGrid>
      <w:tr w:rsidR="0043167B" w:rsidRPr="00FE36E8" w:rsidTr="001533F2">
        <w:trPr>
          <w:trHeight w:val="299"/>
          <w:tblHeader/>
        </w:trPr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43167B" w:rsidRPr="00FE36E8" w:rsidRDefault="0043167B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167B" w:rsidRPr="00FE36E8" w:rsidRDefault="0043167B" w:rsidP="0043167B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1-1 (Marks)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167B" w:rsidRDefault="0043167B" w:rsidP="0066086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Pass(&gt;=4)</w:t>
            </w:r>
          </w:p>
        </w:tc>
      </w:tr>
      <w:tr w:rsidR="0043167B" w:rsidTr="001533F2">
        <w:trPr>
          <w:trHeight w:val="283"/>
        </w:trPr>
        <w:tc>
          <w:tcPr>
            <w:tcW w:w="2267" w:type="dxa"/>
            <w:vAlign w:val="bottom"/>
          </w:tcPr>
          <w:p w:rsidR="0043167B" w:rsidRDefault="0043167B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250" w:type="dxa"/>
            <w:vAlign w:val="bottom"/>
          </w:tcPr>
          <w:p w:rsidR="0043167B" w:rsidRDefault="0066086E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2250" w:type="dxa"/>
          </w:tcPr>
          <w:p w:rsidR="0043167B" w:rsidRDefault="0043167B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8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23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RPr="00FE36E8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Tr="001533F2">
        <w:trPr>
          <w:trHeight w:val="283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31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32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33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34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35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36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18110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37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701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38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72701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39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72701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66086E" w:rsidTr="001533F2">
        <w:trPr>
          <w:trHeight w:val="299"/>
        </w:trPr>
        <w:tc>
          <w:tcPr>
            <w:tcW w:w="2267" w:type="dxa"/>
            <w:vAlign w:val="bottom"/>
          </w:tcPr>
          <w:p w:rsidR="0066086E" w:rsidRDefault="0066086E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40</w:t>
            </w:r>
          </w:p>
        </w:tc>
        <w:tc>
          <w:tcPr>
            <w:tcW w:w="2250" w:type="dxa"/>
            <w:vAlign w:val="bottom"/>
          </w:tcPr>
          <w:p w:rsidR="0066086E" w:rsidRDefault="0066086E" w:rsidP="006608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66086E" w:rsidRDefault="0066086E" w:rsidP="0066086E">
            <w:pPr>
              <w:jc w:val="center"/>
            </w:pPr>
            <w:r w:rsidRPr="0072701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RPr="00FE36E8" w:rsidTr="001533F2">
        <w:trPr>
          <w:trHeight w:val="299"/>
        </w:trPr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43167B" w:rsidRPr="00FE36E8" w:rsidRDefault="0043167B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167B" w:rsidRPr="00FE36E8" w:rsidRDefault="0043167B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0" w:type="dxa"/>
            <w:shd w:val="clear" w:color="auto" w:fill="BFBFBF" w:themeFill="background1" w:themeFillShade="BF"/>
          </w:tcPr>
          <w:p w:rsidR="0043167B" w:rsidRPr="00FE36E8" w:rsidRDefault="0066086E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</w:t>
            </w:r>
          </w:p>
        </w:tc>
      </w:tr>
    </w:tbl>
    <w:p w:rsidR="0043167B" w:rsidRDefault="0043167B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3167B" w:rsidRDefault="0043167B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>
        <w:rPr>
          <w:rFonts w:ascii="Times New Roman" w:hAnsi="Times New Roman" w:cs="Times New Roman"/>
          <w:szCs w:val="22"/>
        </w:rPr>
        <w:t xml:space="preserve">1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66086E">
        <w:rPr>
          <w:rFonts w:ascii="Times New Roman" w:hAnsi="Times New Roman" w:cs="Times New Roman"/>
          <w:szCs w:val="22"/>
        </w:rPr>
        <w:t>29</w:t>
      </w:r>
      <w:r w:rsidRPr="00FE36E8">
        <w:rPr>
          <w:rFonts w:ascii="Times New Roman" w:hAnsi="Times New Roman" w:cs="Times New Roman"/>
          <w:szCs w:val="22"/>
        </w:rPr>
        <w:t>/</w:t>
      </w:r>
      <w:r w:rsidR="0066086E">
        <w:rPr>
          <w:rFonts w:ascii="Times New Roman" w:hAnsi="Times New Roman" w:cs="Times New Roman"/>
          <w:szCs w:val="22"/>
        </w:rPr>
        <w:t>39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7</w:t>
      </w:r>
      <w:r w:rsidR="0066086E">
        <w:rPr>
          <w:rFonts w:ascii="Times New Roman" w:hAnsi="Times New Roman" w:cs="Times New Roman"/>
          <w:szCs w:val="22"/>
        </w:rPr>
        <w:t>4.35</w:t>
      </w:r>
      <w:r w:rsidRPr="00FE36E8">
        <w:rPr>
          <w:rFonts w:ascii="Times New Roman" w:hAnsi="Times New Roman" w:cs="Times New Roman"/>
          <w:szCs w:val="22"/>
        </w:rPr>
        <w:t xml:space="preserve"> 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BA6C28" w:rsidRPr="00FE36E8" w:rsidRDefault="00BA6C28" w:rsidP="0043167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3167B" w:rsidRPr="00FE36E8" w:rsidRDefault="0043167B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3167B" w:rsidRPr="00FE36E8" w:rsidRDefault="0043167B" w:rsidP="0043167B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1-2</w:t>
      </w:r>
      <w:r w:rsidRPr="00FE36E8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:rsid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:rsidR="00FE36E8" w:rsidRP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:rsidR="00FE36E8" w:rsidRDefault="0043167B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EGCO112</w:t>
      </w:r>
      <w:r w:rsidR="00FE36E8">
        <w:rPr>
          <w:rFonts w:ascii="Times New Roman" w:hAnsi="Times New Roman" w:cs="Times New Roman"/>
          <w:b/>
          <w:bCs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</w:rPr>
        <w:t>Programming Techniques</w:t>
      </w:r>
      <w:r w:rsidR="00FE36E8">
        <w:rPr>
          <w:rFonts w:ascii="Times New Roman" w:hAnsi="Times New Roman" w:cs="Times New Roman"/>
          <w:b/>
          <w:bCs/>
          <w:szCs w:val="22"/>
        </w:rPr>
        <w:t xml:space="preserve"> </w:t>
      </w:r>
    </w:p>
    <w:p w:rsidR="000E4AD8" w:rsidRPr="00FE36E8" w:rsidRDefault="00956B8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Q.</w:t>
      </w:r>
      <w:r w:rsidR="0043167B">
        <w:rPr>
          <w:rFonts w:ascii="Times New Roman" w:hAnsi="Times New Roman" w:cs="Times New Roman"/>
          <w:b/>
          <w:bCs/>
          <w:szCs w:val="22"/>
        </w:rPr>
        <w:t>4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="000E4AD8" w:rsidRPr="00FE36E8">
        <w:rPr>
          <w:rFonts w:ascii="Times New Roman" w:hAnsi="Times New Roman" w:cs="Times New Roman"/>
          <w:b/>
          <w:bCs/>
          <w:szCs w:val="22"/>
        </w:rPr>
        <w:t xml:space="preserve">Midterm Exam </w:t>
      </w:r>
    </w:p>
    <w:p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55982" w:rsidRDefault="007977D4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>
            <wp:extent cx="3909028" cy="2867891"/>
            <wp:effectExtent l="19050" t="19050" r="1587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937176_2372546883014369_822224964444959539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56" cy="2868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77D4" w:rsidRDefault="007977D4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977D4" w:rsidRDefault="007977D4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67"/>
        <w:gridCol w:w="2250"/>
        <w:gridCol w:w="2250"/>
      </w:tblGrid>
      <w:tr w:rsidR="0043167B" w:rsidRPr="00FE36E8" w:rsidTr="0043167B">
        <w:trPr>
          <w:trHeight w:val="299"/>
          <w:tblHeader/>
        </w:trPr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167B" w:rsidRPr="00FE36E8" w:rsidRDefault="0043167B" w:rsidP="0043167B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1-2 (Marks)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167B" w:rsidRDefault="0043167B" w:rsidP="00F60A9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Pass(&gt;=5)</w:t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17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23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RPr="00FE36E8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83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31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32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33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34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35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36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37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38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39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Tr="0043167B">
        <w:trPr>
          <w:trHeight w:val="299"/>
        </w:trPr>
        <w:tc>
          <w:tcPr>
            <w:tcW w:w="2267" w:type="dxa"/>
            <w:vAlign w:val="bottom"/>
          </w:tcPr>
          <w:p w:rsidR="0043167B" w:rsidRDefault="0043167B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40</w:t>
            </w:r>
          </w:p>
        </w:tc>
        <w:tc>
          <w:tcPr>
            <w:tcW w:w="2250" w:type="dxa"/>
            <w:vAlign w:val="bottom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50" w:type="dxa"/>
          </w:tcPr>
          <w:p w:rsidR="0043167B" w:rsidRDefault="0043167B" w:rsidP="00431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3167B" w:rsidRPr="00FE36E8" w:rsidTr="0043167B">
        <w:trPr>
          <w:trHeight w:val="299"/>
        </w:trPr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167B" w:rsidRPr="00FE36E8" w:rsidRDefault="0043167B" w:rsidP="00F60A9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50" w:type="dxa"/>
            <w:shd w:val="clear" w:color="auto" w:fill="BFBFBF" w:themeFill="background1" w:themeFillShade="BF"/>
          </w:tcPr>
          <w:p w:rsidR="0043167B" w:rsidRPr="00FE36E8" w:rsidRDefault="0043167B" w:rsidP="0043167B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</w:t>
            </w:r>
          </w:p>
        </w:tc>
      </w:tr>
    </w:tbl>
    <w:p w:rsidR="002C4BE8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C4BE8" w:rsidRPr="00FE36E8" w:rsidRDefault="00956B85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 w:rsidR="0043167B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43167B">
        <w:rPr>
          <w:rFonts w:ascii="Times New Roman" w:hAnsi="Times New Roman" w:cs="Times New Roman"/>
          <w:szCs w:val="22"/>
        </w:rPr>
        <w:t>16</w:t>
      </w:r>
      <w:r w:rsidRPr="00FE36E8">
        <w:rPr>
          <w:rFonts w:ascii="Times New Roman" w:hAnsi="Times New Roman" w:cs="Times New Roman"/>
          <w:szCs w:val="22"/>
        </w:rPr>
        <w:t>/</w:t>
      </w:r>
      <w:r w:rsidR="0043167B">
        <w:rPr>
          <w:rFonts w:ascii="Times New Roman" w:hAnsi="Times New Roman" w:cs="Times New Roman"/>
          <w:szCs w:val="22"/>
        </w:rPr>
        <w:t>40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43167B">
        <w:rPr>
          <w:rFonts w:ascii="Times New Roman" w:hAnsi="Times New Roman" w:cs="Times New Roman"/>
          <w:szCs w:val="22"/>
        </w:rPr>
        <w:t>40</w:t>
      </w:r>
      <w:r w:rsidR="0043167B" w:rsidRPr="00FE36E8">
        <w:rPr>
          <w:rFonts w:ascii="Times New Roman" w:hAnsi="Times New Roman" w:cs="Times New Roman"/>
          <w:szCs w:val="22"/>
        </w:rPr>
        <w:t xml:space="preserve"> 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2C4BE8">
        <w:rPr>
          <w:rFonts w:ascii="Times New Roman" w:hAnsi="Times New Roman" w:cs="Times New Roman"/>
          <w:b/>
          <w:bCs/>
          <w:szCs w:val="22"/>
          <w:u w:val="single"/>
        </w:rPr>
        <w:t>N</w:t>
      </w:r>
      <w:r w:rsidR="002C4BE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ot </w:t>
      </w:r>
      <w:r w:rsidR="002C4BE8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2C4BE8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2C4BE8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002C7" w:rsidRPr="00FE36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19"/>
        <w:gridCol w:w="1677"/>
        <w:gridCol w:w="1678"/>
        <w:gridCol w:w="1677"/>
        <w:gridCol w:w="1678"/>
        <w:gridCol w:w="1678"/>
      </w:tblGrid>
      <w:tr w:rsidR="00FE36E8" w:rsidRPr="00FE36E8" w:rsidTr="009B6946">
        <w:trPr>
          <w:jc w:val="center"/>
        </w:trPr>
        <w:tc>
          <w:tcPr>
            <w:tcW w:w="619" w:type="dxa"/>
            <w:shd w:val="clear" w:color="auto" w:fill="BFBFBF" w:themeFill="background1" w:themeFillShade="BF"/>
            <w:vAlign w:val="center"/>
          </w:tcPr>
          <w:p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:rsidR="005D2429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  <w:p w:rsidR="00BA6C28" w:rsidRPr="00C74263" w:rsidRDefault="00BA6C28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855982" w:rsidRPr="00FE36E8" w:rsidTr="009B6946">
        <w:trPr>
          <w:jc w:val="center"/>
        </w:trPr>
        <w:tc>
          <w:tcPr>
            <w:tcW w:w="619" w:type="dxa"/>
          </w:tcPr>
          <w:p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1-1</w:t>
            </w:r>
          </w:p>
        </w:tc>
        <w:tc>
          <w:tcPr>
            <w:tcW w:w="1677" w:type="dxa"/>
          </w:tcPr>
          <w:p w:rsidR="00855982" w:rsidRPr="00FE36E8" w:rsidRDefault="00BA6C28" w:rsidP="00BA6C2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78" w:type="dxa"/>
          </w:tcPr>
          <w:p w:rsidR="00855982" w:rsidRPr="00FE36E8" w:rsidRDefault="00855982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</w:tcPr>
          <w:p w:rsidR="00855982" w:rsidRPr="00FE36E8" w:rsidRDefault="00855982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8" w:type="dxa"/>
            <w:shd w:val="clear" w:color="auto" w:fill="auto"/>
          </w:tcPr>
          <w:p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8" w:type="dxa"/>
            <w:shd w:val="clear" w:color="auto" w:fill="auto"/>
          </w:tcPr>
          <w:p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6C28" w:rsidRPr="00FE36E8" w:rsidTr="009B6946">
        <w:trPr>
          <w:jc w:val="center"/>
        </w:trPr>
        <w:tc>
          <w:tcPr>
            <w:tcW w:w="619" w:type="dxa"/>
          </w:tcPr>
          <w:p w:rsidR="00BA6C28" w:rsidRPr="00FE36E8" w:rsidRDefault="00BA6C28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1-2</w:t>
            </w:r>
          </w:p>
        </w:tc>
        <w:tc>
          <w:tcPr>
            <w:tcW w:w="1677" w:type="dxa"/>
          </w:tcPr>
          <w:p w:rsidR="00BA6C28" w:rsidRPr="00FE36E8" w:rsidRDefault="00BA6C28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78" w:type="dxa"/>
          </w:tcPr>
          <w:p w:rsidR="00BA6C28" w:rsidRPr="00FE36E8" w:rsidRDefault="00BA6C28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Lack of critical thinking skills</w:t>
            </w:r>
          </w:p>
        </w:tc>
        <w:tc>
          <w:tcPr>
            <w:tcW w:w="1677" w:type="dxa"/>
          </w:tcPr>
          <w:p w:rsidR="00BA6C28" w:rsidRPr="00FE36E8" w:rsidRDefault="00DF19E0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Add more critical thinking skills in the new curriculum</w:t>
            </w:r>
          </w:p>
        </w:tc>
        <w:tc>
          <w:tcPr>
            <w:tcW w:w="1678" w:type="dxa"/>
            <w:shd w:val="clear" w:color="auto" w:fill="auto"/>
          </w:tcPr>
          <w:p w:rsidR="00BA6C28" w:rsidRPr="00FE36E8" w:rsidRDefault="00BA6C28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curriculum revision (3 years)</w:t>
            </w:r>
          </w:p>
        </w:tc>
        <w:tc>
          <w:tcPr>
            <w:tcW w:w="1678" w:type="dxa"/>
            <w:shd w:val="clear" w:color="auto" w:fill="auto"/>
          </w:tcPr>
          <w:p w:rsidR="00BA6C28" w:rsidRPr="00FE36E8" w:rsidRDefault="00BA6C28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 years</w:t>
            </w:r>
          </w:p>
        </w:tc>
      </w:tr>
    </w:tbl>
    <w:p w:rsidR="00905CCA" w:rsidRPr="00FE36E8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bookmarkStart w:id="0" w:name="_GoBack"/>
      <w:bookmarkEnd w:id="0"/>
    </w:p>
    <w:p w:rsidR="00922B25" w:rsidRPr="00C74263" w:rsidRDefault="00C74263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  <w:r w:rsidR="00922B25" w:rsidRPr="00C74263">
        <w:rPr>
          <w:rFonts w:ascii="Times New Roman" w:hAnsi="Times New Roman" w:cs="Times New Roman"/>
          <w:b/>
          <w:bCs/>
          <w:szCs w:val="22"/>
        </w:rPr>
        <w:lastRenderedPageBreak/>
        <w:t>SO5. An ability to function effectively on a team whose members together provide leadership, create a collaborative and inclusive environment, establish goals, plan tasks and meet objective.</w:t>
      </w:r>
    </w:p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22B25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5-1</w:t>
      </w:r>
      <w:r>
        <w:rPr>
          <w:rFonts w:ascii="Times New Roman" w:hAnsi="Times New Roman" w:cs="Times New Roman"/>
          <w:szCs w:val="22"/>
        </w:rPr>
        <w:t xml:space="preserve"> Assign the appropriate tasks and establish plans to finish work and meet goals on time</w:t>
      </w:r>
      <w:r>
        <w:rPr>
          <w:rFonts w:ascii="Times New Roman" w:hAnsi="Times New Roman" w:cs="Times New Roman"/>
          <w:szCs w:val="22"/>
        </w:rPr>
        <w:tab/>
      </w:r>
    </w:p>
    <w:p w:rsidR="00922B25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5-</w:t>
      </w:r>
      <w:r>
        <w:rPr>
          <w:rFonts w:ascii="Times New Roman" w:hAnsi="Times New Roman" w:cs="Times New Roman"/>
          <w:szCs w:val="22"/>
        </w:rPr>
        <w:t>2 Create fair collaboration</w:t>
      </w:r>
      <w:r>
        <w:rPr>
          <w:rFonts w:ascii="Times New Roman" w:hAnsi="Times New Roman" w:cs="Times New Roman"/>
          <w:szCs w:val="22"/>
        </w:rPr>
        <w:tab/>
      </w:r>
    </w:p>
    <w:p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922B25" w:rsidRPr="00FE36E8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Project score</w:t>
      </w:r>
    </w:p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3661" w:type="pct"/>
        <w:tblLook w:val="04A0" w:firstRow="1" w:lastRow="0" w:firstColumn="1" w:lastColumn="0" w:noHBand="0" w:noVBand="1"/>
      </w:tblPr>
      <w:tblGrid>
        <w:gridCol w:w="2267"/>
        <w:gridCol w:w="2250"/>
        <w:gridCol w:w="2250"/>
      </w:tblGrid>
      <w:tr w:rsidR="00922B25" w:rsidRPr="00FE36E8" w:rsidTr="001533F2">
        <w:trPr>
          <w:trHeight w:val="299"/>
          <w:tblHeader/>
        </w:trPr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922B25" w:rsidRPr="00FE36E8" w:rsidRDefault="00922B25" w:rsidP="00922B2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PI 5-1 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922B25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5-2</w:t>
            </w:r>
          </w:p>
        </w:tc>
      </w:tr>
      <w:tr w:rsidR="00922B25" w:rsidTr="001533F2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250" w:type="dxa"/>
            <w:vAlign w:val="bottom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22B25" w:rsidTr="001533F2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250" w:type="dxa"/>
            <w:vAlign w:val="bottom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22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DA0D2A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23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RPr="00FE36E8" w:rsidTr="00DA0D2A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24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9275DE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77665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1533F2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250" w:type="dxa"/>
            <w:vAlign w:val="bottom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22B25" w:rsidTr="00A5176C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26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D40E1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3D56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A5176C">
        <w:trPr>
          <w:trHeight w:val="283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D40E1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3D56F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322DE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28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493E9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813DEF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322DE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29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493E9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813DEF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1533F2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250" w:type="dxa"/>
            <w:vAlign w:val="bottom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22B25" w:rsidTr="00AC12ED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31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D16C9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AC12ED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32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D16C9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1533F2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33</w:t>
            </w:r>
          </w:p>
        </w:tc>
        <w:tc>
          <w:tcPr>
            <w:tcW w:w="2250" w:type="dxa"/>
            <w:vAlign w:val="bottom"/>
          </w:tcPr>
          <w:p w:rsidR="00922B25" w:rsidRDefault="00922B25" w:rsidP="00922B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22B25" w:rsidTr="005300B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34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5300B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35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5300B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36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5300B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37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5300B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38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5300B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39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Tr="005300B4">
        <w:trPr>
          <w:trHeight w:val="299"/>
        </w:trPr>
        <w:tc>
          <w:tcPr>
            <w:tcW w:w="2267" w:type="dxa"/>
            <w:vAlign w:val="bottom"/>
          </w:tcPr>
          <w:p w:rsidR="00922B25" w:rsidRDefault="00922B25" w:rsidP="001533F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40</w:t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C94AB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0" w:type="dxa"/>
          </w:tcPr>
          <w:p w:rsidR="00922B25" w:rsidRDefault="00922B25" w:rsidP="00922B25">
            <w:pPr>
              <w:jc w:val="center"/>
            </w:pPr>
            <w:r w:rsidRPr="0066359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22B25" w:rsidRPr="00FE36E8" w:rsidTr="001533F2">
        <w:trPr>
          <w:trHeight w:val="299"/>
        </w:trPr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36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35</w:t>
            </w:r>
          </w:p>
        </w:tc>
      </w:tr>
    </w:tbl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922B25" w:rsidRPr="00FE36E8" w:rsidRDefault="00922B25" w:rsidP="00922B25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-1: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36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40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  <w:t>90.0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922B25" w:rsidRPr="00FE36E8" w:rsidRDefault="00922B25" w:rsidP="00922B25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>-2: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  35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40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87</w:t>
      </w:r>
      <w:r w:rsidRPr="00FE36E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>5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SO5 Conclusion </w:t>
      </w:r>
    </w:p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92" w:type="pct"/>
        <w:jc w:val="center"/>
        <w:tblLayout w:type="fixed"/>
        <w:tblLook w:val="04A0" w:firstRow="1" w:lastRow="0" w:firstColumn="1" w:lastColumn="0" w:noHBand="0" w:noVBand="1"/>
      </w:tblPr>
      <w:tblGrid>
        <w:gridCol w:w="621"/>
        <w:gridCol w:w="1684"/>
        <w:gridCol w:w="1684"/>
        <w:gridCol w:w="1684"/>
        <w:gridCol w:w="1684"/>
        <w:gridCol w:w="1685"/>
      </w:tblGrid>
      <w:tr w:rsidR="00922B25" w:rsidRPr="00FE36E8" w:rsidTr="001533F2">
        <w:trPr>
          <w:jc w:val="center"/>
        </w:trPr>
        <w:tc>
          <w:tcPr>
            <w:tcW w:w="621" w:type="dxa"/>
            <w:shd w:val="clear" w:color="auto" w:fill="BFBFBF" w:themeFill="background1" w:themeFillShade="BF"/>
            <w:vAlign w:val="center"/>
          </w:tcPr>
          <w:p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85" w:type="dxa"/>
            <w:shd w:val="clear" w:color="auto" w:fill="BFBFBF" w:themeFill="background1" w:themeFillShade="BF"/>
            <w:vAlign w:val="center"/>
          </w:tcPr>
          <w:p w:rsidR="00922B25" w:rsidRPr="00C74263" w:rsidRDefault="00922B25" w:rsidP="001533F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922B25" w:rsidRPr="00FE36E8" w:rsidTr="001533F2">
        <w:trPr>
          <w:jc w:val="center"/>
        </w:trPr>
        <w:tc>
          <w:tcPr>
            <w:tcW w:w="621" w:type="dxa"/>
          </w:tcPr>
          <w:p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84" w:type="dxa"/>
          </w:tcPr>
          <w:p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84" w:type="dxa"/>
          </w:tcPr>
          <w:p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</w:tcPr>
          <w:p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4" w:type="dxa"/>
            <w:shd w:val="clear" w:color="auto" w:fill="auto"/>
          </w:tcPr>
          <w:p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85" w:type="dxa"/>
            <w:shd w:val="clear" w:color="auto" w:fill="auto"/>
          </w:tcPr>
          <w:p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22B25" w:rsidRPr="00FE36E8" w:rsidTr="001533F2">
        <w:trPr>
          <w:jc w:val="center"/>
        </w:trPr>
        <w:tc>
          <w:tcPr>
            <w:tcW w:w="621" w:type="dxa"/>
          </w:tcPr>
          <w:p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84" w:type="dxa"/>
          </w:tcPr>
          <w:p w:rsidR="00922B25" w:rsidRPr="00FE36E8" w:rsidRDefault="00922B25" w:rsidP="001533F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84" w:type="dxa"/>
          </w:tcPr>
          <w:p w:rsidR="00922B25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Some group do not share the same amount of responsibilities</w:t>
            </w:r>
          </w:p>
          <w:p w:rsidR="00922B25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</w:p>
          <w:p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However, the measurement method cannot be properly evaluated.</w:t>
            </w:r>
          </w:p>
        </w:tc>
        <w:tc>
          <w:tcPr>
            <w:tcW w:w="1684" w:type="dxa"/>
          </w:tcPr>
          <w:p w:rsidR="00922B25" w:rsidRPr="00FE36E8" w:rsidRDefault="00922B25" w:rsidP="001533F2">
            <w:pPr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Individual presentation on responsibilities and individual scheduling along with teamwork plan</w:t>
            </w:r>
          </w:p>
        </w:tc>
        <w:tc>
          <w:tcPr>
            <w:tcW w:w="1684" w:type="dxa"/>
            <w:shd w:val="clear" w:color="auto" w:fill="auto"/>
          </w:tcPr>
          <w:p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  <w:tc>
          <w:tcPr>
            <w:tcW w:w="1685" w:type="dxa"/>
            <w:shd w:val="clear" w:color="auto" w:fill="auto"/>
          </w:tcPr>
          <w:p w:rsidR="00922B25" w:rsidRPr="00FE36E8" w:rsidRDefault="00922B25" w:rsidP="001533F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</w:tbl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922B25" w:rsidRDefault="00922B25" w:rsidP="00922B25"/>
    <w:p w:rsidR="00C74263" w:rsidRDefault="00C74263">
      <w:pPr>
        <w:rPr>
          <w:rFonts w:ascii="Times New Roman" w:hAnsi="Times New Roman" w:cs="Times New Roman"/>
          <w:szCs w:val="22"/>
        </w:rPr>
      </w:pPr>
    </w:p>
    <w:sectPr w:rsidR="00C74263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DEE"/>
    <w:multiLevelType w:val="multilevel"/>
    <w:tmpl w:val="EB18B33E"/>
    <w:lvl w:ilvl="0">
      <w:start w:val="2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20" w:hanging="360"/>
      </w:pPr>
    </w:lvl>
    <w:lvl w:ilvl="2">
      <w:start w:val="1"/>
      <w:numFmt w:val="decimal"/>
      <w:isLgl/>
      <w:lvlText w:val="%1.%2.%3"/>
      <w:lvlJc w:val="left"/>
      <w:pPr>
        <w:ind w:left="152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1960" w:hanging="1080"/>
      </w:pPr>
    </w:lvl>
    <w:lvl w:ilvl="5">
      <w:start w:val="1"/>
      <w:numFmt w:val="decimal"/>
      <w:isLgl/>
      <w:lvlText w:val="%1.%2.%3.%4.%5.%6"/>
      <w:lvlJc w:val="left"/>
      <w:pPr>
        <w:ind w:left="2000" w:hanging="1080"/>
      </w:pPr>
    </w:lvl>
    <w:lvl w:ilvl="6">
      <w:start w:val="1"/>
      <w:numFmt w:val="decimal"/>
      <w:isLgl/>
      <w:lvlText w:val="%1.%2.%3.%4.%5.%6.%7"/>
      <w:lvlJc w:val="left"/>
      <w:pPr>
        <w:ind w:left="2400" w:hanging="1440"/>
      </w:pPr>
    </w:lvl>
    <w:lvl w:ilvl="7">
      <w:start w:val="1"/>
      <w:numFmt w:val="decimal"/>
      <w:isLgl/>
      <w:lvlText w:val="%1.%2.%3.%4.%5.%6.%7.%8"/>
      <w:lvlJc w:val="left"/>
      <w:pPr>
        <w:ind w:left="2440" w:hanging="1440"/>
      </w:pPr>
    </w:lvl>
    <w:lvl w:ilvl="8">
      <w:start w:val="1"/>
      <w:numFmt w:val="decimal"/>
      <w:isLgl/>
      <w:lvlText w:val="%1.%2.%3.%4.%5.%6.%7.%8.%9"/>
      <w:lvlJc w:val="left"/>
      <w:pPr>
        <w:ind w:left="2480" w:hanging="1440"/>
      </w:pPr>
    </w:lvl>
  </w:abstractNum>
  <w:abstractNum w:abstractNumId="1">
    <w:nsid w:val="247B29A3"/>
    <w:multiLevelType w:val="multilevel"/>
    <w:tmpl w:val="01B49F96"/>
    <w:lvl w:ilvl="0">
      <w:start w:val="3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H SarabunPSK" w:hAnsi="TH SarabunPSK" w:cs="TH SarabunPSK"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H SarabunPSK" w:hAnsi="TH SarabunPSK" w:cs="TH SarabunPSK" w:hint="default"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H SarabunPSK" w:hAnsi="TH SarabunPSK" w:cs="TH SarabunPSK" w:hint="default"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H SarabunPSK" w:hAnsi="TH SarabunPSK" w:cs="TH SarabunPSK" w:hint="default"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H SarabunPSK" w:hAnsi="TH SarabunPSK" w:cs="TH SarabunPSK" w:hint="default"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H SarabunPSK" w:hAnsi="TH SarabunPSK" w:cs="TH SarabunPSK" w:hint="default"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H SarabunPSK" w:hAnsi="TH SarabunPSK" w:cs="TH SarabunPSK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TH SarabunPSK" w:hAnsi="TH SarabunPSK" w:cs="TH SarabunPSK" w:hint="default"/>
        <w:sz w:val="28"/>
      </w:rPr>
    </w:lvl>
  </w:abstractNum>
  <w:abstractNum w:abstractNumId="2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A5"/>
    <w:rsid w:val="000265A5"/>
    <w:rsid w:val="00046D1E"/>
    <w:rsid w:val="000E4AD8"/>
    <w:rsid w:val="001143E4"/>
    <w:rsid w:val="001204E6"/>
    <w:rsid w:val="00137F05"/>
    <w:rsid w:val="001B7631"/>
    <w:rsid w:val="002002C7"/>
    <w:rsid w:val="002C4BE8"/>
    <w:rsid w:val="00333ED9"/>
    <w:rsid w:val="00384D38"/>
    <w:rsid w:val="003A2785"/>
    <w:rsid w:val="003A3699"/>
    <w:rsid w:val="003E1C28"/>
    <w:rsid w:val="0040037D"/>
    <w:rsid w:val="0043167B"/>
    <w:rsid w:val="00435CED"/>
    <w:rsid w:val="00491DBD"/>
    <w:rsid w:val="004A0A05"/>
    <w:rsid w:val="004A7079"/>
    <w:rsid w:val="004C7315"/>
    <w:rsid w:val="004E4CCC"/>
    <w:rsid w:val="00572DCF"/>
    <w:rsid w:val="005D2429"/>
    <w:rsid w:val="0066074C"/>
    <w:rsid w:val="0066086E"/>
    <w:rsid w:val="00676486"/>
    <w:rsid w:val="00687450"/>
    <w:rsid w:val="00711986"/>
    <w:rsid w:val="00717427"/>
    <w:rsid w:val="00721EC6"/>
    <w:rsid w:val="007420B9"/>
    <w:rsid w:val="007977D4"/>
    <w:rsid w:val="007F1A6D"/>
    <w:rsid w:val="007F2DD5"/>
    <w:rsid w:val="00855982"/>
    <w:rsid w:val="008C2A0B"/>
    <w:rsid w:val="00905CCA"/>
    <w:rsid w:val="009148B3"/>
    <w:rsid w:val="0092209C"/>
    <w:rsid w:val="00922B25"/>
    <w:rsid w:val="00956B85"/>
    <w:rsid w:val="009B6946"/>
    <w:rsid w:val="009B727E"/>
    <w:rsid w:val="009C6EFA"/>
    <w:rsid w:val="00A72906"/>
    <w:rsid w:val="00B020E1"/>
    <w:rsid w:val="00B542AB"/>
    <w:rsid w:val="00BA6C28"/>
    <w:rsid w:val="00BE72CD"/>
    <w:rsid w:val="00C50127"/>
    <w:rsid w:val="00C74263"/>
    <w:rsid w:val="00C83A80"/>
    <w:rsid w:val="00CB02B3"/>
    <w:rsid w:val="00CE40E7"/>
    <w:rsid w:val="00D21A86"/>
    <w:rsid w:val="00DF19E0"/>
    <w:rsid w:val="00EA488F"/>
    <w:rsid w:val="00EA7B81"/>
    <w:rsid w:val="00F56935"/>
    <w:rsid w:val="00F57BFA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AjMing</cp:lastModifiedBy>
  <cp:revision>10</cp:revision>
  <dcterms:created xsi:type="dcterms:W3CDTF">2019-08-14T02:23:00Z</dcterms:created>
  <dcterms:modified xsi:type="dcterms:W3CDTF">2019-08-16T04:20:00Z</dcterms:modified>
</cp:coreProperties>
</file>