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98" w:rsidRDefault="001E2B98" w:rsidP="001E2B98">
      <w:pPr>
        <w:shd w:val="clear" w:color="auto" w:fill="FFFFFF"/>
        <w:spacing w:after="0" w:line="360" w:lineRule="auto"/>
        <w:jc w:val="center"/>
        <w:outlineLvl w:val="2"/>
        <w:rPr>
          <w:rFonts w:ascii="Times New Roman" w:eastAsia="Times New Roman" w:hAnsi="Times New Roman" w:cs="Times New Roman"/>
          <w:bCs/>
          <w:sz w:val="52"/>
          <w:szCs w:val="52"/>
          <w:lang w:val="ro-RO"/>
        </w:rPr>
      </w:pPr>
    </w:p>
    <w:p w:rsidR="001E2B98" w:rsidRDefault="001E2B98" w:rsidP="001E2B98">
      <w:pPr>
        <w:shd w:val="clear" w:color="auto" w:fill="FFFFFF"/>
        <w:spacing w:after="0" w:line="360" w:lineRule="auto"/>
        <w:jc w:val="center"/>
        <w:outlineLvl w:val="2"/>
        <w:rPr>
          <w:rFonts w:ascii="Times New Roman" w:eastAsia="Times New Roman" w:hAnsi="Times New Roman" w:cs="Times New Roman"/>
          <w:bCs/>
          <w:sz w:val="52"/>
          <w:szCs w:val="52"/>
          <w:lang w:val="ro-RO"/>
        </w:rPr>
      </w:pPr>
    </w:p>
    <w:p w:rsidR="001E2B98" w:rsidRDefault="001E2B98" w:rsidP="001E2B98">
      <w:pPr>
        <w:shd w:val="clear" w:color="auto" w:fill="FFFFFF"/>
        <w:spacing w:after="0" w:line="360" w:lineRule="auto"/>
        <w:jc w:val="center"/>
        <w:outlineLvl w:val="2"/>
        <w:rPr>
          <w:rFonts w:ascii="Times New Roman" w:eastAsia="Times New Roman" w:hAnsi="Times New Roman" w:cs="Times New Roman"/>
          <w:bCs/>
          <w:sz w:val="52"/>
          <w:szCs w:val="52"/>
          <w:lang w:val="ro-RO"/>
        </w:rPr>
      </w:pPr>
    </w:p>
    <w:p w:rsidR="001E2B98" w:rsidRPr="001E2B98" w:rsidRDefault="001E2B98" w:rsidP="001E2B98">
      <w:pPr>
        <w:shd w:val="clear" w:color="auto" w:fill="FFFFFF"/>
        <w:spacing w:after="0" w:line="360" w:lineRule="auto"/>
        <w:jc w:val="center"/>
        <w:outlineLvl w:val="2"/>
        <w:rPr>
          <w:rFonts w:ascii="Times New Roman" w:eastAsia="Times New Roman" w:hAnsi="Times New Roman" w:cs="Times New Roman"/>
          <w:bCs/>
          <w:sz w:val="52"/>
          <w:szCs w:val="52"/>
          <w:lang w:val="ro-RO"/>
        </w:rPr>
      </w:pPr>
      <w:r w:rsidRPr="001E2B98">
        <w:rPr>
          <w:rFonts w:ascii="Times New Roman" w:eastAsia="Times New Roman" w:hAnsi="Times New Roman" w:cs="Times New Roman"/>
          <w:bCs/>
          <w:sz w:val="52"/>
          <w:szCs w:val="52"/>
          <w:lang w:val="ro-RO"/>
        </w:rPr>
        <w:t>Referat Drept Vamal</w:t>
      </w:r>
    </w:p>
    <w:p w:rsidR="001E2B98" w:rsidRPr="001E2B98" w:rsidRDefault="001E2B98" w:rsidP="001E2B98">
      <w:pPr>
        <w:shd w:val="clear" w:color="auto" w:fill="FFFFFF"/>
        <w:spacing w:after="0" w:line="360" w:lineRule="auto"/>
        <w:jc w:val="center"/>
        <w:outlineLvl w:val="2"/>
        <w:rPr>
          <w:rFonts w:ascii="Times New Roman" w:eastAsia="Times New Roman" w:hAnsi="Times New Roman" w:cs="Times New Roman"/>
          <w:bCs/>
          <w:sz w:val="52"/>
          <w:szCs w:val="52"/>
          <w:lang w:val="ro-RO"/>
        </w:rPr>
      </w:pPr>
      <w:r w:rsidRPr="001E2B98">
        <w:rPr>
          <w:rFonts w:ascii="Times New Roman" w:eastAsia="Times New Roman" w:hAnsi="Times New Roman" w:cs="Times New Roman"/>
          <w:bCs/>
          <w:sz w:val="52"/>
          <w:szCs w:val="52"/>
          <w:lang w:val="ro-RO"/>
        </w:rPr>
        <w:t>Libera circulatie a marfurilor</w:t>
      </w: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1E2B98">
      <w:pPr>
        <w:shd w:val="clear" w:color="auto" w:fill="FFFFFF"/>
        <w:spacing w:after="0" w:line="360" w:lineRule="auto"/>
        <w:outlineLvl w:val="2"/>
        <w:rPr>
          <w:rFonts w:ascii="Times New Roman" w:eastAsia="Times New Roman" w:hAnsi="Times New Roman" w:cs="Times New Roman"/>
          <w:bCs/>
          <w:sz w:val="24"/>
          <w:szCs w:val="24"/>
          <w:lang w:val="ro-RO"/>
        </w:rPr>
      </w:pPr>
      <w:r w:rsidRPr="001E2B98">
        <w:rPr>
          <w:rFonts w:ascii="Times New Roman" w:eastAsia="Times New Roman" w:hAnsi="Times New Roman" w:cs="Times New Roman"/>
          <w:bCs/>
          <w:sz w:val="24"/>
          <w:szCs w:val="24"/>
          <w:lang w:val="ro-RO"/>
        </w:rPr>
        <w:t>Coordonator:</w:t>
      </w:r>
    </w:p>
    <w:p w:rsidR="001E2B98" w:rsidRPr="001E2B98" w:rsidRDefault="001E2B98" w:rsidP="001E2B98">
      <w:pPr>
        <w:shd w:val="clear" w:color="auto" w:fill="FFFFFF"/>
        <w:spacing w:after="0" w:line="360" w:lineRule="auto"/>
        <w:outlineLvl w:val="2"/>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Prof.univ.dr. Radu Gheorghe Geamanu</w:t>
      </w:r>
    </w:p>
    <w:p w:rsidR="001E2B98" w:rsidRDefault="001E2B98" w:rsidP="001E2B98">
      <w:pPr>
        <w:shd w:val="clear" w:color="auto" w:fill="FFFFFF"/>
        <w:spacing w:after="0" w:line="360" w:lineRule="auto"/>
        <w:jc w:val="right"/>
        <w:outlineLvl w:val="2"/>
        <w:rPr>
          <w:rFonts w:ascii="Times New Roman" w:eastAsia="Times New Roman" w:hAnsi="Times New Roman" w:cs="Times New Roman"/>
          <w:bCs/>
          <w:sz w:val="24"/>
          <w:szCs w:val="24"/>
          <w:lang w:val="ro-RO"/>
        </w:rPr>
      </w:pPr>
    </w:p>
    <w:p w:rsidR="001E2B98" w:rsidRDefault="001E2B98" w:rsidP="001E2B98">
      <w:pPr>
        <w:shd w:val="clear" w:color="auto" w:fill="FFFFFF"/>
        <w:spacing w:after="0" w:line="360" w:lineRule="auto"/>
        <w:jc w:val="right"/>
        <w:outlineLvl w:val="2"/>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Student:</w:t>
      </w:r>
    </w:p>
    <w:p w:rsidR="001E2B98" w:rsidRDefault="001E2B98" w:rsidP="001E2B98">
      <w:pPr>
        <w:shd w:val="clear" w:color="auto" w:fill="FFFFFF"/>
        <w:spacing w:after="0" w:line="360" w:lineRule="auto"/>
        <w:jc w:val="right"/>
        <w:outlineLvl w:val="2"/>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 xml:space="preserve">Marcu Cristina-Adriana, </w:t>
      </w:r>
    </w:p>
    <w:p w:rsidR="001E2B98" w:rsidRDefault="001E2B98" w:rsidP="001E2B98">
      <w:pPr>
        <w:shd w:val="clear" w:color="auto" w:fill="FFFFFF"/>
        <w:spacing w:after="0" w:line="360" w:lineRule="auto"/>
        <w:jc w:val="right"/>
        <w:outlineLvl w:val="2"/>
        <w:rPr>
          <w:rFonts w:ascii="Times New Roman" w:eastAsia="Times New Roman" w:hAnsi="Times New Roman" w:cs="Times New Roman"/>
          <w:bCs/>
          <w:sz w:val="24"/>
          <w:szCs w:val="24"/>
          <w:lang w:val="ro-RO"/>
        </w:rPr>
      </w:pPr>
      <w:r>
        <w:rPr>
          <w:rFonts w:ascii="Times New Roman" w:eastAsia="Times New Roman" w:hAnsi="Times New Roman" w:cs="Times New Roman"/>
          <w:bCs/>
          <w:sz w:val="24"/>
          <w:szCs w:val="24"/>
          <w:lang w:val="ro-RO"/>
        </w:rPr>
        <w:t>Anul III, grupa 3</w:t>
      </w:r>
    </w:p>
    <w:p w:rsidR="001E2B98" w:rsidRDefault="001E2B98" w:rsidP="001E2B98">
      <w:pPr>
        <w:shd w:val="clear" w:color="auto" w:fill="FFFFFF"/>
        <w:spacing w:after="0" w:line="360" w:lineRule="auto"/>
        <w:jc w:val="right"/>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1E2B98">
      <w:pPr>
        <w:shd w:val="clear" w:color="auto" w:fill="FFFFFF"/>
        <w:spacing w:after="0" w:line="360" w:lineRule="auto"/>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1E2B98" w:rsidRDefault="001E2B98"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p>
    <w:p w:rsidR="00DE090E" w:rsidRDefault="00DE090E" w:rsidP="00267CC5">
      <w:pPr>
        <w:shd w:val="clear" w:color="auto" w:fill="FFFFFF"/>
        <w:spacing w:after="0" w:line="360" w:lineRule="auto"/>
        <w:jc w:val="center"/>
        <w:outlineLvl w:val="2"/>
        <w:rPr>
          <w:rFonts w:ascii="Times New Roman" w:eastAsia="Times New Roman" w:hAnsi="Times New Roman" w:cs="Times New Roman"/>
          <w:bCs/>
          <w:sz w:val="24"/>
          <w:szCs w:val="24"/>
          <w:lang w:val="ro-RO"/>
        </w:rPr>
      </w:pPr>
      <w:r w:rsidRPr="00DE090E">
        <w:rPr>
          <w:rFonts w:ascii="Times New Roman" w:eastAsia="Times New Roman" w:hAnsi="Times New Roman" w:cs="Times New Roman"/>
          <w:bCs/>
          <w:sz w:val="24"/>
          <w:szCs w:val="24"/>
          <w:lang w:val="ro-RO"/>
        </w:rPr>
        <w:t>LIBERA CIRCULATIE A MARFURILOR</w:t>
      </w:r>
    </w:p>
    <w:p w:rsidR="00267CC5" w:rsidRPr="00DE090E" w:rsidRDefault="00267CC5" w:rsidP="00267CC5">
      <w:pPr>
        <w:shd w:val="clear" w:color="auto" w:fill="FFFFFF"/>
        <w:spacing w:after="0" w:line="360" w:lineRule="auto"/>
        <w:jc w:val="center"/>
        <w:outlineLvl w:val="2"/>
        <w:rPr>
          <w:rFonts w:ascii="Times New Roman" w:eastAsia="Times New Roman" w:hAnsi="Times New Roman" w:cs="Times New Roman"/>
          <w:bCs/>
          <w:sz w:val="24"/>
          <w:szCs w:val="24"/>
        </w:rPr>
      </w:pPr>
    </w:p>
    <w:p w:rsidR="00657964" w:rsidRPr="00267CC5" w:rsidRDefault="00DE090E" w:rsidP="00267CC5">
      <w:pPr>
        <w:spacing w:line="360" w:lineRule="auto"/>
        <w:ind w:firstLine="720"/>
        <w:rPr>
          <w:rFonts w:ascii="Times New Roman" w:hAnsi="Times New Roman" w:cs="Times New Roman"/>
          <w:sz w:val="24"/>
          <w:szCs w:val="24"/>
          <w:shd w:val="clear" w:color="auto" w:fill="FFFFFF"/>
        </w:rPr>
      </w:pPr>
      <w:r w:rsidRPr="00267CC5">
        <w:rPr>
          <w:rStyle w:val="apple-converted-space"/>
          <w:rFonts w:ascii="Times New Roman" w:hAnsi="Times New Roman" w:cs="Times New Roman"/>
          <w:sz w:val="24"/>
          <w:szCs w:val="24"/>
          <w:shd w:val="clear" w:color="auto" w:fill="FFFFFF"/>
        </w:rPr>
        <w:t> </w:t>
      </w:r>
      <w:r w:rsidRPr="00267CC5">
        <w:rPr>
          <w:rFonts w:ascii="Times New Roman" w:hAnsi="Times New Roman" w:cs="Times New Roman"/>
          <w:sz w:val="24"/>
          <w:szCs w:val="24"/>
          <w:shd w:val="clear" w:color="auto" w:fill="FFFFFF"/>
        </w:rPr>
        <w:t>Regulile esentiale privind aceasta libertate sunt prevazute la art. 23-24 CE din Tratat, fiind dezvoltate, in dispozitiile urmatoare – art. 25-31 CE. Libera circulatie a marfurilor presupune realizarea unei uniuni vamale care sa priveasca toate categoriile de marfuri si sa implice interzicerea intre statele membre a taxelor vamale asupra importurilor si exporturilor ori a altor taxe avand efect echivalent, adoptarea unui tarif vamal comun in relatiile cu tarile terte si eliminarea restrictiilor cantitative sau a masurilor cu efect echivalent intre statele membre. Instituirea uniunii vamale intre statele membre permite conditii egale de concurenta intre participantii la circuitul comercial si productiv, facand posibila stimularea productiei si a varietatii sortimentale a marfurilor, impunerea pe piata a celor mai competitive produse, tinandu-se seama si de costul lor de productie, concentrarea si specializarea productiei si a intreprinderilor, ca si implantarea acestora in zonele cele mai indicate economic si productiv.</w:t>
      </w:r>
    </w:p>
    <w:p w:rsidR="00DE090E" w:rsidRPr="00267CC5" w:rsidRDefault="00DE090E" w:rsidP="00267CC5">
      <w:pPr>
        <w:spacing w:line="360" w:lineRule="auto"/>
        <w:ind w:firstLine="720"/>
        <w:rPr>
          <w:rFonts w:ascii="Times New Roman" w:hAnsi="Times New Roman" w:cs="Times New Roman"/>
          <w:sz w:val="24"/>
          <w:szCs w:val="24"/>
          <w:shd w:val="clear" w:color="auto" w:fill="FFFFFF"/>
        </w:rPr>
      </w:pPr>
      <w:r w:rsidRPr="00267CC5">
        <w:rPr>
          <w:rFonts w:ascii="Times New Roman" w:hAnsi="Times New Roman" w:cs="Times New Roman"/>
          <w:sz w:val="24"/>
          <w:szCs w:val="24"/>
          <w:shd w:val="clear" w:color="auto" w:fill="FFFFFF"/>
        </w:rPr>
        <w:t>Potrivit art. 29 din Tratatul privind funcţionarea Uniunii Europene, se consideră că se află în liberă circulaţie într-un stat membru mărfurile provenind din statele terţe din care au fost importate cu îndeplinirea formalităţilor şi încasarea taxelor de import, respectiv, taxe vamale şi taxe cu efect echivalent exigibile şi care nu au beneficiat de o restituire totală sau parţială a acestor taxe şi impuneri.</w:t>
      </w:r>
    </w:p>
    <w:p w:rsidR="00DE090E" w:rsidRPr="00DE090E" w:rsidRDefault="00DE090E" w:rsidP="00267CC5">
      <w:pPr>
        <w:shd w:val="clear" w:color="auto" w:fill="FFFFFF"/>
        <w:spacing w:after="225" w:line="360" w:lineRule="auto"/>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Libera circulaţie a mărfurilor se aplică:</w:t>
      </w:r>
    </w:p>
    <w:p w:rsidR="00DE090E" w:rsidRPr="00DE090E" w:rsidRDefault="00DE090E" w:rsidP="00267CC5">
      <w:pPr>
        <w:numPr>
          <w:ilvl w:val="0"/>
          <w:numId w:val="1"/>
        </w:numPr>
        <w:shd w:val="clear" w:color="auto" w:fill="FFFFFF"/>
        <w:spacing w:after="0" w:line="360" w:lineRule="auto"/>
        <w:ind w:left="600"/>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produselor originare din statele membre;</w:t>
      </w:r>
    </w:p>
    <w:p w:rsidR="00DE090E" w:rsidRPr="00DE090E" w:rsidRDefault="00DE090E" w:rsidP="00267CC5">
      <w:pPr>
        <w:numPr>
          <w:ilvl w:val="0"/>
          <w:numId w:val="1"/>
        </w:numPr>
        <w:shd w:val="clear" w:color="auto" w:fill="FFFFFF"/>
        <w:spacing w:after="0" w:line="360" w:lineRule="auto"/>
        <w:ind w:left="600"/>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produselor care provin din ţări terţe care se află în liberă circulaţie în statele membre.</w:t>
      </w:r>
    </w:p>
    <w:p w:rsidR="00DE090E" w:rsidRPr="00DE090E" w:rsidRDefault="00DE090E" w:rsidP="00267CC5">
      <w:pPr>
        <w:shd w:val="clear" w:color="auto" w:fill="FFFFFF"/>
        <w:spacing w:after="225" w:line="360" w:lineRule="auto"/>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Produsele din ţări terţe sunt considerate a fi în liberă circulaţie în statele membre, dacă pentru acestea:</w:t>
      </w:r>
    </w:p>
    <w:p w:rsidR="00DE090E" w:rsidRPr="00DE090E" w:rsidRDefault="00DE090E" w:rsidP="00267CC5">
      <w:pPr>
        <w:numPr>
          <w:ilvl w:val="0"/>
          <w:numId w:val="2"/>
        </w:numPr>
        <w:shd w:val="clear" w:color="auto" w:fill="FFFFFF"/>
        <w:spacing w:after="0" w:line="360" w:lineRule="auto"/>
        <w:ind w:left="600"/>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au fost îndeplinite formalităţile de import;</w:t>
      </w:r>
    </w:p>
    <w:p w:rsidR="00DE090E" w:rsidRPr="00DE090E" w:rsidRDefault="00DE090E" w:rsidP="00267CC5">
      <w:pPr>
        <w:numPr>
          <w:ilvl w:val="0"/>
          <w:numId w:val="2"/>
        </w:numPr>
        <w:shd w:val="clear" w:color="auto" w:fill="FFFFFF"/>
        <w:spacing w:after="0" w:line="360" w:lineRule="auto"/>
        <w:ind w:left="600"/>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au fost percepute în statul membru taxele vamale şi taxele cu efect echivalent, exigibile;</w:t>
      </w:r>
    </w:p>
    <w:p w:rsidR="00DE090E" w:rsidRPr="00DE090E" w:rsidRDefault="00DE090E" w:rsidP="00267CC5">
      <w:pPr>
        <w:numPr>
          <w:ilvl w:val="0"/>
          <w:numId w:val="2"/>
        </w:numPr>
        <w:shd w:val="clear" w:color="auto" w:fill="FFFFFF"/>
        <w:spacing w:after="0" w:line="360" w:lineRule="auto"/>
        <w:ind w:left="600"/>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nu au beneficiat de o restituire totală sau parţială a acestor taxe şi impuneri.</w:t>
      </w:r>
    </w:p>
    <w:p w:rsidR="00DE090E" w:rsidRPr="00DE090E" w:rsidRDefault="00DE090E" w:rsidP="00267CC5">
      <w:pPr>
        <w:shd w:val="clear" w:color="auto" w:fill="FFFFFF"/>
        <w:spacing w:after="225" w:line="360" w:lineRule="auto"/>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lastRenderedPageBreak/>
        <w:t>Comisia Europeană, în executarea atribuţiilor de asigurare a liberei circulaţii a mărfurilor are în vedere:</w:t>
      </w:r>
    </w:p>
    <w:p w:rsidR="00DE090E" w:rsidRPr="00DE090E" w:rsidRDefault="00DE090E" w:rsidP="00267CC5">
      <w:pPr>
        <w:numPr>
          <w:ilvl w:val="0"/>
          <w:numId w:val="3"/>
        </w:numPr>
        <w:shd w:val="clear" w:color="auto" w:fill="FFFFFF"/>
        <w:spacing w:after="0" w:line="360" w:lineRule="auto"/>
        <w:ind w:left="600"/>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necesitatea promovării schimburilor comerciale în interiorul Uniunii, precum şi cu statele terţe;</w:t>
      </w:r>
    </w:p>
    <w:p w:rsidR="00DE090E" w:rsidRPr="00DE090E" w:rsidRDefault="00DE090E" w:rsidP="00267CC5">
      <w:pPr>
        <w:numPr>
          <w:ilvl w:val="0"/>
          <w:numId w:val="3"/>
        </w:numPr>
        <w:shd w:val="clear" w:color="auto" w:fill="FFFFFF"/>
        <w:spacing w:after="0" w:line="360" w:lineRule="auto"/>
        <w:ind w:left="600"/>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evoluţia condiţiilor de concurenţă în scopul creşterii competitivităţii întreprinderilor;</w:t>
      </w:r>
    </w:p>
    <w:p w:rsidR="00DE090E" w:rsidRPr="00DE090E" w:rsidRDefault="00DE090E" w:rsidP="00267CC5">
      <w:pPr>
        <w:numPr>
          <w:ilvl w:val="0"/>
          <w:numId w:val="3"/>
        </w:numPr>
        <w:shd w:val="clear" w:color="auto" w:fill="FFFFFF"/>
        <w:spacing w:after="0" w:line="360" w:lineRule="auto"/>
        <w:ind w:left="600"/>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satisfacerea necesităţilor de materii prime şi semifinite ale Uniunii fără denaturarea condiţiilor de concurenţă la produsele finite;</w:t>
      </w:r>
    </w:p>
    <w:p w:rsidR="00DE090E" w:rsidRPr="00DE090E" w:rsidRDefault="00DE090E" w:rsidP="00267CC5">
      <w:pPr>
        <w:numPr>
          <w:ilvl w:val="0"/>
          <w:numId w:val="3"/>
        </w:numPr>
        <w:shd w:val="clear" w:color="auto" w:fill="FFFFFF"/>
        <w:spacing w:after="0" w:line="360" w:lineRule="auto"/>
        <w:ind w:left="600"/>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evitarea perturbărilor vieţii economice, dezvoltarea raţională a producţiei şi creşterea consumului în Uniune.</w:t>
      </w:r>
    </w:p>
    <w:p w:rsidR="00DE090E" w:rsidRPr="00DE090E" w:rsidRDefault="00DE090E" w:rsidP="00267CC5">
      <w:pPr>
        <w:shd w:val="clear" w:color="auto" w:fill="FFFFFF"/>
        <w:spacing w:after="225" w:line="360" w:lineRule="auto"/>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Între statele membre sunt interzise:</w:t>
      </w:r>
    </w:p>
    <w:p w:rsidR="00DE090E" w:rsidRPr="00DE090E" w:rsidRDefault="00DE090E" w:rsidP="00267CC5">
      <w:pPr>
        <w:numPr>
          <w:ilvl w:val="0"/>
          <w:numId w:val="4"/>
        </w:numPr>
        <w:shd w:val="clear" w:color="auto" w:fill="FFFFFF"/>
        <w:spacing w:after="0" w:line="360" w:lineRule="auto"/>
        <w:ind w:left="600"/>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restricţiile cantitative şi orice măsuri cu caracter echivalent la import;</w:t>
      </w:r>
    </w:p>
    <w:p w:rsidR="00DE090E" w:rsidRPr="00267CC5" w:rsidRDefault="00DE090E" w:rsidP="00267CC5">
      <w:pPr>
        <w:numPr>
          <w:ilvl w:val="0"/>
          <w:numId w:val="4"/>
        </w:numPr>
        <w:shd w:val="clear" w:color="auto" w:fill="FFFFFF"/>
        <w:spacing w:after="0" w:line="360" w:lineRule="auto"/>
        <w:ind w:left="600"/>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restricţii cantitative şi orice măsuri cu efect echivalent la export.</w:t>
      </w:r>
    </w:p>
    <w:p w:rsidR="00DE090E" w:rsidRPr="00DE090E" w:rsidRDefault="00DE090E" w:rsidP="00267CC5">
      <w:pPr>
        <w:shd w:val="clear" w:color="auto" w:fill="FFFFFF"/>
        <w:spacing w:after="225" w:line="360" w:lineRule="auto"/>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Sunt exceptate restricţiile şi măsurile cu efect echivalent la import, export şi tranzit, justificate de:</w:t>
      </w:r>
    </w:p>
    <w:p w:rsidR="00DE090E" w:rsidRPr="00DE090E" w:rsidRDefault="00DE090E" w:rsidP="00267CC5">
      <w:pPr>
        <w:numPr>
          <w:ilvl w:val="0"/>
          <w:numId w:val="4"/>
        </w:numPr>
        <w:shd w:val="clear" w:color="auto" w:fill="FFFFFF"/>
        <w:spacing w:after="0" w:line="360" w:lineRule="auto"/>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motive de morală publică, de ordine publică şi de siguranţă publică;</w:t>
      </w:r>
    </w:p>
    <w:p w:rsidR="00DE090E" w:rsidRPr="00DE090E" w:rsidRDefault="00DE090E" w:rsidP="00267CC5">
      <w:pPr>
        <w:numPr>
          <w:ilvl w:val="0"/>
          <w:numId w:val="4"/>
        </w:numPr>
        <w:shd w:val="clear" w:color="auto" w:fill="FFFFFF"/>
        <w:spacing w:after="0" w:line="360" w:lineRule="auto"/>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protecţia sănătăţii şi vieţii persoanelor;</w:t>
      </w:r>
    </w:p>
    <w:p w:rsidR="00DE090E" w:rsidRPr="00DE090E" w:rsidRDefault="00DE090E" w:rsidP="00267CC5">
      <w:pPr>
        <w:numPr>
          <w:ilvl w:val="0"/>
          <w:numId w:val="4"/>
        </w:numPr>
        <w:shd w:val="clear" w:color="auto" w:fill="FFFFFF"/>
        <w:spacing w:after="0" w:line="360" w:lineRule="auto"/>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protecţia sănătăţii şi vieţii animalelor;</w:t>
      </w:r>
    </w:p>
    <w:p w:rsidR="00DE090E" w:rsidRPr="00DE090E" w:rsidRDefault="00DE090E" w:rsidP="00267CC5">
      <w:pPr>
        <w:numPr>
          <w:ilvl w:val="0"/>
          <w:numId w:val="4"/>
        </w:numPr>
        <w:shd w:val="clear" w:color="auto" w:fill="FFFFFF"/>
        <w:spacing w:after="0" w:line="360" w:lineRule="auto"/>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conservarea plantelor;</w:t>
      </w:r>
    </w:p>
    <w:p w:rsidR="00DE090E" w:rsidRPr="00DE090E" w:rsidRDefault="00DE090E" w:rsidP="00267CC5">
      <w:pPr>
        <w:numPr>
          <w:ilvl w:val="0"/>
          <w:numId w:val="4"/>
        </w:numPr>
        <w:shd w:val="clear" w:color="auto" w:fill="FFFFFF"/>
        <w:spacing w:after="0" w:line="360" w:lineRule="auto"/>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protejarea unor bunuri de patrimoniu naţional cu valoare artistică, istorică sau arheologică;</w:t>
      </w:r>
    </w:p>
    <w:p w:rsidR="00DE090E" w:rsidRPr="00DE090E" w:rsidRDefault="00DE090E" w:rsidP="00267CC5">
      <w:pPr>
        <w:numPr>
          <w:ilvl w:val="0"/>
          <w:numId w:val="4"/>
        </w:numPr>
        <w:shd w:val="clear" w:color="auto" w:fill="FFFFFF"/>
        <w:spacing w:after="0" w:line="360" w:lineRule="auto"/>
        <w:textAlignment w:val="baseline"/>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rPr>
        <w:t>protecţia proprietăţii industriale şi comerciale.</w:t>
      </w:r>
    </w:p>
    <w:p w:rsidR="00DE090E" w:rsidRPr="00DE090E" w:rsidRDefault="00DE090E" w:rsidP="00267CC5">
      <w:pPr>
        <w:shd w:val="clear" w:color="auto" w:fill="FFFFFF"/>
        <w:spacing w:after="0" w:line="360" w:lineRule="auto"/>
        <w:textAlignment w:val="baseline"/>
        <w:rPr>
          <w:rFonts w:ascii="Times New Roman" w:eastAsia="Times New Roman" w:hAnsi="Times New Roman" w:cs="Times New Roman"/>
          <w:sz w:val="24"/>
          <w:szCs w:val="24"/>
        </w:rPr>
      </w:pPr>
    </w:p>
    <w:p w:rsidR="00DE090E" w:rsidRPr="001E2B98" w:rsidRDefault="00DE090E" w:rsidP="00267CC5">
      <w:pPr>
        <w:pStyle w:val="Heading4"/>
        <w:shd w:val="clear" w:color="auto" w:fill="FFFFFF"/>
        <w:spacing w:line="360" w:lineRule="auto"/>
        <w:jc w:val="center"/>
        <w:rPr>
          <w:rFonts w:ascii="Times New Roman" w:hAnsi="Times New Roman" w:cs="Times New Roman"/>
          <w:b/>
          <w:i w:val="0"/>
          <w:color w:val="auto"/>
          <w:sz w:val="24"/>
          <w:szCs w:val="24"/>
        </w:rPr>
      </w:pPr>
      <w:r w:rsidRPr="001E2B98">
        <w:rPr>
          <w:rFonts w:ascii="Times New Roman" w:hAnsi="Times New Roman" w:cs="Times New Roman"/>
          <w:b/>
          <w:i w:val="0"/>
          <w:color w:val="auto"/>
          <w:sz w:val="24"/>
          <w:szCs w:val="24"/>
          <w:lang w:val="ro-RO"/>
        </w:rPr>
        <w:t>1. Uniunea vamala</w:t>
      </w:r>
    </w:p>
    <w:p w:rsidR="00DE090E" w:rsidRPr="00DE090E" w:rsidRDefault="00DE090E" w:rsidP="001E2B98">
      <w:pPr>
        <w:shd w:val="clear" w:color="auto" w:fill="FFFFFF"/>
        <w:spacing w:before="100" w:beforeAutospacing="1" w:after="100" w:afterAutospacing="1" w:line="360" w:lineRule="auto"/>
        <w:ind w:firstLine="720"/>
        <w:jc w:val="both"/>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lang w:val="ro-RO"/>
        </w:rPr>
        <w:t xml:space="preserve">Uniunea vamala a implicat, initial (fostul art. 12 CEE si CE, devenit art. 25 prin modificarea introdusa prin Tratatul de la Amsterdam), intr-un prim sens, abolirea si, deci, interzicerea in comertul intre statele membre, de la o anumita data a taxelor vamale si a altor taxe cu efect echivalent. Ea a fost realizata odata cu expirarea perioadei de tranzitie pentru noile tari car 141i82b e au devenit membre ale Comunitatilor – Spania si Portugalia – prevazuta pana la sfarsitul anului 1992. Potrivit reglementarii actuale (art. 25 CE), taxele vamale la importuri si la exporturi </w:t>
      </w:r>
      <w:r w:rsidRPr="00DE090E">
        <w:rPr>
          <w:rFonts w:ascii="Times New Roman" w:eastAsia="Times New Roman" w:hAnsi="Times New Roman" w:cs="Times New Roman"/>
          <w:sz w:val="24"/>
          <w:szCs w:val="24"/>
          <w:lang w:val="ro-RO"/>
        </w:rPr>
        <w:lastRenderedPageBreak/>
        <w:t>si taxele cu efect echivalent sunt interzise intre statele membre, interdictia aplicandu-se si taxelor vamale de natura fiscala. Interzicerea taxelor vamale are o sfera mai larga, aplicandu-se potrivit art. 24 par. 1, nu numai marfurilor care sunt originare dintr-un stat membru, ci si celor care provin dintr-o tara terta, care se vor afla in libera circulatie intre statele membre odata intrate in circuitul comercial comunitar.</w:t>
      </w:r>
    </w:p>
    <w:p w:rsidR="00DE090E" w:rsidRPr="00DE090E" w:rsidRDefault="00DE090E"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lang w:val="ro-RO"/>
        </w:rPr>
        <w:t>           </w:t>
      </w:r>
      <w:r w:rsidRPr="00267CC5">
        <w:rPr>
          <w:rFonts w:ascii="Times New Roman" w:eastAsia="Times New Roman" w:hAnsi="Times New Roman" w:cs="Times New Roman"/>
          <w:sz w:val="24"/>
          <w:szCs w:val="24"/>
          <w:lang w:val="ro-RO"/>
        </w:rPr>
        <w:t> </w:t>
      </w:r>
      <w:r w:rsidRPr="00DE090E">
        <w:rPr>
          <w:rFonts w:ascii="Times New Roman" w:eastAsia="Times New Roman" w:hAnsi="Times New Roman" w:cs="Times New Roman"/>
          <w:sz w:val="24"/>
          <w:szCs w:val="24"/>
          <w:lang w:val="ro-RO"/>
        </w:rPr>
        <w:t>In cursul perioadei de tranzitie taxele asupra importurilor au fost progresiv desfiintate conform unui program strict (prevazut la art. 14-15, abrogate prin Tratatul de la Amsterdam). Taxele avand efect echivalent taxelor vamale asupra importurilor au fost inlaturate progresiv pana la sfarsitul acestei perioade, potrivit unui program stabilit prin directive de catre Comisie. Taxele vamale asupra exporturilor si taxele avand efect echivalent au fost desfiintate mai devreme, adica pana la sfarsitul primei perioade de patru ani pentru stabilirea pietii comune, potrivit art. 16 (abrogat prin Tratatul de la Amsterdam). De la aceasta data dispozitiile legale respective erau direct aplicabile.</w:t>
      </w:r>
    </w:p>
    <w:p w:rsidR="00DE090E" w:rsidRPr="00DE090E" w:rsidRDefault="00DE090E"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lang w:val="ro-RO"/>
        </w:rPr>
        <w:t>           </w:t>
      </w:r>
      <w:r w:rsidRPr="00267CC5">
        <w:rPr>
          <w:rFonts w:ascii="Times New Roman" w:eastAsia="Times New Roman" w:hAnsi="Times New Roman" w:cs="Times New Roman"/>
          <w:sz w:val="24"/>
          <w:szCs w:val="24"/>
          <w:lang w:val="ro-RO"/>
        </w:rPr>
        <w:t> </w:t>
      </w:r>
      <w:r w:rsidRPr="00DE090E">
        <w:rPr>
          <w:rFonts w:ascii="Times New Roman" w:eastAsia="Times New Roman" w:hAnsi="Times New Roman" w:cs="Times New Roman"/>
          <w:sz w:val="24"/>
          <w:szCs w:val="24"/>
          <w:lang w:val="ro-RO"/>
        </w:rPr>
        <w:t>Uniunea vamala mai presupune, pe de alta parte, un</w:t>
      </w:r>
      <w:r w:rsidRPr="00267CC5">
        <w:rPr>
          <w:rFonts w:ascii="Times New Roman" w:eastAsia="Times New Roman" w:hAnsi="Times New Roman" w:cs="Times New Roman"/>
          <w:sz w:val="24"/>
          <w:szCs w:val="24"/>
          <w:lang w:val="ro-RO"/>
        </w:rPr>
        <w:t> </w:t>
      </w:r>
      <w:r w:rsidRPr="00DE090E">
        <w:rPr>
          <w:rFonts w:ascii="Times New Roman" w:eastAsia="Times New Roman" w:hAnsi="Times New Roman" w:cs="Times New Roman"/>
          <w:iCs/>
          <w:sz w:val="24"/>
          <w:szCs w:val="24"/>
          <w:lang w:val="ro-RO"/>
        </w:rPr>
        <w:t>tarif vamal comun in relatiile cu tarile terte</w:t>
      </w:r>
      <w:r w:rsidRPr="00DE090E">
        <w:rPr>
          <w:rFonts w:ascii="Times New Roman" w:eastAsia="Times New Roman" w:hAnsi="Times New Roman" w:cs="Times New Roman"/>
          <w:sz w:val="24"/>
          <w:szCs w:val="24"/>
          <w:lang w:val="ro-RO"/>
        </w:rPr>
        <w:t>, care este impus la granitele comunitare. Orice marfa care urmeaza sa intre pe teritoriul comunitar va fi supusa acestui tarif, indiferent de tara de intrare.</w:t>
      </w:r>
    </w:p>
    <w:p w:rsidR="00DE090E" w:rsidRPr="00DE090E" w:rsidRDefault="00DE090E"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lang w:val="ro-RO"/>
        </w:rPr>
        <w:t>           </w:t>
      </w:r>
      <w:r w:rsidRPr="00267CC5">
        <w:rPr>
          <w:rFonts w:ascii="Times New Roman" w:eastAsia="Times New Roman" w:hAnsi="Times New Roman" w:cs="Times New Roman"/>
          <w:sz w:val="24"/>
          <w:szCs w:val="24"/>
          <w:lang w:val="ro-RO"/>
        </w:rPr>
        <w:t> </w:t>
      </w:r>
      <w:r w:rsidRPr="00DE090E">
        <w:rPr>
          <w:rFonts w:ascii="Times New Roman" w:eastAsia="Times New Roman" w:hAnsi="Times New Roman" w:cs="Times New Roman"/>
          <w:sz w:val="24"/>
          <w:szCs w:val="24"/>
          <w:lang w:val="ro-RO"/>
        </w:rPr>
        <w:t>Tariful vamal comun nu se aplica de o autoritate comunitara distincta, de sine statatoare, ci de catre</w:t>
      </w:r>
      <w:r w:rsidRPr="00267CC5">
        <w:rPr>
          <w:rFonts w:ascii="Times New Roman" w:eastAsia="Times New Roman" w:hAnsi="Times New Roman" w:cs="Times New Roman"/>
          <w:sz w:val="24"/>
          <w:szCs w:val="24"/>
          <w:lang w:val="ro-RO"/>
        </w:rPr>
        <w:t> </w:t>
      </w:r>
      <w:r w:rsidRPr="00DE090E">
        <w:rPr>
          <w:rFonts w:ascii="Times New Roman" w:eastAsia="Times New Roman" w:hAnsi="Times New Roman" w:cs="Times New Roman"/>
          <w:iCs/>
          <w:sz w:val="24"/>
          <w:szCs w:val="24"/>
          <w:lang w:val="ro-RO"/>
        </w:rPr>
        <w:t>autoritatile nationale</w:t>
      </w:r>
      <w:r w:rsidRPr="00267CC5">
        <w:rPr>
          <w:rFonts w:ascii="Times New Roman" w:eastAsia="Times New Roman" w:hAnsi="Times New Roman" w:cs="Times New Roman"/>
          <w:sz w:val="24"/>
          <w:szCs w:val="24"/>
          <w:lang w:val="ro-RO"/>
        </w:rPr>
        <w:t> </w:t>
      </w:r>
      <w:r w:rsidRPr="00DE090E">
        <w:rPr>
          <w:rFonts w:ascii="Times New Roman" w:eastAsia="Times New Roman" w:hAnsi="Times New Roman" w:cs="Times New Roman"/>
          <w:sz w:val="24"/>
          <w:szCs w:val="24"/>
          <w:lang w:val="ro-RO"/>
        </w:rPr>
        <w:t>ale statelor pe teritoriul carora intra marfurile, actionand, deci, in numele Comunitatilor atunci cand ele fac incadrarile sau clasificarile tarifare respective.</w:t>
      </w:r>
    </w:p>
    <w:p w:rsidR="00DE090E" w:rsidRPr="00DE090E" w:rsidRDefault="00DE090E"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DE090E">
        <w:rPr>
          <w:rFonts w:ascii="Times New Roman" w:eastAsia="Times New Roman" w:hAnsi="Times New Roman" w:cs="Times New Roman"/>
          <w:sz w:val="24"/>
          <w:szCs w:val="24"/>
          <w:lang w:val="ro-RO"/>
        </w:rPr>
        <w:t>           </w:t>
      </w:r>
      <w:r w:rsidRPr="00267CC5">
        <w:rPr>
          <w:rFonts w:ascii="Times New Roman" w:eastAsia="Times New Roman" w:hAnsi="Times New Roman" w:cs="Times New Roman"/>
          <w:sz w:val="24"/>
          <w:szCs w:val="24"/>
          <w:lang w:val="ro-RO"/>
        </w:rPr>
        <w:t> </w:t>
      </w:r>
      <w:r w:rsidRPr="00DE090E">
        <w:rPr>
          <w:rFonts w:ascii="Times New Roman" w:eastAsia="Times New Roman" w:hAnsi="Times New Roman" w:cs="Times New Roman"/>
          <w:sz w:val="24"/>
          <w:szCs w:val="24"/>
          <w:lang w:val="ro-RO"/>
        </w:rPr>
        <w:t>Avand in vedre ca un produs, odata intrat pe teritoriul comunitar, va dobandi, din punct de vedere al impunerii de taxe, regimul unui bun ca si cum ar fi fost fabricat intr-unul dintre statele membre, fiind, deci, in libera circulatie, principiul nediscriminarii va fi aplicabil.</w:t>
      </w:r>
    </w:p>
    <w:p w:rsidR="00DE090E" w:rsidRDefault="00DE090E"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ro-RO"/>
        </w:rPr>
      </w:pPr>
      <w:r w:rsidRPr="00DE090E">
        <w:rPr>
          <w:rFonts w:ascii="Times New Roman" w:eastAsia="Times New Roman" w:hAnsi="Times New Roman" w:cs="Times New Roman"/>
          <w:sz w:val="24"/>
          <w:szCs w:val="24"/>
          <w:lang w:val="ro-RO"/>
        </w:rPr>
        <w:t>           </w:t>
      </w:r>
      <w:r w:rsidRPr="00267CC5">
        <w:rPr>
          <w:rFonts w:ascii="Times New Roman" w:eastAsia="Times New Roman" w:hAnsi="Times New Roman" w:cs="Times New Roman"/>
          <w:sz w:val="24"/>
          <w:szCs w:val="24"/>
          <w:lang w:val="ro-RO"/>
        </w:rPr>
        <w:t> </w:t>
      </w:r>
      <w:r w:rsidRPr="00DE090E">
        <w:rPr>
          <w:rFonts w:ascii="Times New Roman" w:eastAsia="Times New Roman" w:hAnsi="Times New Roman" w:cs="Times New Roman"/>
          <w:sz w:val="24"/>
          <w:szCs w:val="24"/>
          <w:lang w:val="ro-RO"/>
        </w:rPr>
        <w:t xml:space="preserve">Taxa pe valoare adaugata pe care un stat membru o impune asupra importurilor de produse dintr-un alt stat membru, efectuate de o persoana fizica, daca nici o astfel de taxa nu este impusa asupra aprovizionarii cu produse similare efectuate de catre o persoana fizica in cadrul teritoriului statului membru de import, nu constituie o taxa avand efect echivalent unei taxe vamale in intelesul art. 12 (25) si art. 13 par. 2 (abrogat prin Tratatul de la Amsterdam). Dar, ea trebuie considerata ca </w:t>
      </w:r>
      <w:r w:rsidRPr="00DE090E">
        <w:rPr>
          <w:rFonts w:ascii="Times New Roman" w:eastAsia="Times New Roman" w:hAnsi="Times New Roman" w:cs="Times New Roman"/>
          <w:sz w:val="24"/>
          <w:szCs w:val="24"/>
          <w:lang w:val="ro-RO"/>
        </w:rPr>
        <w:lastRenderedPageBreak/>
        <w:t>o parte a sistemului general de impunere interna de taxe si compatibilitatea ei cu dreptul comunitar trebuie sa fie privita in contextul art. 95.</w:t>
      </w:r>
    </w:p>
    <w:p w:rsidR="001E2B98" w:rsidRPr="00DE090E" w:rsidRDefault="001E2B98"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DE090E" w:rsidRPr="001E2B98" w:rsidRDefault="00267CC5" w:rsidP="00267CC5">
      <w:pPr>
        <w:spacing w:line="360" w:lineRule="auto"/>
        <w:jc w:val="center"/>
        <w:rPr>
          <w:rFonts w:ascii="Times New Roman" w:hAnsi="Times New Roman" w:cs="Times New Roman"/>
          <w:b/>
          <w:sz w:val="24"/>
          <w:szCs w:val="24"/>
        </w:rPr>
      </w:pPr>
      <w:r w:rsidRPr="001E2B98">
        <w:rPr>
          <w:rFonts w:ascii="Times New Roman" w:hAnsi="Times New Roman" w:cs="Times New Roman"/>
          <w:b/>
          <w:sz w:val="24"/>
          <w:szCs w:val="24"/>
        </w:rPr>
        <w:t xml:space="preserve">2. </w:t>
      </w:r>
      <w:r w:rsidR="00DE090E" w:rsidRPr="001E2B98">
        <w:rPr>
          <w:rFonts w:ascii="Times New Roman" w:hAnsi="Times New Roman" w:cs="Times New Roman"/>
          <w:b/>
          <w:sz w:val="24"/>
          <w:szCs w:val="24"/>
        </w:rPr>
        <w:t>Tariful vamal comun</w:t>
      </w:r>
    </w:p>
    <w:p w:rsidR="00DE090E" w:rsidRPr="00267CC5" w:rsidRDefault="00DE090E"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 xml:space="preserve"> </w:t>
      </w:r>
    </w:p>
    <w:p w:rsidR="00267CC5" w:rsidRDefault="00DE090E" w:rsidP="001E2B98">
      <w:pPr>
        <w:spacing w:line="360" w:lineRule="auto"/>
        <w:ind w:firstLine="720"/>
        <w:rPr>
          <w:rFonts w:ascii="Times New Roman" w:hAnsi="Times New Roman" w:cs="Times New Roman"/>
          <w:sz w:val="24"/>
          <w:szCs w:val="24"/>
        </w:rPr>
      </w:pPr>
      <w:r w:rsidRPr="00267CC5">
        <w:rPr>
          <w:rFonts w:ascii="Times New Roman" w:hAnsi="Times New Roman" w:cs="Times New Roman"/>
          <w:sz w:val="24"/>
          <w:szCs w:val="24"/>
        </w:rPr>
        <w:t xml:space="preserve">Bunurile importate în statele membre dintr-o tara terta trebuie definite, clasificate si evaluate luând în considerare principii identice. Regulamentul 2658/87 privind nomenclatura tarifara si statistica si Tariful Vamal Comun (modificat de mai multe ori) defineste sistemul general de functionare a tarifului vamal comun si contine si o nomenclatura combinata, pe care Comisia are sarcina sa o revizuiasca anual. Tariful vamal al Comunitatilor Europene cuprinde: </w:t>
      </w:r>
    </w:p>
    <w:p w:rsidR="00DE090E" w:rsidRPr="00267CC5" w:rsidRDefault="00DE090E"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(a) nomen</w:t>
      </w:r>
      <w:r w:rsidR="00267CC5">
        <w:rPr>
          <w:rFonts w:ascii="Times New Roman" w:hAnsi="Times New Roman" w:cs="Times New Roman"/>
          <w:sz w:val="24"/>
          <w:szCs w:val="24"/>
        </w:rPr>
        <w:t>clatura combinata a marfurilor;</w:t>
      </w:r>
    </w:p>
    <w:p w:rsidR="00267CC5" w:rsidRDefault="00DE090E"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(b) orice alta nomenclatura care se bazeaza partial sau integral pe nomenclatura combinata sau care adauga la acesta orice subdiviziuni si care este stabilita prin dispozitiile Comunitatii care reglementeaza domenii specifice în vederea aplicarii masurilor tarifare legate de comertul cu marfuri;</w:t>
      </w:r>
    </w:p>
    <w:p w:rsidR="00267CC5" w:rsidRDefault="00DE090E"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 xml:space="preserve"> (c) ratele si alte elemente de taxare aplicabile în mod normal marfurilor cuprinse în nomenclatura combinata în ce priveste taxele vamale si taxele agricole si alte taxe de import  prevazute în politica agricola comuna sau prin masurile specifice aplicabile anumitor marfuri care rezulta din transformarea produselor agricole. </w:t>
      </w:r>
    </w:p>
    <w:p w:rsidR="00267CC5" w:rsidRDefault="00DE090E"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(d) masurile tarifare preferentiale cuprinse în acorduri pe care le-a încheiat Comunitatea cu anumite tari sau grupuri de tari si care stipuleaza acordarea tratamentului tarifar preferential; (</w:t>
      </w:r>
    </w:p>
    <w:p w:rsidR="00267CC5" w:rsidRDefault="00DE090E"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e) masurile tarifare preferentiale adoptate unilateral de Comunitate pentru anumite tari, grupuri de tari sau teritorii;</w:t>
      </w:r>
    </w:p>
    <w:p w:rsidR="00267CC5" w:rsidRDefault="00DE090E"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 xml:space="preserve"> (f) masurile autonome suspensive, care prevad o reducere sau o scutire de drepturi de import aferente unor anumite marfuri; </w:t>
      </w:r>
    </w:p>
    <w:p w:rsidR="00DE090E" w:rsidRPr="00267CC5" w:rsidRDefault="00DE090E"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(g) alte masuri tarifare prevazute în legislatia Comunitatii.</w:t>
      </w:r>
    </w:p>
    <w:p w:rsidR="00DE090E" w:rsidRPr="00267CC5" w:rsidRDefault="00DE090E" w:rsidP="001E2B98">
      <w:pPr>
        <w:spacing w:line="360" w:lineRule="auto"/>
        <w:ind w:firstLine="720"/>
        <w:rPr>
          <w:rFonts w:ascii="Times New Roman" w:hAnsi="Times New Roman" w:cs="Times New Roman"/>
          <w:sz w:val="24"/>
          <w:szCs w:val="24"/>
        </w:rPr>
      </w:pPr>
      <w:r w:rsidRPr="00267CC5">
        <w:rPr>
          <w:rFonts w:ascii="Times New Roman" w:hAnsi="Times New Roman" w:cs="Times New Roman"/>
          <w:sz w:val="24"/>
          <w:szCs w:val="24"/>
        </w:rPr>
        <w:lastRenderedPageBreak/>
        <w:t xml:space="preserve"> Nomenclatura combinata</w:t>
      </w:r>
    </w:p>
    <w:p w:rsidR="00DE090E" w:rsidRDefault="00DE090E"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 xml:space="preserve">  </w:t>
      </w:r>
      <w:r w:rsidR="001E2B98">
        <w:rPr>
          <w:rFonts w:ascii="Times New Roman" w:hAnsi="Times New Roman" w:cs="Times New Roman"/>
          <w:sz w:val="24"/>
          <w:szCs w:val="24"/>
        </w:rPr>
        <w:tab/>
      </w:r>
      <w:r w:rsidRPr="00267CC5">
        <w:rPr>
          <w:rFonts w:ascii="Times New Roman" w:hAnsi="Times New Roman" w:cs="Times New Roman"/>
          <w:sz w:val="24"/>
          <w:szCs w:val="24"/>
        </w:rPr>
        <w:t>Nomenclatura combinata este divizata în 99 de capitole, primele 24 privind produsele agricole si cele din industria alimentara, iar restul capitolelor acopera produsele industriale. Ca regula generala, taxele vamale pentru produsele ce se încadreaza în capitolele 25-99 sunt taxe</w:t>
      </w:r>
      <w:r w:rsidR="001E2B98">
        <w:rPr>
          <w:rFonts w:ascii="Times New Roman" w:hAnsi="Times New Roman" w:cs="Times New Roman"/>
          <w:sz w:val="24"/>
          <w:szCs w:val="24"/>
        </w:rPr>
        <w:t xml:space="preserve">  ad valorem</w:t>
      </w:r>
      <w:r w:rsidRPr="00267CC5">
        <w:rPr>
          <w:rFonts w:ascii="Times New Roman" w:hAnsi="Times New Roman" w:cs="Times New Roman"/>
          <w:sz w:val="24"/>
          <w:szCs w:val="24"/>
        </w:rPr>
        <w:t>. Pentru cele din capitolele 1-24 sunt aplicate taxe diferite în functie de modul de organizare al pietei, conform politicii agricole comune. Tariful Vamal Comun nu se aplica  bunurilor importate în mod nelegal: bunuri care nu pot fi puse în circulatie, e.g. substante narcotice sau psihotrope pentru uz ilegal. Asemenea bunuri nu atrag taxe vamale sau TVA, chiar daca sunt confiscate de autoritati</w:t>
      </w:r>
      <w:r w:rsidRPr="00267CC5">
        <w:rPr>
          <w:rFonts w:ascii="Times New Roman" w:hAnsi="Times New Roman" w:cs="Times New Roman"/>
          <w:sz w:val="24"/>
          <w:szCs w:val="24"/>
        </w:rPr>
        <w:t>.</w:t>
      </w:r>
    </w:p>
    <w:p w:rsidR="001E2B98" w:rsidRPr="001E2B98" w:rsidRDefault="001E2B98" w:rsidP="00267CC5">
      <w:pPr>
        <w:spacing w:line="360" w:lineRule="auto"/>
        <w:rPr>
          <w:rFonts w:ascii="Times New Roman" w:hAnsi="Times New Roman" w:cs="Times New Roman"/>
          <w:b/>
          <w:sz w:val="24"/>
          <w:szCs w:val="24"/>
        </w:rPr>
      </w:pPr>
    </w:p>
    <w:p w:rsidR="00DE090E" w:rsidRPr="001E2B98" w:rsidRDefault="001E2B98" w:rsidP="001E2B98">
      <w:pPr>
        <w:spacing w:line="360" w:lineRule="auto"/>
        <w:jc w:val="center"/>
        <w:rPr>
          <w:rFonts w:ascii="Times New Roman" w:hAnsi="Times New Roman" w:cs="Times New Roman"/>
          <w:b/>
          <w:sz w:val="24"/>
          <w:szCs w:val="24"/>
        </w:rPr>
      </w:pPr>
      <w:r w:rsidRPr="001E2B98">
        <w:rPr>
          <w:rFonts w:ascii="Times New Roman" w:hAnsi="Times New Roman" w:cs="Times New Roman"/>
          <w:b/>
          <w:sz w:val="24"/>
          <w:szCs w:val="24"/>
        </w:rPr>
        <w:t>3.</w:t>
      </w:r>
      <w:r w:rsidR="00DE090E" w:rsidRPr="001E2B98">
        <w:rPr>
          <w:rFonts w:ascii="Times New Roman" w:hAnsi="Times New Roman" w:cs="Times New Roman"/>
          <w:b/>
          <w:sz w:val="24"/>
          <w:szCs w:val="24"/>
        </w:rPr>
        <w:t>Interzicerea restrictiilor cantitative</w:t>
      </w:r>
    </w:p>
    <w:p w:rsidR="001E2B98" w:rsidRPr="00267CC5" w:rsidRDefault="001E2B98" w:rsidP="001E2B98">
      <w:pPr>
        <w:spacing w:line="360" w:lineRule="auto"/>
        <w:jc w:val="center"/>
        <w:rPr>
          <w:rFonts w:ascii="Times New Roman" w:hAnsi="Times New Roman" w:cs="Times New Roman"/>
          <w:sz w:val="24"/>
          <w:szCs w:val="24"/>
        </w:rPr>
      </w:pPr>
    </w:p>
    <w:p w:rsidR="00DE090E" w:rsidRPr="00267CC5" w:rsidRDefault="00DE090E"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 xml:space="preserve"> </w:t>
      </w:r>
      <w:r w:rsidR="001E2B98">
        <w:rPr>
          <w:rFonts w:ascii="Times New Roman" w:hAnsi="Times New Roman" w:cs="Times New Roman"/>
          <w:sz w:val="24"/>
          <w:szCs w:val="24"/>
        </w:rPr>
        <w:tab/>
      </w:r>
      <w:r w:rsidRPr="00267CC5">
        <w:rPr>
          <w:rFonts w:ascii="Times New Roman" w:hAnsi="Times New Roman" w:cs="Times New Roman"/>
          <w:sz w:val="24"/>
          <w:szCs w:val="24"/>
        </w:rPr>
        <w:t>Articolul 28 al Tratatului interzice impunerea de restrictii cantitative asupra importurilor si toate celelalte masuri cu efect echivalent. Curtea a definit restrictiile cantitative ca fiind masurile ce pot restrânge, total sau partial, în conformitate cu circumstantele, importul, expo</w:t>
      </w:r>
      <w:r w:rsidR="001E2B98">
        <w:rPr>
          <w:rFonts w:ascii="Times New Roman" w:hAnsi="Times New Roman" w:cs="Times New Roman"/>
          <w:sz w:val="24"/>
          <w:szCs w:val="24"/>
        </w:rPr>
        <w:t>rtul sau tranzitul marfurilor .</w:t>
      </w:r>
      <w:r w:rsidRPr="00267CC5">
        <w:rPr>
          <w:rFonts w:ascii="Times New Roman" w:hAnsi="Times New Roman" w:cs="Times New Roman"/>
          <w:sz w:val="24"/>
          <w:szCs w:val="24"/>
        </w:rPr>
        <w:t xml:space="preserve"> Aceste masuri sunt cele ce introduc limitari în functie de cantitatea sau valoarea produselor în cauza. Bancnotele si monezile nu sunt bunuri, deoarece transferul lor este supus regulilor de la circulatia capitalului, conform art. 56 TCE</w:t>
      </w:r>
      <w:r w:rsidR="001E2B98">
        <w:rPr>
          <w:rFonts w:ascii="Times New Roman" w:hAnsi="Times New Roman" w:cs="Times New Roman"/>
          <w:sz w:val="24"/>
          <w:szCs w:val="24"/>
        </w:rPr>
        <w:t>.</w:t>
      </w:r>
      <w:r w:rsidRPr="00267CC5">
        <w:rPr>
          <w:rFonts w:ascii="Times New Roman" w:hAnsi="Times New Roman" w:cs="Times New Roman"/>
          <w:sz w:val="24"/>
          <w:szCs w:val="24"/>
        </w:rPr>
        <w:t>Totusi, monezile vechi de aur constituie bunuri, deoarece nu sunt mijloacele obisnuite de plata</w:t>
      </w:r>
      <w:r w:rsidR="00267CC5" w:rsidRPr="00267CC5">
        <w:rPr>
          <w:rFonts w:ascii="Times New Roman" w:hAnsi="Times New Roman" w:cs="Times New Roman"/>
          <w:sz w:val="24"/>
          <w:szCs w:val="24"/>
        </w:rPr>
        <w:t>.</w:t>
      </w:r>
    </w:p>
    <w:p w:rsidR="00267CC5" w:rsidRPr="00267CC5" w:rsidRDefault="00267CC5"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67CC5">
        <w:rPr>
          <w:rFonts w:ascii="Times New Roman" w:eastAsia="Times New Roman" w:hAnsi="Times New Roman" w:cs="Times New Roman"/>
          <w:sz w:val="24"/>
          <w:szCs w:val="24"/>
          <w:lang w:val="ro-RO"/>
        </w:rPr>
        <w:t>            Intre cele mai importante prevederi, actiuni sau practici administrative pot fi mentionate:</w:t>
      </w:r>
    </w:p>
    <w:p w:rsidR="00267CC5" w:rsidRPr="00267CC5" w:rsidRDefault="00267CC5"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67CC5">
        <w:rPr>
          <w:rFonts w:ascii="Times New Roman" w:eastAsia="Times New Roman" w:hAnsi="Times New Roman" w:cs="Times New Roman"/>
          <w:sz w:val="24"/>
          <w:szCs w:val="24"/>
          <w:lang w:val="ro-RO"/>
        </w:rPr>
        <w:t>            - restrictiile asupra productiei si investitiilor daca vor conduce la o reducere a posibilitatilor de export;</w:t>
      </w:r>
    </w:p>
    <w:p w:rsidR="00267CC5" w:rsidRPr="00267CC5" w:rsidRDefault="00267CC5"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67CC5">
        <w:rPr>
          <w:rFonts w:ascii="Times New Roman" w:eastAsia="Times New Roman" w:hAnsi="Times New Roman" w:cs="Times New Roman"/>
          <w:sz w:val="24"/>
          <w:szCs w:val="24"/>
          <w:lang w:val="ro-RO"/>
        </w:rPr>
        <w:t>            - stabilirea de preturi maxime sau minime, chiar temporar;</w:t>
      </w:r>
    </w:p>
    <w:p w:rsidR="00267CC5" w:rsidRPr="00267CC5" w:rsidRDefault="00267CC5"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67CC5">
        <w:rPr>
          <w:rFonts w:ascii="Times New Roman" w:eastAsia="Times New Roman" w:hAnsi="Times New Roman" w:cs="Times New Roman"/>
          <w:sz w:val="24"/>
          <w:szCs w:val="24"/>
          <w:lang w:val="ro-RO"/>
        </w:rPr>
        <w:t>            - legislatia privind originea sau denumirea marfurilor ori compozitia ambalajelor;</w:t>
      </w:r>
    </w:p>
    <w:p w:rsidR="00267CC5" w:rsidRPr="00267CC5" w:rsidRDefault="00267CC5"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67CC5">
        <w:rPr>
          <w:rFonts w:ascii="Times New Roman" w:eastAsia="Times New Roman" w:hAnsi="Times New Roman" w:cs="Times New Roman"/>
          <w:sz w:val="24"/>
          <w:szCs w:val="24"/>
          <w:lang w:val="ro-RO"/>
        </w:rPr>
        <w:t>            - masuri nationale privind cumpararea;</w:t>
      </w:r>
    </w:p>
    <w:p w:rsidR="00267CC5" w:rsidRPr="00267CC5" w:rsidRDefault="00267CC5"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67CC5">
        <w:rPr>
          <w:rFonts w:ascii="Times New Roman" w:eastAsia="Times New Roman" w:hAnsi="Times New Roman" w:cs="Times New Roman"/>
          <w:sz w:val="24"/>
          <w:szCs w:val="24"/>
          <w:lang w:val="ro-RO"/>
        </w:rPr>
        <w:lastRenderedPageBreak/>
        <w:t>            - verificari si inspectii duble;</w:t>
      </w:r>
    </w:p>
    <w:p w:rsidR="00267CC5" w:rsidRPr="00267CC5" w:rsidRDefault="00267CC5"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67CC5">
        <w:rPr>
          <w:rFonts w:ascii="Times New Roman" w:eastAsia="Times New Roman" w:hAnsi="Times New Roman" w:cs="Times New Roman"/>
          <w:sz w:val="24"/>
          <w:szCs w:val="24"/>
          <w:lang w:val="ro-RO"/>
        </w:rPr>
        <w:t>            - practici administrative dezavantajand importul si (sau) exportul;</w:t>
      </w:r>
    </w:p>
    <w:p w:rsidR="00267CC5" w:rsidRPr="00267CC5" w:rsidRDefault="00267CC5"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67CC5">
        <w:rPr>
          <w:rFonts w:ascii="Times New Roman" w:eastAsia="Times New Roman" w:hAnsi="Times New Roman" w:cs="Times New Roman"/>
          <w:sz w:val="24"/>
          <w:szCs w:val="24"/>
          <w:lang w:val="ro-RO"/>
        </w:rPr>
        <w:t>            - legislatia privind anumite marfuri: margarina, produsele alcoolice;</w:t>
      </w:r>
    </w:p>
    <w:p w:rsidR="00267CC5" w:rsidRPr="00267CC5" w:rsidRDefault="00267CC5"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67CC5">
        <w:rPr>
          <w:rFonts w:ascii="Times New Roman" w:eastAsia="Times New Roman" w:hAnsi="Times New Roman" w:cs="Times New Roman"/>
          <w:sz w:val="24"/>
          <w:szCs w:val="24"/>
          <w:lang w:val="ro-RO"/>
        </w:rPr>
        <w:t>            - practicile privind inventiile, marcile, indicatiile de provenienta sau denumirea de origine;</w:t>
      </w:r>
    </w:p>
    <w:p w:rsidR="00267CC5" w:rsidRDefault="00267CC5" w:rsidP="00267CC5">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ro-RO"/>
        </w:rPr>
      </w:pPr>
      <w:r w:rsidRPr="00267CC5">
        <w:rPr>
          <w:rFonts w:ascii="Times New Roman" w:eastAsia="Times New Roman" w:hAnsi="Times New Roman" w:cs="Times New Roman"/>
          <w:sz w:val="24"/>
          <w:szCs w:val="24"/>
          <w:lang w:val="ro-RO"/>
        </w:rPr>
        <w:t>            - legislatia nationala agricola si privind pescuitul si legislatia mediului afectand unele marf</w:t>
      </w:r>
      <w:r w:rsidR="001E2B98">
        <w:rPr>
          <w:rFonts w:ascii="Times New Roman" w:eastAsia="Times New Roman" w:hAnsi="Times New Roman" w:cs="Times New Roman"/>
          <w:sz w:val="24"/>
          <w:szCs w:val="24"/>
          <w:lang w:val="ro-RO"/>
        </w:rPr>
        <w:t>uri</w:t>
      </w:r>
    </w:p>
    <w:p w:rsidR="001E2B98" w:rsidRPr="00267CC5" w:rsidRDefault="001E2B98" w:rsidP="00267CC5">
      <w:pPr>
        <w:shd w:val="clear" w:color="auto" w:fill="FFFFFF"/>
        <w:spacing w:before="100" w:beforeAutospacing="1" w:after="100" w:afterAutospacing="1" w:line="360" w:lineRule="auto"/>
        <w:jc w:val="both"/>
        <w:rPr>
          <w:rFonts w:ascii="Times New Roman" w:eastAsia="Times New Roman" w:hAnsi="Times New Roman" w:cs="Times New Roman"/>
          <w:b/>
          <w:sz w:val="24"/>
          <w:szCs w:val="24"/>
          <w:lang w:val="ro-RO"/>
        </w:rPr>
      </w:pPr>
    </w:p>
    <w:p w:rsidR="00267CC5" w:rsidRPr="001E2B98" w:rsidRDefault="00267CC5" w:rsidP="001E2B98">
      <w:pPr>
        <w:pStyle w:val="Heading4"/>
        <w:shd w:val="clear" w:color="auto" w:fill="FFFFFF"/>
        <w:spacing w:line="360" w:lineRule="auto"/>
        <w:jc w:val="center"/>
        <w:rPr>
          <w:rFonts w:ascii="Times New Roman" w:hAnsi="Times New Roman" w:cs="Times New Roman"/>
          <w:b/>
          <w:i w:val="0"/>
          <w:color w:val="auto"/>
          <w:sz w:val="24"/>
          <w:szCs w:val="24"/>
          <w:lang w:val="ro-RO"/>
        </w:rPr>
      </w:pPr>
      <w:r w:rsidRPr="001E2B98">
        <w:rPr>
          <w:rFonts w:ascii="Times New Roman" w:hAnsi="Times New Roman" w:cs="Times New Roman"/>
          <w:b/>
          <w:i w:val="0"/>
          <w:color w:val="auto"/>
          <w:sz w:val="24"/>
          <w:szCs w:val="24"/>
          <w:lang w:val="ro-RO"/>
        </w:rPr>
        <w:t>4. Clauze de</w:t>
      </w:r>
      <w:r w:rsidRPr="001E2B98">
        <w:rPr>
          <w:rStyle w:val="apple-converted-space"/>
          <w:rFonts w:ascii="Times New Roman" w:hAnsi="Times New Roman" w:cs="Times New Roman"/>
          <w:b/>
          <w:i w:val="0"/>
          <w:color w:val="auto"/>
          <w:sz w:val="24"/>
          <w:szCs w:val="24"/>
          <w:lang w:val="ro-RO"/>
        </w:rPr>
        <w:t> </w:t>
      </w:r>
      <w:r w:rsidRPr="001E2B98">
        <w:rPr>
          <w:rFonts w:ascii="Times New Roman" w:hAnsi="Times New Roman" w:cs="Times New Roman"/>
          <w:b/>
          <w:i w:val="0"/>
          <w:color w:val="auto"/>
          <w:sz w:val="24"/>
          <w:szCs w:val="24"/>
          <w:lang w:val="ro-RO"/>
        </w:rPr>
        <w:t>protectie</w:t>
      </w:r>
    </w:p>
    <w:p w:rsidR="001E2B98" w:rsidRPr="001E2B98" w:rsidRDefault="001E2B98" w:rsidP="001E2B98">
      <w:pPr>
        <w:rPr>
          <w:lang w:val="ro-RO"/>
        </w:rPr>
      </w:pPr>
    </w:p>
    <w:p w:rsidR="00267CC5" w:rsidRPr="00267CC5" w:rsidRDefault="00267CC5" w:rsidP="00267CC5">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267CC5">
        <w:rPr>
          <w:rFonts w:ascii="Times New Roman" w:hAnsi="Times New Roman" w:cs="Times New Roman"/>
          <w:sz w:val="24"/>
          <w:szCs w:val="24"/>
          <w:lang w:val="ro-RO"/>
        </w:rPr>
        <w:t xml:space="preserve">Prin Actul Unic European a fost introdus in Tratatul </w:t>
      </w:r>
      <w:r w:rsidR="001E2B98">
        <w:rPr>
          <w:rFonts w:ascii="Times New Roman" w:hAnsi="Times New Roman" w:cs="Times New Roman"/>
          <w:sz w:val="24"/>
          <w:szCs w:val="24"/>
          <w:lang w:val="ro-RO"/>
        </w:rPr>
        <w:t xml:space="preserve">CE un nou text – art. 100 A </w:t>
      </w:r>
      <w:r w:rsidRPr="00267CC5">
        <w:rPr>
          <w:rFonts w:ascii="Times New Roman" w:hAnsi="Times New Roman" w:cs="Times New Roman"/>
          <w:sz w:val="24"/>
          <w:szCs w:val="24"/>
          <w:lang w:val="ro-RO"/>
        </w:rPr>
        <w:t xml:space="preserve"> par. 4 prin care, la mo</w:t>
      </w:r>
      <w:r w:rsidR="001E2B98">
        <w:rPr>
          <w:rFonts w:ascii="Times New Roman" w:hAnsi="Times New Roman" w:cs="Times New Roman"/>
          <w:sz w:val="24"/>
          <w:szCs w:val="24"/>
          <w:lang w:val="ro-RO"/>
        </w:rPr>
        <w:t xml:space="preserve">tivele justificate din art. 36 </w:t>
      </w:r>
      <w:r w:rsidRPr="00267CC5">
        <w:rPr>
          <w:rFonts w:ascii="Times New Roman" w:hAnsi="Times New Roman" w:cs="Times New Roman"/>
          <w:sz w:val="24"/>
          <w:szCs w:val="24"/>
          <w:lang w:val="ro-RO"/>
        </w:rPr>
        <w:t>care permite restrictii sau prohibitii la import, export sau marfuri in tranzit, se adauga alte doua motive. Astfel, daca dupa o masura de armonizare luata de Consiliu sau Comisie actionand cu majoritate calificata, un stat membru considera ca este necesar sa mentina prevederile nationale pe motive de nevoi majore avute in vedere la art. 30 ori privind protectia mediului inconjurator ori a mediului de lucru, va notifica aceste prevederi Comisiei.</w:t>
      </w:r>
    </w:p>
    <w:p w:rsidR="00267CC5" w:rsidRPr="00267CC5" w:rsidRDefault="00267CC5" w:rsidP="00267CC5">
      <w:pPr>
        <w:shd w:val="clear" w:color="auto" w:fill="FFFFFF"/>
        <w:spacing w:before="100" w:beforeAutospacing="1" w:after="100" w:afterAutospacing="1" w:line="360" w:lineRule="auto"/>
        <w:jc w:val="both"/>
        <w:rPr>
          <w:rFonts w:ascii="Times New Roman" w:hAnsi="Times New Roman" w:cs="Times New Roman"/>
          <w:sz w:val="24"/>
          <w:szCs w:val="24"/>
        </w:rPr>
      </w:pPr>
      <w:r w:rsidRPr="00267CC5">
        <w:rPr>
          <w:rFonts w:ascii="Times New Roman" w:hAnsi="Times New Roman" w:cs="Times New Roman"/>
          <w:sz w:val="24"/>
          <w:szCs w:val="24"/>
          <w:lang w:val="ro-RO"/>
        </w:rPr>
        <w:t>           </w:t>
      </w:r>
      <w:r w:rsidRPr="00267CC5">
        <w:rPr>
          <w:rStyle w:val="apple-converted-space"/>
          <w:rFonts w:ascii="Times New Roman" w:hAnsi="Times New Roman" w:cs="Times New Roman"/>
          <w:sz w:val="24"/>
          <w:szCs w:val="24"/>
          <w:lang w:val="ro-RO"/>
        </w:rPr>
        <w:t> </w:t>
      </w:r>
      <w:r w:rsidRPr="00267CC5">
        <w:rPr>
          <w:rFonts w:ascii="Times New Roman" w:hAnsi="Times New Roman" w:cs="Times New Roman"/>
          <w:sz w:val="24"/>
          <w:szCs w:val="24"/>
          <w:lang w:val="ro-RO"/>
        </w:rPr>
        <w:t>Noua dispozitie este considerata ca o</w:t>
      </w:r>
      <w:r w:rsidRPr="00267CC5">
        <w:rPr>
          <w:rStyle w:val="apple-converted-space"/>
          <w:rFonts w:ascii="Times New Roman" w:hAnsi="Times New Roman" w:cs="Times New Roman"/>
          <w:sz w:val="24"/>
          <w:szCs w:val="24"/>
          <w:lang w:val="ro-RO"/>
        </w:rPr>
        <w:t> </w:t>
      </w:r>
      <w:r w:rsidRPr="00267CC5">
        <w:rPr>
          <w:rFonts w:ascii="Times New Roman" w:hAnsi="Times New Roman" w:cs="Times New Roman"/>
          <w:iCs/>
          <w:sz w:val="24"/>
          <w:szCs w:val="24"/>
          <w:lang w:val="ro-RO"/>
        </w:rPr>
        <w:t>clauza generala de protectie</w:t>
      </w:r>
      <w:r w:rsidRPr="00267CC5">
        <w:rPr>
          <w:rFonts w:ascii="Times New Roman" w:hAnsi="Times New Roman" w:cs="Times New Roman"/>
          <w:sz w:val="24"/>
          <w:szCs w:val="24"/>
          <w:lang w:val="ro-RO"/>
        </w:rPr>
        <w:t>, care poate fi invocata in situatii deosebite, extreme, care impun un regim derogatoriu provizoriu. De altfel, art. 95 par. 10 dispune ca masurile de armonizare avute in vedere mai sus vor include, in situatii specifice, o clauza de salvgardare autorizand statele membre, pentru unul sau mai multe dintre motivele neeconomice enuntate la art. 30, sa ia masuri provizorii supuse unei proceduri de control comunitar.</w:t>
      </w:r>
    </w:p>
    <w:p w:rsidR="00267CC5" w:rsidRPr="00267CC5" w:rsidRDefault="00267CC5" w:rsidP="00267CC5">
      <w:pPr>
        <w:shd w:val="clear" w:color="auto" w:fill="FFFFFF"/>
        <w:spacing w:before="100" w:beforeAutospacing="1" w:after="100" w:afterAutospacing="1" w:line="360" w:lineRule="auto"/>
        <w:jc w:val="both"/>
        <w:rPr>
          <w:rFonts w:ascii="Times New Roman" w:hAnsi="Times New Roman" w:cs="Times New Roman"/>
          <w:sz w:val="24"/>
          <w:szCs w:val="24"/>
        </w:rPr>
      </w:pPr>
      <w:r w:rsidRPr="00267CC5">
        <w:rPr>
          <w:rFonts w:ascii="Times New Roman" w:hAnsi="Times New Roman" w:cs="Times New Roman"/>
          <w:sz w:val="24"/>
          <w:szCs w:val="24"/>
          <w:lang w:val="ro-RO"/>
        </w:rPr>
        <w:t>           </w:t>
      </w:r>
      <w:r w:rsidRPr="00267CC5">
        <w:rPr>
          <w:rStyle w:val="apple-converted-space"/>
          <w:rFonts w:ascii="Times New Roman" w:hAnsi="Times New Roman" w:cs="Times New Roman"/>
          <w:sz w:val="24"/>
          <w:szCs w:val="24"/>
          <w:lang w:val="ro-RO"/>
        </w:rPr>
        <w:t> </w:t>
      </w:r>
      <w:r w:rsidRPr="00267CC5">
        <w:rPr>
          <w:rFonts w:ascii="Times New Roman" w:hAnsi="Times New Roman" w:cs="Times New Roman"/>
          <w:sz w:val="24"/>
          <w:szCs w:val="24"/>
          <w:lang w:val="ro-RO"/>
        </w:rPr>
        <w:t>Art. 296 CE prevede si</w:t>
      </w:r>
      <w:r w:rsidRPr="00267CC5">
        <w:rPr>
          <w:rStyle w:val="apple-converted-space"/>
          <w:rFonts w:ascii="Times New Roman" w:hAnsi="Times New Roman" w:cs="Times New Roman"/>
          <w:sz w:val="24"/>
          <w:szCs w:val="24"/>
          <w:lang w:val="ro-RO"/>
        </w:rPr>
        <w:t> </w:t>
      </w:r>
      <w:r w:rsidRPr="00267CC5">
        <w:rPr>
          <w:rFonts w:ascii="Times New Roman" w:hAnsi="Times New Roman" w:cs="Times New Roman"/>
          <w:iCs/>
          <w:sz w:val="24"/>
          <w:szCs w:val="24"/>
          <w:lang w:val="ro-RO"/>
        </w:rPr>
        <w:t>alte clauze de protectie</w:t>
      </w:r>
      <w:r w:rsidRPr="00267CC5">
        <w:rPr>
          <w:rStyle w:val="apple-converted-space"/>
          <w:rFonts w:ascii="Times New Roman" w:hAnsi="Times New Roman" w:cs="Times New Roman"/>
          <w:sz w:val="24"/>
          <w:szCs w:val="24"/>
          <w:lang w:val="ro-RO"/>
        </w:rPr>
        <w:t> </w:t>
      </w:r>
      <w:r w:rsidRPr="00267CC5">
        <w:rPr>
          <w:rFonts w:ascii="Times New Roman" w:hAnsi="Times New Roman" w:cs="Times New Roman"/>
          <w:sz w:val="24"/>
          <w:szCs w:val="24"/>
          <w:lang w:val="ro-RO"/>
        </w:rPr>
        <w:t xml:space="preserve">care pot sa afecteze libera circulatie a marfurilor. Astfel, nici un stat membru nu va fi obligat sa furnizeze informatii a caror dezvaluire ar fi contrara intereselor esentiale ale securitatii sale. Este, evident, vorba de secrete de stat, mai </w:t>
      </w:r>
      <w:r w:rsidRPr="00267CC5">
        <w:rPr>
          <w:rFonts w:ascii="Times New Roman" w:hAnsi="Times New Roman" w:cs="Times New Roman"/>
          <w:sz w:val="24"/>
          <w:szCs w:val="24"/>
          <w:lang w:val="ro-RO"/>
        </w:rPr>
        <w:lastRenderedPageBreak/>
        <w:t>ales de natura economica. De asemenea, oricare stat membru poate sa ia astfel de masuri pe care el le considera necesare pentru protejarea acestor interese care sunt in legatura cu productia ori comertul cu arme, munitii si material de razboi, dar aceste masuri nu trebuie sa afecteze conditiile de concurenta pe piata comuna privind produsele care nu sunt destinate expres scopurilor militare.</w:t>
      </w:r>
    </w:p>
    <w:p w:rsidR="00267CC5" w:rsidRPr="00267CC5" w:rsidRDefault="00267CC5" w:rsidP="00267CC5">
      <w:pPr>
        <w:shd w:val="clear" w:color="auto" w:fill="FFFFFF"/>
        <w:spacing w:before="100" w:beforeAutospacing="1" w:after="100" w:afterAutospacing="1" w:line="360" w:lineRule="auto"/>
        <w:jc w:val="both"/>
        <w:rPr>
          <w:rFonts w:ascii="Times New Roman" w:hAnsi="Times New Roman" w:cs="Times New Roman"/>
          <w:sz w:val="24"/>
          <w:szCs w:val="24"/>
        </w:rPr>
      </w:pPr>
      <w:r w:rsidRPr="00267CC5">
        <w:rPr>
          <w:rFonts w:ascii="Times New Roman" w:hAnsi="Times New Roman" w:cs="Times New Roman"/>
          <w:sz w:val="24"/>
          <w:szCs w:val="24"/>
          <w:lang w:val="ro-RO"/>
        </w:rPr>
        <w:t>           </w:t>
      </w:r>
      <w:r w:rsidRPr="00267CC5">
        <w:rPr>
          <w:rStyle w:val="apple-converted-space"/>
          <w:rFonts w:ascii="Times New Roman" w:hAnsi="Times New Roman" w:cs="Times New Roman"/>
          <w:sz w:val="24"/>
          <w:szCs w:val="24"/>
          <w:lang w:val="ro-RO"/>
        </w:rPr>
        <w:t> </w:t>
      </w:r>
      <w:r w:rsidRPr="00267CC5">
        <w:rPr>
          <w:rFonts w:ascii="Times New Roman" w:hAnsi="Times New Roman" w:cs="Times New Roman"/>
          <w:sz w:val="24"/>
          <w:szCs w:val="24"/>
          <w:lang w:val="ro-RO"/>
        </w:rPr>
        <w:t>Uneori functionarea pietii comune ar putea fi afectata</w:t>
      </w:r>
      <w:r w:rsidRPr="00267CC5">
        <w:rPr>
          <w:rStyle w:val="apple-converted-space"/>
          <w:rFonts w:ascii="Times New Roman" w:hAnsi="Times New Roman" w:cs="Times New Roman"/>
          <w:sz w:val="24"/>
          <w:szCs w:val="24"/>
          <w:lang w:val="ro-RO"/>
        </w:rPr>
        <w:t> </w:t>
      </w:r>
      <w:r w:rsidRPr="00267CC5">
        <w:rPr>
          <w:rFonts w:ascii="Times New Roman" w:hAnsi="Times New Roman" w:cs="Times New Roman"/>
          <w:iCs/>
          <w:sz w:val="24"/>
          <w:szCs w:val="24"/>
          <w:lang w:val="ro-RO"/>
        </w:rPr>
        <w:t>de masuri ale unui stat membru</w:t>
      </w:r>
      <w:r w:rsidRPr="00267CC5">
        <w:rPr>
          <w:rStyle w:val="apple-converted-space"/>
          <w:rFonts w:ascii="Times New Roman" w:hAnsi="Times New Roman" w:cs="Times New Roman"/>
          <w:iCs/>
          <w:sz w:val="24"/>
          <w:szCs w:val="24"/>
          <w:lang w:val="ro-RO"/>
        </w:rPr>
        <w:t> </w:t>
      </w:r>
      <w:r w:rsidRPr="00267CC5">
        <w:rPr>
          <w:rFonts w:ascii="Times New Roman" w:hAnsi="Times New Roman" w:cs="Times New Roman"/>
          <w:sz w:val="24"/>
          <w:szCs w:val="24"/>
          <w:lang w:val="ro-RO"/>
        </w:rPr>
        <w:t>care pot fi luate in cazul unor serioase tulburari interne afectand legea si ordinea, in caz de razboi, tensiune internationala serioasa constituind o amenintare de razboi ori in scopul indeplinirii obligatiilor pe care el le-a acceptat pentru mentinerea pacii si securitatii internationale.</w:t>
      </w:r>
    </w:p>
    <w:p w:rsidR="00267CC5" w:rsidRDefault="00267CC5" w:rsidP="00267CC5">
      <w:pPr>
        <w:shd w:val="clear" w:color="auto" w:fill="FFFFFF"/>
        <w:spacing w:before="100" w:beforeAutospacing="1" w:after="100" w:afterAutospacing="1" w:line="360" w:lineRule="auto"/>
        <w:jc w:val="both"/>
        <w:rPr>
          <w:rFonts w:ascii="Times New Roman" w:hAnsi="Times New Roman" w:cs="Times New Roman"/>
          <w:sz w:val="24"/>
          <w:szCs w:val="24"/>
          <w:lang w:val="ro-RO"/>
        </w:rPr>
      </w:pPr>
      <w:r w:rsidRPr="00267CC5">
        <w:rPr>
          <w:rFonts w:ascii="Times New Roman" w:hAnsi="Times New Roman" w:cs="Times New Roman"/>
          <w:sz w:val="24"/>
          <w:szCs w:val="24"/>
          <w:lang w:val="ro-RO"/>
        </w:rPr>
        <w:t>           </w:t>
      </w:r>
      <w:r w:rsidRPr="00267CC5">
        <w:rPr>
          <w:rStyle w:val="apple-converted-space"/>
          <w:rFonts w:ascii="Times New Roman" w:hAnsi="Times New Roman" w:cs="Times New Roman"/>
          <w:sz w:val="24"/>
          <w:szCs w:val="24"/>
          <w:lang w:val="ro-RO"/>
        </w:rPr>
        <w:t> </w:t>
      </w:r>
      <w:r w:rsidRPr="00267CC5">
        <w:rPr>
          <w:rFonts w:ascii="Times New Roman" w:hAnsi="Times New Roman" w:cs="Times New Roman"/>
          <w:sz w:val="24"/>
          <w:szCs w:val="24"/>
          <w:lang w:val="ro-RO"/>
        </w:rPr>
        <w:t>O clauza de protectie, poate fi aplicabila si atunci cand</w:t>
      </w:r>
      <w:r w:rsidRPr="00267CC5">
        <w:rPr>
          <w:rStyle w:val="apple-converted-space"/>
          <w:rFonts w:ascii="Times New Roman" w:hAnsi="Times New Roman" w:cs="Times New Roman"/>
          <w:sz w:val="24"/>
          <w:szCs w:val="24"/>
          <w:lang w:val="ro-RO"/>
        </w:rPr>
        <w:t> </w:t>
      </w:r>
      <w:r w:rsidRPr="00267CC5">
        <w:rPr>
          <w:rFonts w:ascii="Times New Roman" w:hAnsi="Times New Roman" w:cs="Times New Roman"/>
          <w:iCs/>
          <w:sz w:val="24"/>
          <w:szCs w:val="24"/>
          <w:lang w:val="ro-RO"/>
        </w:rPr>
        <w:t>survine o criza neasteptata in balanta de plati</w:t>
      </w:r>
      <w:r w:rsidRPr="00267CC5">
        <w:rPr>
          <w:rStyle w:val="apple-converted-space"/>
          <w:rFonts w:ascii="Times New Roman" w:hAnsi="Times New Roman" w:cs="Times New Roman"/>
          <w:sz w:val="24"/>
          <w:szCs w:val="24"/>
          <w:lang w:val="ro-RO"/>
        </w:rPr>
        <w:t> </w:t>
      </w:r>
      <w:r w:rsidRPr="00267CC5">
        <w:rPr>
          <w:rFonts w:ascii="Times New Roman" w:hAnsi="Times New Roman" w:cs="Times New Roman"/>
          <w:sz w:val="24"/>
          <w:szCs w:val="24"/>
          <w:lang w:val="ro-RO"/>
        </w:rPr>
        <w:t>a unui stat membru. Masurile luate in acest scop, conform art. 120 sunt cu titlu conservatoriu si nu trebuie sa fie excesiv de prohibitive sau de restrictive pentru remedierea dificultatilor neasteptate care s-au manifestat.</w:t>
      </w:r>
    </w:p>
    <w:p w:rsidR="001E2B98" w:rsidRPr="001E2B98" w:rsidRDefault="001E2B98" w:rsidP="00267CC5">
      <w:pPr>
        <w:shd w:val="clear" w:color="auto" w:fill="FFFFFF"/>
        <w:spacing w:before="100" w:beforeAutospacing="1" w:after="100" w:afterAutospacing="1" w:line="360" w:lineRule="auto"/>
        <w:jc w:val="both"/>
        <w:rPr>
          <w:rFonts w:ascii="Times New Roman" w:hAnsi="Times New Roman" w:cs="Times New Roman"/>
          <w:b/>
          <w:sz w:val="24"/>
          <w:szCs w:val="24"/>
        </w:rPr>
      </w:pPr>
      <w:bookmarkStart w:id="0" w:name="_GoBack"/>
    </w:p>
    <w:p w:rsidR="00267CC5" w:rsidRPr="001E2B98" w:rsidRDefault="001E2B98" w:rsidP="001E2B98">
      <w:pPr>
        <w:spacing w:line="360" w:lineRule="auto"/>
        <w:jc w:val="center"/>
        <w:rPr>
          <w:rFonts w:ascii="Times New Roman" w:hAnsi="Times New Roman" w:cs="Times New Roman"/>
          <w:b/>
          <w:sz w:val="24"/>
          <w:szCs w:val="24"/>
        </w:rPr>
      </w:pPr>
      <w:r w:rsidRPr="001E2B98">
        <w:rPr>
          <w:rFonts w:ascii="Times New Roman" w:hAnsi="Times New Roman" w:cs="Times New Roman"/>
          <w:b/>
          <w:sz w:val="24"/>
          <w:szCs w:val="24"/>
        </w:rPr>
        <w:t xml:space="preserve">5. </w:t>
      </w:r>
      <w:r w:rsidR="00267CC5" w:rsidRPr="001E2B98">
        <w:rPr>
          <w:rFonts w:ascii="Times New Roman" w:hAnsi="Times New Roman" w:cs="Times New Roman"/>
          <w:b/>
          <w:sz w:val="24"/>
          <w:szCs w:val="24"/>
        </w:rPr>
        <w:t>Monopolurile de stat cu caracter comercial.</w:t>
      </w:r>
    </w:p>
    <w:bookmarkEnd w:id="0"/>
    <w:p w:rsidR="00267CC5" w:rsidRPr="00267CC5" w:rsidRDefault="00267CC5" w:rsidP="00267CC5">
      <w:pPr>
        <w:spacing w:line="360" w:lineRule="auto"/>
        <w:rPr>
          <w:rFonts w:ascii="Times New Roman" w:hAnsi="Times New Roman" w:cs="Times New Roman"/>
          <w:sz w:val="24"/>
          <w:szCs w:val="24"/>
        </w:rPr>
      </w:pPr>
    </w:p>
    <w:p w:rsidR="00267CC5" w:rsidRPr="00267CC5" w:rsidRDefault="00267CC5" w:rsidP="001E2B98">
      <w:pPr>
        <w:spacing w:line="360" w:lineRule="auto"/>
        <w:ind w:firstLine="720"/>
        <w:rPr>
          <w:rFonts w:ascii="Times New Roman" w:hAnsi="Times New Roman" w:cs="Times New Roman"/>
          <w:sz w:val="24"/>
          <w:szCs w:val="24"/>
        </w:rPr>
      </w:pPr>
      <w:r w:rsidRPr="00267CC5">
        <w:rPr>
          <w:rFonts w:ascii="Times New Roman" w:hAnsi="Times New Roman" w:cs="Times New Roman"/>
          <w:sz w:val="24"/>
          <w:szCs w:val="24"/>
        </w:rPr>
        <w:t>Restrictiile privind libera circulatie a marfurilor pot surveni si ca urmare a activitatilor monopolurilor</w:t>
      </w:r>
      <w:r w:rsidR="001E2B98">
        <w:rPr>
          <w:rFonts w:ascii="Times New Roman" w:hAnsi="Times New Roman" w:cs="Times New Roman"/>
          <w:sz w:val="24"/>
          <w:szCs w:val="24"/>
        </w:rPr>
        <w:t xml:space="preserve"> de stat cu caracter comercial.</w:t>
      </w:r>
    </w:p>
    <w:p w:rsidR="00267CC5" w:rsidRPr="00267CC5" w:rsidRDefault="00267CC5"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 xml:space="preserve">Aceste monopoluri, avand drepturi exclusive asupra importurilor si exporturilor, asupra libertatii de a fixa conditiile de aprovizionare si de desfacere, pot introduce restrictii si discriminari la import sau export, constand in dreptul exclusiv de vanzare – cumparare si posibilitatea controlului. Prin reglementari nationale, drepturile mentionate pot fi acordate unei intreprinderi de stat care va supraveghea ori determina comertul dintre statele membre sau unei intreprinderi </w:t>
      </w:r>
      <w:r w:rsidR="001E2B98">
        <w:rPr>
          <w:rFonts w:ascii="Times New Roman" w:hAnsi="Times New Roman" w:cs="Times New Roman"/>
          <w:sz w:val="24"/>
          <w:szCs w:val="24"/>
        </w:rPr>
        <w:t>private. (monopoluri delegate).</w:t>
      </w:r>
    </w:p>
    <w:p w:rsidR="00267CC5" w:rsidRPr="00267CC5" w:rsidRDefault="00267CC5" w:rsidP="00267CC5">
      <w:pPr>
        <w:spacing w:line="360" w:lineRule="auto"/>
        <w:rPr>
          <w:rFonts w:ascii="Times New Roman" w:hAnsi="Times New Roman" w:cs="Times New Roman"/>
          <w:sz w:val="24"/>
          <w:szCs w:val="24"/>
        </w:rPr>
      </w:pPr>
      <w:r w:rsidRPr="00267CC5">
        <w:rPr>
          <w:rFonts w:ascii="Times New Roman" w:hAnsi="Times New Roman" w:cs="Times New Roman"/>
          <w:sz w:val="24"/>
          <w:szCs w:val="24"/>
        </w:rPr>
        <w:t>Statele membre nu trebuie sa obstructioneze libera circulatia a marfurilor sau sa distorsioneze co</w:t>
      </w:r>
      <w:r w:rsidR="001E2B98">
        <w:rPr>
          <w:rFonts w:ascii="Times New Roman" w:hAnsi="Times New Roman" w:cs="Times New Roman"/>
          <w:sz w:val="24"/>
          <w:szCs w:val="24"/>
        </w:rPr>
        <w:t>ncurenta in cadrul Comunitatii.</w:t>
      </w:r>
    </w:p>
    <w:p w:rsidR="00267CC5" w:rsidRPr="00267CC5" w:rsidRDefault="00267CC5" w:rsidP="001E2B98">
      <w:pPr>
        <w:spacing w:line="360" w:lineRule="auto"/>
        <w:ind w:firstLine="720"/>
        <w:rPr>
          <w:rFonts w:ascii="Times New Roman" w:hAnsi="Times New Roman" w:cs="Times New Roman"/>
          <w:sz w:val="24"/>
          <w:szCs w:val="24"/>
        </w:rPr>
      </w:pPr>
      <w:r w:rsidRPr="00267CC5">
        <w:rPr>
          <w:rFonts w:ascii="Times New Roman" w:hAnsi="Times New Roman" w:cs="Times New Roman"/>
          <w:sz w:val="24"/>
          <w:szCs w:val="24"/>
        </w:rPr>
        <w:t xml:space="preserve">Tratatul instituind Comunitatea Europeana, in art. 92 – 94, interzice ajutoarele de stat, acceptand o serie de derogari. Conform mecanismului prevazut in aceste articole, Comisia, in </w:t>
      </w:r>
      <w:r w:rsidRPr="00267CC5">
        <w:rPr>
          <w:rFonts w:ascii="Times New Roman" w:hAnsi="Times New Roman" w:cs="Times New Roman"/>
          <w:sz w:val="24"/>
          <w:szCs w:val="24"/>
        </w:rPr>
        <w:lastRenderedPageBreak/>
        <w:t>cooperare cu statele membre, „va revedea toate sistemele de sprijin existente”  in diversele state.  Comisia poate cere, in cazul  in care considera ca ajutorul acordat de un stat membru nu este  compatibil cu Piata Comuna, ca acesta sa aboleasca sau sa schimbe acest sprijin, intr-un termen limita specificat. Daca statul membru nu se supune Deciziei Comisiei, acesta poate inainta cazul Curtii de Justitie a Uniunii Europene.</w:t>
      </w:r>
    </w:p>
    <w:sectPr w:rsidR="00267CC5" w:rsidRPr="00267C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04F" w:rsidRDefault="003F004F" w:rsidP="001E2B98">
      <w:pPr>
        <w:spacing w:after="0" w:line="240" w:lineRule="auto"/>
      </w:pPr>
      <w:r>
        <w:separator/>
      </w:r>
    </w:p>
  </w:endnote>
  <w:endnote w:type="continuationSeparator" w:id="0">
    <w:p w:rsidR="003F004F" w:rsidRDefault="003F004F" w:rsidP="001E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853980"/>
      <w:docPartObj>
        <w:docPartGallery w:val="Page Numbers (Bottom of Page)"/>
        <w:docPartUnique/>
      </w:docPartObj>
    </w:sdtPr>
    <w:sdtEndPr>
      <w:rPr>
        <w:noProof/>
      </w:rPr>
    </w:sdtEndPr>
    <w:sdtContent>
      <w:p w:rsidR="001E2B98" w:rsidRDefault="001E2B9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1E2B98" w:rsidRDefault="001E2B98" w:rsidP="001E2B98">
    <w:pPr>
      <w:pStyle w:val="Footer"/>
      <w:jc w:val="center"/>
    </w:pPr>
    <w: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04F" w:rsidRDefault="003F004F" w:rsidP="001E2B98">
      <w:pPr>
        <w:spacing w:after="0" w:line="240" w:lineRule="auto"/>
      </w:pPr>
      <w:r>
        <w:separator/>
      </w:r>
    </w:p>
  </w:footnote>
  <w:footnote w:type="continuationSeparator" w:id="0">
    <w:p w:rsidR="003F004F" w:rsidRDefault="003F004F" w:rsidP="001E2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B98" w:rsidRPr="001E2B98" w:rsidRDefault="001E2B98" w:rsidP="001E2B98">
    <w:pPr>
      <w:pStyle w:val="Header"/>
      <w:jc w:val="center"/>
      <w:rPr>
        <w:rFonts w:ascii="Times New Roman" w:hAnsi="Times New Roman" w:cs="Times New Roman"/>
      </w:rPr>
    </w:pPr>
    <w:r w:rsidRPr="001E2B98">
      <w:rPr>
        <w:rFonts w:ascii="Times New Roman" w:hAnsi="Times New Roman" w:cs="Times New Roman"/>
      </w:rPr>
      <w:t>Universitatea “Lucian Blaga”,Sibiu-Facultatea de Drept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8A9"/>
    <w:multiLevelType w:val="multilevel"/>
    <w:tmpl w:val="FCFA8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F4337"/>
    <w:multiLevelType w:val="multilevel"/>
    <w:tmpl w:val="A4E0A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53A7D"/>
    <w:multiLevelType w:val="multilevel"/>
    <w:tmpl w:val="36861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76454"/>
    <w:multiLevelType w:val="multilevel"/>
    <w:tmpl w:val="4F364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E3712"/>
    <w:multiLevelType w:val="multilevel"/>
    <w:tmpl w:val="F7FAFE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0E"/>
    <w:rsid w:val="001E2B98"/>
    <w:rsid w:val="00267CC5"/>
    <w:rsid w:val="003F004F"/>
    <w:rsid w:val="00657964"/>
    <w:rsid w:val="00DE090E"/>
    <w:rsid w:val="00E8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CF89"/>
  <w15:chartTrackingRefBased/>
  <w15:docId w15:val="{34EB2456-88F5-4E19-8892-6F62A939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DE09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09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90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E090E"/>
  </w:style>
  <w:style w:type="paragraph" w:styleId="NormalWeb">
    <w:name w:val="Normal (Web)"/>
    <w:basedOn w:val="Normal"/>
    <w:uiPriority w:val="99"/>
    <w:semiHidden/>
    <w:unhideWhenUsed/>
    <w:rsid w:val="00DE09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090E"/>
    <w:rPr>
      <w:rFonts w:asciiTheme="majorHAnsi" w:eastAsiaTheme="majorEastAsia" w:hAnsiTheme="majorHAnsi" w:cstheme="majorBidi"/>
      <w:i/>
      <w:iCs/>
      <w:color w:val="2F5496" w:themeColor="accent1" w:themeShade="BF"/>
    </w:rPr>
  </w:style>
  <w:style w:type="character" w:styleId="FootnoteReference">
    <w:name w:val="footnote reference"/>
    <w:basedOn w:val="DefaultParagraphFont"/>
    <w:uiPriority w:val="99"/>
    <w:semiHidden/>
    <w:unhideWhenUsed/>
    <w:rsid w:val="00DE090E"/>
  </w:style>
  <w:style w:type="paragraph" w:styleId="Header">
    <w:name w:val="header"/>
    <w:basedOn w:val="Normal"/>
    <w:link w:val="HeaderChar"/>
    <w:uiPriority w:val="99"/>
    <w:unhideWhenUsed/>
    <w:rsid w:val="001E2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B98"/>
  </w:style>
  <w:style w:type="paragraph" w:styleId="Footer">
    <w:name w:val="footer"/>
    <w:basedOn w:val="Normal"/>
    <w:link w:val="FooterChar"/>
    <w:uiPriority w:val="99"/>
    <w:unhideWhenUsed/>
    <w:rsid w:val="001E2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B98"/>
  </w:style>
  <w:style w:type="character" w:styleId="Hyperlink">
    <w:name w:val="Hyperlink"/>
    <w:basedOn w:val="DefaultParagraphFont"/>
    <w:uiPriority w:val="99"/>
    <w:semiHidden/>
    <w:unhideWhenUsed/>
    <w:rsid w:val="001E2B98"/>
    <w:rPr>
      <w:color w:val="0000FF"/>
      <w:u w:val="single"/>
    </w:rPr>
  </w:style>
  <w:style w:type="character" w:styleId="FollowedHyperlink">
    <w:name w:val="FollowedHyperlink"/>
    <w:basedOn w:val="DefaultParagraphFont"/>
    <w:uiPriority w:val="99"/>
    <w:semiHidden/>
    <w:unhideWhenUsed/>
    <w:rsid w:val="001E2B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3054">
      <w:bodyDiv w:val="1"/>
      <w:marLeft w:val="0"/>
      <w:marRight w:val="0"/>
      <w:marTop w:val="0"/>
      <w:marBottom w:val="0"/>
      <w:divBdr>
        <w:top w:val="none" w:sz="0" w:space="0" w:color="auto"/>
        <w:left w:val="none" w:sz="0" w:space="0" w:color="auto"/>
        <w:bottom w:val="none" w:sz="0" w:space="0" w:color="auto"/>
        <w:right w:val="none" w:sz="0" w:space="0" w:color="auto"/>
      </w:divBdr>
    </w:div>
    <w:div w:id="816649123">
      <w:bodyDiv w:val="1"/>
      <w:marLeft w:val="0"/>
      <w:marRight w:val="0"/>
      <w:marTop w:val="0"/>
      <w:marBottom w:val="0"/>
      <w:divBdr>
        <w:top w:val="none" w:sz="0" w:space="0" w:color="auto"/>
        <w:left w:val="none" w:sz="0" w:space="0" w:color="auto"/>
        <w:bottom w:val="none" w:sz="0" w:space="0" w:color="auto"/>
        <w:right w:val="none" w:sz="0" w:space="0" w:color="auto"/>
      </w:divBdr>
    </w:div>
    <w:div w:id="853999780">
      <w:bodyDiv w:val="1"/>
      <w:marLeft w:val="0"/>
      <w:marRight w:val="0"/>
      <w:marTop w:val="0"/>
      <w:marBottom w:val="0"/>
      <w:divBdr>
        <w:top w:val="none" w:sz="0" w:space="0" w:color="auto"/>
        <w:left w:val="none" w:sz="0" w:space="0" w:color="auto"/>
        <w:bottom w:val="none" w:sz="0" w:space="0" w:color="auto"/>
        <w:right w:val="none" w:sz="0" w:space="0" w:color="auto"/>
      </w:divBdr>
    </w:div>
    <w:div w:id="1053891491">
      <w:bodyDiv w:val="1"/>
      <w:marLeft w:val="0"/>
      <w:marRight w:val="0"/>
      <w:marTop w:val="0"/>
      <w:marBottom w:val="0"/>
      <w:divBdr>
        <w:top w:val="none" w:sz="0" w:space="0" w:color="auto"/>
        <w:left w:val="none" w:sz="0" w:space="0" w:color="auto"/>
        <w:bottom w:val="none" w:sz="0" w:space="0" w:color="auto"/>
        <w:right w:val="none" w:sz="0" w:space="0" w:color="auto"/>
      </w:divBdr>
    </w:div>
    <w:div w:id="1112895717">
      <w:bodyDiv w:val="1"/>
      <w:marLeft w:val="0"/>
      <w:marRight w:val="0"/>
      <w:marTop w:val="0"/>
      <w:marBottom w:val="0"/>
      <w:divBdr>
        <w:top w:val="none" w:sz="0" w:space="0" w:color="auto"/>
        <w:left w:val="none" w:sz="0" w:space="0" w:color="auto"/>
        <w:bottom w:val="none" w:sz="0" w:space="0" w:color="auto"/>
        <w:right w:val="none" w:sz="0" w:space="0" w:color="auto"/>
      </w:divBdr>
    </w:div>
    <w:div w:id="1159344838">
      <w:bodyDiv w:val="1"/>
      <w:marLeft w:val="0"/>
      <w:marRight w:val="0"/>
      <w:marTop w:val="0"/>
      <w:marBottom w:val="0"/>
      <w:divBdr>
        <w:top w:val="none" w:sz="0" w:space="0" w:color="auto"/>
        <w:left w:val="none" w:sz="0" w:space="0" w:color="auto"/>
        <w:bottom w:val="none" w:sz="0" w:space="0" w:color="auto"/>
        <w:right w:val="none" w:sz="0" w:space="0" w:color="auto"/>
      </w:divBdr>
    </w:div>
    <w:div w:id="1328481712">
      <w:bodyDiv w:val="1"/>
      <w:marLeft w:val="0"/>
      <w:marRight w:val="0"/>
      <w:marTop w:val="0"/>
      <w:marBottom w:val="0"/>
      <w:divBdr>
        <w:top w:val="none" w:sz="0" w:space="0" w:color="auto"/>
        <w:left w:val="none" w:sz="0" w:space="0" w:color="auto"/>
        <w:bottom w:val="none" w:sz="0" w:space="0" w:color="auto"/>
        <w:right w:val="none" w:sz="0" w:space="0" w:color="auto"/>
      </w:divBdr>
      <w:divsChild>
        <w:div w:id="437020859">
          <w:marLeft w:val="0"/>
          <w:marRight w:val="0"/>
          <w:marTop w:val="0"/>
          <w:marBottom w:val="150"/>
          <w:divBdr>
            <w:top w:val="none" w:sz="0" w:space="0" w:color="auto"/>
            <w:left w:val="none" w:sz="0" w:space="0" w:color="auto"/>
            <w:bottom w:val="none" w:sz="0" w:space="0" w:color="auto"/>
            <w:right w:val="none" w:sz="0" w:space="0" w:color="auto"/>
          </w:divBdr>
          <w:divsChild>
            <w:div w:id="77138311">
              <w:marLeft w:val="0"/>
              <w:marRight w:val="0"/>
              <w:marTop w:val="0"/>
              <w:marBottom w:val="0"/>
              <w:divBdr>
                <w:top w:val="none" w:sz="0" w:space="0" w:color="auto"/>
                <w:left w:val="none" w:sz="0" w:space="0" w:color="auto"/>
                <w:bottom w:val="none" w:sz="0" w:space="0" w:color="auto"/>
                <w:right w:val="none" w:sz="0" w:space="0" w:color="auto"/>
              </w:divBdr>
              <w:divsChild>
                <w:div w:id="354963933">
                  <w:marLeft w:val="0"/>
                  <w:marRight w:val="0"/>
                  <w:marTop w:val="0"/>
                  <w:marBottom w:val="0"/>
                  <w:divBdr>
                    <w:top w:val="none" w:sz="0" w:space="0" w:color="auto"/>
                    <w:left w:val="none" w:sz="0" w:space="0" w:color="auto"/>
                    <w:bottom w:val="none" w:sz="0" w:space="0" w:color="auto"/>
                    <w:right w:val="none" w:sz="0" w:space="0" w:color="auto"/>
                  </w:divBdr>
                  <w:divsChild>
                    <w:div w:id="1540050366">
                      <w:marLeft w:val="0"/>
                      <w:marRight w:val="0"/>
                      <w:marTop w:val="0"/>
                      <w:marBottom w:val="0"/>
                      <w:divBdr>
                        <w:top w:val="none" w:sz="0" w:space="0" w:color="auto"/>
                        <w:left w:val="none" w:sz="0" w:space="0" w:color="auto"/>
                        <w:bottom w:val="none" w:sz="0" w:space="0" w:color="auto"/>
                        <w:right w:val="none" w:sz="0" w:space="0" w:color="auto"/>
                      </w:divBdr>
                      <w:divsChild>
                        <w:div w:id="1358461064">
                          <w:marLeft w:val="0"/>
                          <w:marRight w:val="0"/>
                          <w:marTop w:val="0"/>
                          <w:marBottom w:val="0"/>
                          <w:divBdr>
                            <w:top w:val="none" w:sz="0" w:space="0" w:color="auto"/>
                            <w:left w:val="none" w:sz="0" w:space="0" w:color="auto"/>
                            <w:bottom w:val="none" w:sz="0" w:space="0" w:color="auto"/>
                            <w:right w:val="none" w:sz="0" w:space="0" w:color="auto"/>
                          </w:divBdr>
                        </w:div>
                        <w:div w:id="699626567">
                          <w:marLeft w:val="0"/>
                          <w:marRight w:val="0"/>
                          <w:marTop w:val="0"/>
                          <w:marBottom w:val="0"/>
                          <w:divBdr>
                            <w:top w:val="none" w:sz="0" w:space="0" w:color="auto"/>
                            <w:left w:val="none" w:sz="0" w:space="0" w:color="auto"/>
                            <w:bottom w:val="none" w:sz="0" w:space="0" w:color="auto"/>
                            <w:right w:val="none" w:sz="0" w:space="0" w:color="auto"/>
                          </w:divBdr>
                        </w:div>
                        <w:div w:id="142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1289">
                  <w:marLeft w:val="0"/>
                  <w:marRight w:val="0"/>
                  <w:marTop w:val="0"/>
                  <w:marBottom w:val="0"/>
                  <w:divBdr>
                    <w:top w:val="none" w:sz="0" w:space="0" w:color="auto"/>
                    <w:left w:val="none" w:sz="0" w:space="0" w:color="auto"/>
                    <w:bottom w:val="none" w:sz="0" w:space="0" w:color="auto"/>
                    <w:right w:val="none" w:sz="0" w:space="0" w:color="auto"/>
                  </w:divBdr>
                  <w:divsChild>
                    <w:div w:id="8723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08453">
          <w:marLeft w:val="0"/>
          <w:marRight w:val="0"/>
          <w:marTop w:val="0"/>
          <w:marBottom w:val="150"/>
          <w:divBdr>
            <w:top w:val="none" w:sz="0" w:space="0" w:color="auto"/>
            <w:left w:val="none" w:sz="0" w:space="0" w:color="auto"/>
            <w:bottom w:val="none" w:sz="0" w:space="0" w:color="auto"/>
            <w:right w:val="none" w:sz="0" w:space="0" w:color="auto"/>
          </w:divBdr>
          <w:divsChild>
            <w:div w:id="1652098858">
              <w:marLeft w:val="0"/>
              <w:marRight w:val="0"/>
              <w:marTop w:val="0"/>
              <w:marBottom w:val="0"/>
              <w:divBdr>
                <w:top w:val="none" w:sz="0" w:space="0" w:color="auto"/>
                <w:left w:val="none" w:sz="0" w:space="0" w:color="auto"/>
                <w:bottom w:val="none" w:sz="0" w:space="0" w:color="auto"/>
                <w:right w:val="none" w:sz="0" w:space="0" w:color="auto"/>
              </w:divBdr>
              <w:divsChild>
                <w:div w:id="1886478045">
                  <w:marLeft w:val="0"/>
                  <w:marRight w:val="0"/>
                  <w:marTop w:val="0"/>
                  <w:marBottom w:val="0"/>
                  <w:divBdr>
                    <w:top w:val="none" w:sz="0" w:space="0" w:color="auto"/>
                    <w:left w:val="none" w:sz="0" w:space="0" w:color="auto"/>
                    <w:bottom w:val="none" w:sz="0" w:space="0" w:color="auto"/>
                    <w:right w:val="none" w:sz="0" w:space="0" w:color="auto"/>
                  </w:divBdr>
                  <w:divsChild>
                    <w:div w:id="2129546805">
                      <w:marLeft w:val="0"/>
                      <w:marRight w:val="0"/>
                      <w:marTop w:val="0"/>
                      <w:marBottom w:val="0"/>
                      <w:divBdr>
                        <w:top w:val="none" w:sz="0" w:space="0" w:color="auto"/>
                        <w:left w:val="none" w:sz="0" w:space="0" w:color="auto"/>
                        <w:bottom w:val="none" w:sz="0" w:space="0" w:color="auto"/>
                        <w:right w:val="none" w:sz="0" w:space="0" w:color="auto"/>
                      </w:divBdr>
                      <w:divsChild>
                        <w:div w:id="1996376015">
                          <w:marLeft w:val="0"/>
                          <w:marRight w:val="0"/>
                          <w:marTop w:val="0"/>
                          <w:marBottom w:val="0"/>
                          <w:divBdr>
                            <w:top w:val="none" w:sz="0" w:space="0" w:color="auto"/>
                            <w:left w:val="none" w:sz="0" w:space="0" w:color="auto"/>
                            <w:bottom w:val="none" w:sz="0" w:space="0" w:color="auto"/>
                            <w:right w:val="none" w:sz="0" w:space="0" w:color="auto"/>
                          </w:divBdr>
                        </w:div>
                        <w:div w:id="1804078708">
                          <w:marLeft w:val="0"/>
                          <w:marRight w:val="0"/>
                          <w:marTop w:val="0"/>
                          <w:marBottom w:val="0"/>
                          <w:divBdr>
                            <w:top w:val="none" w:sz="0" w:space="0" w:color="auto"/>
                            <w:left w:val="none" w:sz="0" w:space="0" w:color="auto"/>
                            <w:bottom w:val="none" w:sz="0" w:space="0" w:color="auto"/>
                            <w:right w:val="none" w:sz="0" w:space="0" w:color="auto"/>
                          </w:divBdr>
                        </w:div>
                        <w:div w:id="2016884564">
                          <w:marLeft w:val="0"/>
                          <w:marRight w:val="0"/>
                          <w:marTop w:val="0"/>
                          <w:marBottom w:val="0"/>
                          <w:divBdr>
                            <w:top w:val="none" w:sz="0" w:space="0" w:color="auto"/>
                            <w:left w:val="none" w:sz="0" w:space="0" w:color="auto"/>
                            <w:bottom w:val="none" w:sz="0" w:space="0" w:color="auto"/>
                            <w:right w:val="none" w:sz="0" w:space="0" w:color="auto"/>
                          </w:divBdr>
                        </w:div>
                        <w:div w:id="859512074">
                          <w:marLeft w:val="0"/>
                          <w:marRight w:val="0"/>
                          <w:marTop w:val="0"/>
                          <w:marBottom w:val="0"/>
                          <w:divBdr>
                            <w:top w:val="none" w:sz="0" w:space="0" w:color="auto"/>
                            <w:left w:val="none" w:sz="0" w:space="0" w:color="auto"/>
                            <w:bottom w:val="none" w:sz="0" w:space="0" w:color="auto"/>
                            <w:right w:val="none" w:sz="0" w:space="0" w:color="auto"/>
                          </w:divBdr>
                        </w:div>
                        <w:div w:id="5762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28083">
      <w:bodyDiv w:val="1"/>
      <w:marLeft w:val="0"/>
      <w:marRight w:val="0"/>
      <w:marTop w:val="0"/>
      <w:marBottom w:val="0"/>
      <w:divBdr>
        <w:top w:val="none" w:sz="0" w:space="0" w:color="auto"/>
        <w:left w:val="none" w:sz="0" w:space="0" w:color="auto"/>
        <w:bottom w:val="none" w:sz="0" w:space="0" w:color="auto"/>
        <w:right w:val="none" w:sz="0" w:space="0" w:color="auto"/>
      </w:divBdr>
    </w:div>
    <w:div w:id="1366640343">
      <w:bodyDiv w:val="1"/>
      <w:marLeft w:val="0"/>
      <w:marRight w:val="0"/>
      <w:marTop w:val="0"/>
      <w:marBottom w:val="0"/>
      <w:divBdr>
        <w:top w:val="none" w:sz="0" w:space="0" w:color="auto"/>
        <w:left w:val="none" w:sz="0" w:space="0" w:color="auto"/>
        <w:bottom w:val="none" w:sz="0" w:space="0" w:color="auto"/>
        <w:right w:val="none" w:sz="0" w:space="0" w:color="auto"/>
      </w:divBdr>
      <w:divsChild>
        <w:div w:id="1725983806">
          <w:marLeft w:val="0"/>
          <w:marRight w:val="0"/>
          <w:marTop w:val="0"/>
          <w:marBottom w:val="150"/>
          <w:divBdr>
            <w:top w:val="none" w:sz="0" w:space="0" w:color="auto"/>
            <w:left w:val="none" w:sz="0" w:space="0" w:color="auto"/>
            <w:bottom w:val="none" w:sz="0" w:space="0" w:color="auto"/>
            <w:right w:val="none" w:sz="0" w:space="0" w:color="auto"/>
          </w:divBdr>
          <w:divsChild>
            <w:div w:id="1382292338">
              <w:marLeft w:val="0"/>
              <w:marRight w:val="0"/>
              <w:marTop w:val="0"/>
              <w:marBottom w:val="0"/>
              <w:divBdr>
                <w:top w:val="none" w:sz="0" w:space="0" w:color="auto"/>
                <w:left w:val="none" w:sz="0" w:space="0" w:color="auto"/>
                <w:bottom w:val="none" w:sz="0" w:space="0" w:color="auto"/>
                <w:right w:val="none" w:sz="0" w:space="0" w:color="auto"/>
              </w:divBdr>
              <w:divsChild>
                <w:div w:id="563687831">
                  <w:marLeft w:val="0"/>
                  <w:marRight w:val="0"/>
                  <w:marTop w:val="0"/>
                  <w:marBottom w:val="0"/>
                  <w:divBdr>
                    <w:top w:val="none" w:sz="0" w:space="0" w:color="auto"/>
                    <w:left w:val="none" w:sz="0" w:space="0" w:color="auto"/>
                    <w:bottom w:val="none" w:sz="0" w:space="0" w:color="auto"/>
                    <w:right w:val="none" w:sz="0" w:space="0" w:color="auto"/>
                  </w:divBdr>
                  <w:divsChild>
                    <w:div w:id="409042350">
                      <w:marLeft w:val="0"/>
                      <w:marRight w:val="0"/>
                      <w:marTop w:val="0"/>
                      <w:marBottom w:val="0"/>
                      <w:divBdr>
                        <w:top w:val="none" w:sz="0" w:space="0" w:color="auto"/>
                        <w:left w:val="none" w:sz="0" w:space="0" w:color="auto"/>
                        <w:bottom w:val="none" w:sz="0" w:space="0" w:color="auto"/>
                        <w:right w:val="none" w:sz="0" w:space="0" w:color="auto"/>
                      </w:divBdr>
                      <w:divsChild>
                        <w:div w:id="576943752">
                          <w:marLeft w:val="0"/>
                          <w:marRight w:val="0"/>
                          <w:marTop w:val="0"/>
                          <w:marBottom w:val="0"/>
                          <w:divBdr>
                            <w:top w:val="none" w:sz="0" w:space="0" w:color="auto"/>
                            <w:left w:val="none" w:sz="0" w:space="0" w:color="auto"/>
                            <w:bottom w:val="none" w:sz="0" w:space="0" w:color="auto"/>
                            <w:right w:val="none" w:sz="0" w:space="0" w:color="auto"/>
                          </w:divBdr>
                        </w:div>
                        <w:div w:id="1484001686">
                          <w:marLeft w:val="0"/>
                          <w:marRight w:val="0"/>
                          <w:marTop w:val="0"/>
                          <w:marBottom w:val="0"/>
                          <w:divBdr>
                            <w:top w:val="none" w:sz="0" w:space="0" w:color="auto"/>
                            <w:left w:val="none" w:sz="0" w:space="0" w:color="auto"/>
                            <w:bottom w:val="none" w:sz="0" w:space="0" w:color="auto"/>
                            <w:right w:val="none" w:sz="0" w:space="0" w:color="auto"/>
                          </w:divBdr>
                        </w:div>
                        <w:div w:id="8083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60">
                  <w:marLeft w:val="0"/>
                  <w:marRight w:val="0"/>
                  <w:marTop w:val="0"/>
                  <w:marBottom w:val="0"/>
                  <w:divBdr>
                    <w:top w:val="none" w:sz="0" w:space="0" w:color="auto"/>
                    <w:left w:val="none" w:sz="0" w:space="0" w:color="auto"/>
                    <w:bottom w:val="none" w:sz="0" w:space="0" w:color="auto"/>
                    <w:right w:val="none" w:sz="0" w:space="0" w:color="auto"/>
                  </w:divBdr>
                  <w:divsChild>
                    <w:div w:id="3477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9946">
          <w:marLeft w:val="0"/>
          <w:marRight w:val="0"/>
          <w:marTop w:val="0"/>
          <w:marBottom w:val="150"/>
          <w:divBdr>
            <w:top w:val="none" w:sz="0" w:space="0" w:color="auto"/>
            <w:left w:val="none" w:sz="0" w:space="0" w:color="auto"/>
            <w:bottom w:val="none" w:sz="0" w:space="0" w:color="auto"/>
            <w:right w:val="none" w:sz="0" w:space="0" w:color="auto"/>
          </w:divBdr>
          <w:divsChild>
            <w:div w:id="1784957181">
              <w:marLeft w:val="0"/>
              <w:marRight w:val="0"/>
              <w:marTop w:val="0"/>
              <w:marBottom w:val="0"/>
              <w:divBdr>
                <w:top w:val="none" w:sz="0" w:space="0" w:color="auto"/>
                <w:left w:val="none" w:sz="0" w:space="0" w:color="auto"/>
                <w:bottom w:val="none" w:sz="0" w:space="0" w:color="auto"/>
                <w:right w:val="none" w:sz="0" w:space="0" w:color="auto"/>
              </w:divBdr>
              <w:divsChild>
                <w:div w:id="1066802668">
                  <w:marLeft w:val="0"/>
                  <w:marRight w:val="0"/>
                  <w:marTop w:val="0"/>
                  <w:marBottom w:val="0"/>
                  <w:divBdr>
                    <w:top w:val="none" w:sz="0" w:space="0" w:color="auto"/>
                    <w:left w:val="none" w:sz="0" w:space="0" w:color="auto"/>
                    <w:bottom w:val="none" w:sz="0" w:space="0" w:color="auto"/>
                    <w:right w:val="none" w:sz="0" w:space="0" w:color="auto"/>
                  </w:divBdr>
                  <w:divsChild>
                    <w:div w:id="1955745559">
                      <w:marLeft w:val="0"/>
                      <w:marRight w:val="0"/>
                      <w:marTop w:val="0"/>
                      <w:marBottom w:val="0"/>
                      <w:divBdr>
                        <w:top w:val="none" w:sz="0" w:space="0" w:color="auto"/>
                        <w:left w:val="none" w:sz="0" w:space="0" w:color="auto"/>
                        <w:bottom w:val="none" w:sz="0" w:space="0" w:color="auto"/>
                        <w:right w:val="none" w:sz="0" w:space="0" w:color="auto"/>
                      </w:divBdr>
                      <w:divsChild>
                        <w:div w:id="973219254">
                          <w:marLeft w:val="0"/>
                          <w:marRight w:val="0"/>
                          <w:marTop w:val="0"/>
                          <w:marBottom w:val="0"/>
                          <w:divBdr>
                            <w:top w:val="none" w:sz="0" w:space="0" w:color="auto"/>
                            <w:left w:val="none" w:sz="0" w:space="0" w:color="auto"/>
                            <w:bottom w:val="none" w:sz="0" w:space="0" w:color="auto"/>
                            <w:right w:val="none" w:sz="0" w:space="0" w:color="auto"/>
                          </w:divBdr>
                        </w:div>
                        <w:div w:id="999163351">
                          <w:marLeft w:val="0"/>
                          <w:marRight w:val="0"/>
                          <w:marTop w:val="0"/>
                          <w:marBottom w:val="0"/>
                          <w:divBdr>
                            <w:top w:val="none" w:sz="0" w:space="0" w:color="auto"/>
                            <w:left w:val="none" w:sz="0" w:space="0" w:color="auto"/>
                            <w:bottom w:val="none" w:sz="0" w:space="0" w:color="auto"/>
                            <w:right w:val="none" w:sz="0" w:space="0" w:color="auto"/>
                          </w:divBdr>
                        </w:div>
                        <w:div w:id="398137247">
                          <w:marLeft w:val="0"/>
                          <w:marRight w:val="0"/>
                          <w:marTop w:val="0"/>
                          <w:marBottom w:val="0"/>
                          <w:divBdr>
                            <w:top w:val="none" w:sz="0" w:space="0" w:color="auto"/>
                            <w:left w:val="none" w:sz="0" w:space="0" w:color="auto"/>
                            <w:bottom w:val="none" w:sz="0" w:space="0" w:color="auto"/>
                            <w:right w:val="none" w:sz="0" w:space="0" w:color="auto"/>
                          </w:divBdr>
                        </w:div>
                        <w:div w:id="1325552349">
                          <w:marLeft w:val="0"/>
                          <w:marRight w:val="0"/>
                          <w:marTop w:val="0"/>
                          <w:marBottom w:val="0"/>
                          <w:divBdr>
                            <w:top w:val="none" w:sz="0" w:space="0" w:color="auto"/>
                            <w:left w:val="none" w:sz="0" w:space="0" w:color="auto"/>
                            <w:bottom w:val="none" w:sz="0" w:space="0" w:color="auto"/>
                            <w:right w:val="none" w:sz="0" w:space="0" w:color="auto"/>
                          </w:divBdr>
                        </w:div>
                        <w:div w:id="4682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687054">
      <w:bodyDiv w:val="1"/>
      <w:marLeft w:val="0"/>
      <w:marRight w:val="0"/>
      <w:marTop w:val="0"/>
      <w:marBottom w:val="0"/>
      <w:divBdr>
        <w:top w:val="none" w:sz="0" w:space="0" w:color="auto"/>
        <w:left w:val="none" w:sz="0" w:space="0" w:color="auto"/>
        <w:bottom w:val="none" w:sz="0" w:space="0" w:color="auto"/>
        <w:right w:val="none" w:sz="0" w:space="0" w:color="auto"/>
      </w:divBdr>
    </w:div>
    <w:div w:id="1720084751">
      <w:bodyDiv w:val="1"/>
      <w:marLeft w:val="0"/>
      <w:marRight w:val="0"/>
      <w:marTop w:val="0"/>
      <w:marBottom w:val="0"/>
      <w:divBdr>
        <w:top w:val="none" w:sz="0" w:space="0" w:color="auto"/>
        <w:left w:val="none" w:sz="0" w:space="0" w:color="auto"/>
        <w:bottom w:val="none" w:sz="0" w:space="0" w:color="auto"/>
        <w:right w:val="none" w:sz="0" w:space="0" w:color="auto"/>
      </w:divBdr>
      <w:divsChild>
        <w:div w:id="240868157">
          <w:marLeft w:val="0"/>
          <w:marRight w:val="0"/>
          <w:marTop w:val="0"/>
          <w:marBottom w:val="150"/>
          <w:divBdr>
            <w:top w:val="none" w:sz="0" w:space="0" w:color="auto"/>
            <w:left w:val="none" w:sz="0" w:space="0" w:color="auto"/>
            <w:bottom w:val="none" w:sz="0" w:space="0" w:color="auto"/>
            <w:right w:val="none" w:sz="0" w:space="0" w:color="auto"/>
          </w:divBdr>
          <w:divsChild>
            <w:div w:id="1195196621">
              <w:marLeft w:val="0"/>
              <w:marRight w:val="0"/>
              <w:marTop w:val="0"/>
              <w:marBottom w:val="0"/>
              <w:divBdr>
                <w:top w:val="none" w:sz="0" w:space="0" w:color="auto"/>
                <w:left w:val="none" w:sz="0" w:space="0" w:color="auto"/>
                <w:bottom w:val="none" w:sz="0" w:space="0" w:color="auto"/>
                <w:right w:val="none" w:sz="0" w:space="0" w:color="auto"/>
              </w:divBdr>
              <w:divsChild>
                <w:div w:id="1823158685">
                  <w:marLeft w:val="0"/>
                  <w:marRight w:val="0"/>
                  <w:marTop w:val="0"/>
                  <w:marBottom w:val="0"/>
                  <w:divBdr>
                    <w:top w:val="none" w:sz="0" w:space="0" w:color="auto"/>
                    <w:left w:val="none" w:sz="0" w:space="0" w:color="auto"/>
                    <w:bottom w:val="none" w:sz="0" w:space="0" w:color="auto"/>
                    <w:right w:val="none" w:sz="0" w:space="0" w:color="auto"/>
                  </w:divBdr>
                  <w:divsChild>
                    <w:div w:id="2069570659">
                      <w:marLeft w:val="0"/>
                      <w:marRight w:val="0"/>
                      <w:marTop w:val="0"/>
                      <w:marBottom w:val="0"/>
                      <w:divBdr>
                        <w:top w:val="none" w:sz="0" w:space="0" w:color="auto"/>
                        <w:left w:val="none" w:sz="0" w:space="0" w:color="auto"/>
                        <w:bottom w:val="none" w:sz="0" w:space="0" w:color="auto"/>
                        <w:right w:val="none" w:sz="0" w:space="0" w:color="auto"/>
                      </w:divBdr>
                      <w:divsChild>
                        <w:div w:id="686559733">
                          <w:marLeft w:val="0"/>
                          <w:marRight w:val="0"/>
                          <w:marTop w:val="0"/>
                          <w:marBottom w:val="0"/>
                          <w:divBdr>
                            <w:top w:val="none" w:sz="0" w:space="0" w:color="auto"/>
                            <w:left w:val="none" w:sz="0" w:space="0" w:color="auto"/>
                            <w:bottom w:val="none" w:sz="0" w:space="0" w:color="auto"/>
                            <w:right w:val="none" w:sz="0" w:space="0" w:color="auto"/>
                          </w:divBdr>
                        </w:div>
                        <w:div w:id="2062289903">
                          <w:marLeft w:val="0"/>
                          <w:marRight w:val="0"/>
                          <w:marTop w:val="0"/>
                          <w:marBottom w:val="0"/>
                          <w:divBdr>
                            <w:top w:val="none" w:sz="0" w:space="0" w:color="auto"/>
                            <w:left w:val="none" w:sz="0" w:space="0" w:color="auto"/>
                            <w:bottom w:val="none" w:sz="0" w:space="0" w:color="auto"/>
                            <w:right w:val="none" w:sz="0" w:space="0" w:color="auto"/>
                          </w:divBdr>
                        </w:div>
                        <w:div w:id="13328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0033">
                  <w:marLeft w:val="0"/>
                  <w:marRight w:val="0"/>
                  <w:marTop w:val="0"/>
                  <w:marBottom w:val="0"/>
                  <w:divBdr>
                    <w:top w:val="none" w:sz="0" w:space="0" w:color="auto"/>
                    <w:left w:val="none" w:sz="0" w:space="0" w:color="auto"/>
                    <w:bottom w:val="none" w:sz="0" w:space="0" w:color="auto"/>
                    <w:right w:val="none" w:sz="0" w:space="0" w:color="auto"/>
                  </w:divBdr>
                  <w:divsChild>
                    <w:div w:id="16142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85687">
          <w:marLeft w:val="0"/>
          <w:marRight w:val="0"/>
          <w:marTop w:val="0"/>
          <w:marBottom w:val="150"/>
          <w:divBdr>
            <w:top w:val="none" w:sz="0" w:space="0" w:color="auto"/>
            <w:left w:val="none" w:sz="0" w:space="0" w:color="auto"/>
            <w:bottom w:val="none" w:sz="0" w:space="0" w:color="auto"/>
            <w:right w:val="none" w:sz="0" w:space="0" w:color="auto"/>
          </w:divBdr>
          <w:divsChild>
            <w:div w:id="426074202">
              <w:marLeft w:val="0"/>
              <w:marRight w:val="0"/>
              <w:marTop w:val="0"/>
              <w:marBottom w:val="0"/>
              <w:divBdr>
                <w:top w:val="none" w:sz="0" w:space="0" w:color="auto"/>
                <w:left w:val="none" w:sz="0" w:space="0" w:color="auto"/>
                <w:bottom w:val="none" w:sz="0" w:space="0" w:color="auto"/>
                <w:right w:val="none" w:sz="0" w:space="0" w:color="auto"/>
              </w:divBdr>
              <w:divsChild>
                <w:div w:id="784689724">
                  <w:marLeft w:val="0"/>
                  <w:marRight w:val="0"/>
                  <w:marTop w:val="0"/>
                  <w:marBottom w:val="0"/>
                  <w:divBdr>
                    <w:top w:val="none" w:sz="0" w:space="0" w:color="auto"/>
                    <w:left w:val="none" w:sz="0" w:space="0" w:color="auto"/>
                    <w:bottom w:val="none" w:sz="0" w:space="0" w:color="auto"/>
                    <w:right w:val="none" w:sz="0" w:space="0" w:color="auto"/>
                  </w:divBdr>
                  <w:divsChild>
                    <w:div w:id="176240768">
                      <w:marLeft w:val="0"/>
                      <w:marRight w:val="0"/>
                      <w:marTop w:val="0"/>
                      <w:marBottom w:val="0"/>
                      <w:divBdr>
                        <w:top w:val="none" w:sz="0" w:space="0" w:color="auto"/>
                        <w:left w:val="none" w:sz="0" w:space="0" w:color="auto"/>
                        <w:bottom w:val="none" w:sz="0" w:space="0" w:color="auto"/>
                        <w:right w:val="none" w:sz="0" w:space="0" w:color="auto"/>
                      </w:divBdr>
                      <w:divsChild>
                        <w:div w:id="1333920347">
                          <w:marLeft w:val="0"/>
                          <w:marRight w:val="0"/>
                          <w:marTop w:val="0"/>
                          <w:marBottom w:val="0"/>
                          <w:divBdr>
                            <w:top w:val="none" w:sz="0" w:space="0" w:color="auto"/>
                            <w:left w:val="none" w:sz="0" w:space="0" w:color="auto"/>
                            <w:bottom w:val="none" w:sz="0" w:space="0" w:color="auto"/>
                            <w:right w:val="none" w:sz="0" w:space="0" w:color="auto"/>
                          </w:divBdr>
                        </w:div>
                        <w:div w:id="2024352674">
                          <w:marLeft w:val="0"/>
                          <w:marRight w:val="0"/>
                          <w:marTop w:val="0"/>
                          <w:marBottom w:val="0"/>
                          <w:divBdr>
                            <w:top w:val="none" w:sz="0" w:space="0" w:color="auto"/>
                            <w:left w:val="none" w:sz="0" w:space="0" w:color="auto"/>
                            <w:bottom w:val="none" w:sz="0" w:space="0" w:color="auto"/>
                            <w:right w:val="none" w:sz="0" w:space="0" w:color="auto"/>
                          </w:divBdr>
                        </w:div>
                        <w:div w:id="223882246">
                          <w:marLeft w:val="0"/>
                          <w:marRight w:val="0"/>
                          <w:marTop w:val="0"/>
                          <w:marBottom w:val="0"/>
                          <w:divBdr>
                            <w:top w:val="none" w:sz="0" w:space="0" w:color="auto"/>
                            <w:left w:val="none" w:sz="0" w:space="0" w:color="auto"/>
                            <w:bottom w:val="none" w:sz="0" w:space="0" w:color="auto"/>
                            <w:right w:val="none" w:sz="0" w:space="0" w:color="auto"/>
                          </w:divBdr>
                        </w:div>
                        <w:div w:id="1790778341">
                          <w:marLeft w:val="0"/>
                          <w:marRight w:val="0"/>
                          <w:marTop w:val="0"/>
                          <w:marBottom w:val="0"/>
                          <w:divBdr>
                            <w:top w:val="none" w:sz="0" w:space="0" w:color="auto"/>
                            <w:left w:val="none" w:sz="0" w:space="0" w:color="auto"/>
                            <w:bottom w:val="none" w:sz="0" w:space="0" w:color="auto"/>
                            <w:right w:val="none" w:sz="0" w:space="0" w:color="auto"/>
                          </w:divBdr>
                        </w:div>
                        <w:div w:id="5028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EE7C9-CF43-490C-BFAD-C96446EF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2</cp:revision>
  <dcterms:created xsi:type="dcterms:W3CDTF">2017-05-23T16:52:00Z</dcterms:created>
  <dcterms:modified xsi:type="dcterms:W3CDTF">2017-05-23T17:21:00Z</dcterms:modified>
</cp:coreProperties>
</file>