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100"/>
        <w:jc w:val="center"/>
      </w:pPr>
      <w:r>
        <w:rPr>
          <w:rFonts w:ascii="Aptos Display" w:hAnsi="Aptos Display"/>
          <w:b/>
          <w:color w:val="13315C"/>
          <w:sz w:val="60"/>
        </w:rPr>
        <w:t>AWS VPC PEERING</w:t>
      </w:r>
    </w:p>
    <w:p>
      <w:pPr>
        <w:spacing w:after="360"/>
        <w:jc w:val="center"/>
      </w:pPr>
      <w:r>
        <w:rPr>
          <w:color w:val="2463A6"/>
          <w:sz w:val="30"/>
        </w:rPr>
        <w:t>Private Cross-VPC Communication with a Bastion Host</w:t>
      </w:r>
    </w:p>
    <w:p>
      <w:pPr>
        <w:jc w:val="center"/>
      </w:pPr>
      <w:r>
        <w:rPr>
          <w:b/>
          <w:color w:val="087E8B"/>
          <w:sz w:val="20"/>
        </w:rPr>
        <w:t>EWB CLOUD COMPUTING INTERNSHIP PROJECT</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140" w:type="dxa"/>
              <w:start w:w="160" w:type="dxa"/>
              <w:bottom w:w="140" w:type="dxa"/>
              <w:end w:w="160" w:type="dxa"/>
            </w:tcMar>
            <w:shd w:fill="EAF2F8"/>
          </w:tcPr>
          <w:p>
            <w:pPr>
              <w:spacing w:after="0" w:before="0"/>
            </w:pPr>
            <w:r/>
            <w:r>
              <w:rPr>
                <w:rFonts w:ascii="Aptos" w:hAnsi="Aptos"/>
                <w:b/>
                <w:color w:val="13315C"/>
                <w:sz w:val="20"/>
              </w:rPr>
              <w:t>Student</w:t>
            </w:r>
          </w:p>
        </w:tc>
        <w:tc>
          <w:tcPr>
            <w:tcW w:type="dxa" w:w="5083"/>
            <w:vAlign w:val="center"/>
            <w:tcMar>
              <w:top w:w="140" w:type="dxa"/>
              <w:start w:w="160" w:type="dxa"/>
              <w:bottom w:w="140" w:type="dxa"/>
              <w:end w:w="160" w:type="dxa"/>
            </w:tcMar>
          </w:tcPr>
          <w:p>
            <w:pPr>
              <w:spacing w:after="0" w:before="0"/>
            </w:pPr>
            <w:r/>
            <w:r>
              <w:rPr>
                <w:rFonts w:ascii="Aptos" w:hAnsi="Aptos"/>
                <w:b w:val="0"/>
                <w:color w:val="17212B"/>
                <w:sz w:val="20"/>
              </w:rPr>
              <w:t>Tanay Jain</w:t>
            </w:r>
          </w:p>
        </w:tc>
      </w:tr>
      <w:tr>
        <w:tc>
          <w:tcPr>
            <w:tcW w:type="dxa" w:w="5083"/>
            <w:vAlign w:val="center"/>
            <w:tcMar>
              <w:top w:w="140" w:type="dxa"/>
              <w:start w:w="160" w:type="dxa"/>
              <w:bottom w:w="140" w:type="dxa"/>
              <w:end w:w="160" w:type="dxa"/>
            </w:tcMar>
            <w:shd w:fill="EAF2F8"/>
          </w:tcPr>
          <w:p>
            <w:pPr>
              <w:spacing w:after="0" w:before="0"/>
            </w:pPr>
            <w:r/>
            <w:r>
              <w:rPr>
                <w:rFonts w:ascii="Aptos" w:hAnsi="Aptos"/>
                <w:b/>
                <w:color w:val="13315C"/>
                <w:sz w:val="20"/>
              </w:rPr>
              <w:t>AICTE Student ID</w:t>
            </w:r>
          </w:p>
        </w:tc>
        <w:tc>
          <w:tcPr>
            <w:tcW w:type="dxa" w:w="5083"/>
            <w:vAlign w:val="center"/>
            <w:tcMar>
              <w:top w:w="140" w:type="dxa"/>
              <w:start w:w="160" w:type="dxa"/>
              <w:bottom w:w="140" w:type="dxa"/>
              <w:end w:w="160" w:type="dxa"/>
            </w:tcMar>
          </w:tcPr>
          <w:p>
            <w:pPr>
              <w:spacing w:after="0" w:before="0"/>
            </w:pPr>
            <w:r/>
            <w:r>
              <w:rPr>
                <w:rFonts w:ascii="Aptos" w:hAnsi="Aptos"/>
                <w:b w:val="0"/>
                <w:color w:val="17212B"/>
                <w:sz w:val="20"/>
              </w:rPr>
              <w:t>STU970f6f93295d91789482176</w:t>
            </w:r>
          </w:p>
        </w:tc>
      </w:tr>
      <w:tr>
        <w:tc>
          <w:tcPr>
            <w:tcW w:type="dxa" w:w="5083"/>
            <w:vAlign w:val="center"/>
            <w:tcMar>
              <w:top w:w="140" w:type="dxa"/>
              <w:start w:w="160" w:type="dxa"/>
              <w:bottom w:w="140" w:type="dxa"/>
              <w:end w:w="160" w:type="dxa"/>
            </w:tcMar>
            <w:shd w:fill="EAF2F8"/>
          </w:tcPr>
          <w:p>
            <w:pPr>
              <w:spacing w:after="0" w:before="0"/>
            </w:pPr>
            <w:r/>
            <w:r>
              <w:rPr>
                <w:rFonts w:ascii="Aptos" w:hAnsi="Aptos"/>
                <w:b/>
                <w:color w:val="13315C"/>
                <w:sz w:val="20"/>
              </w:rPr>
              <w:t>College</w:t>
            </w:r>
          </w:p>
        </w:tc>
        <w:tc>
          <w:tcPr>
            <w:tcW w:type="dxa" w:w="5083"/>
            <w:vAlign w:val="center"/>
            <w:tcMar>
              <w:top w:w="140" w:type="dxa"/>
              <w:start w:w="160" w:type="dxa"/>
              <w:bottom w:w="140" w:type="dxa"/>
              <w:end w:w="160" w:type="dxa"/>
            </w:tcMar>
          </w:tcPr>
          <w:p>
            <w:pPr>
              <w:spacing w:after="0" w:before="0"/>
            </w:pPr>
            <w:r/>
            <w:r>
              <w:rPr>
                <w:rFonts w:ascii="Aptos" w:hAnsi="Aptos"/>
                <w:b w:val="0"/>
                <w:color w:val="17212B"/>
                <w:sz w:val="20"/>
              </w:rPr>
              <w:t>Birla Institute of Technology, Mesra (Jaipur Campus)</w:t>
            </w:r>
          </w:p>
        </w:tc>
      </w:tr>
      <w:tr>
        <w:tc>
          <w:tcPr>
            <w:tcW w:type="dxa" w:w="5083"/>
            <w:vAlign w:val="center"/>
            <w:tcMar>
              <w:top w:w="140" w:type="dxa"/>
              <w:start w:w="160" w:type="dxa"/>
              <w:bottom w:w="140" w:type="dxa"/>
              <w:end w:w="160" w:type="dxa"/>
            </w:tcMar>
            <w:shd w:fill="EAF2F8"/>
          </w:tcPr>
          <w:p>
            <w:pPr>
              <w:spacing w:after="0" w:before="0"/>
            </w:pPr>
            <w:r/>
            <w:r>
              <w:rPr>
                <w:rFonts w:ascii="Aptos" w:hAnsi="Aptos"/>
                <w:b/>
                <w:color w:val="13315C"/>
                <w:sz w:val="20"/>
              </w:rPr>
              <w:t>Internship</w:t>
            </w:r>
          </w:p>
        </w:tc>
        <w:tc>
          <w:tcPr>
            <w:tcW w:type="dxa" w:w="5083"/>
            <w:vAlign w:val="center"/>
            <w:tcMar>
              <w:top w:w="140" w:type="dxa"/>
              <w:start w:w="160" w:type="dxa"/>
              <w:bottom w:w="140" w:type="dxa"/>
              <w:end w:w="160" w:type="dxa"/>
            </w:tcMar>
          </w:tcPr>
          <w:p>
            <w:pPr>
              <w:spacing w:after="0" w:before="0"/>
            </w:pPr>
            <w:r/>
            <w:r>
              <w:rPr>
                <w:rFonts w:ascii="Aptos" w:hAnsi="Aptos"/>
                <w:b w:val="0"/>
                <w:color w:val="17212B"/>
                <w:sz w:val="20"/>
              </w:rPr>
              <w:t>Amazon Web Services (AWS) Cloud Computing Internship (EWB Edutech Pvt. Ltd.)</w:t>
            </w:r>
          </w:p>
        </w:tc>
      </w:tr>
      <w:tr>
        <w:tc>
          <w:tcPr>
            <w:tcW w:type="dxa" w:w="5083"/>
            <w:vAlign w:val="center"/>
            <w:tcMar>
              <w:top w:w="140" w:type="dxa"/>
              <w:start w:w="160" w:type="dxa"/>
              <w:bottom w:w="140" w:type="dxa"/>
              <w:end w:w="160" w:type="dxa"/>
            </w:tcMar>
            <w:shd w:fill="EAF2F8"/>
          </w:tcPr>
          <w:p>
            <w:pPr>
              <w:spacing w:after="0" w:before="0"/>
            </w:pPr>
            <w:r/>
            <w:r>
              <w:rPr>
                <w:rFonts w:ascii="Aptos" w:hAnsi="Aptos"/>
                <w:b/>
                <w:color w:val="13315C"/>
                <w:sz w:val="20"/>
              </w:rPr>
              <w:t>AWS Region</w:t>
            </w:r>
          </w:p>
        </w:tc>
        <w:tc>
          <w:tcPr>
            <w:tcW w:type="dxa" w:w="5083"/>
            <w:vAlign w:val="center"/>
            <w:tcMar>
              <w:top w:w="140" w:type="dxa"/>
              <w:start w:w="160" w:type="dxa"/>
              <w:bottom w:w="140" w:type="dxa"/>
              <w:end w:w="160" w:type="dxa"/>
            </w:tcMar>
          </w:tcPr>
          <w:p>
            <w:pPr>
              <w:spacing w:after="0" w:before="0"/>
            </w:pPr>
            <w:r/>
            <w:r>
              <w:rPr>
                <w:rFonts w:ascii="Aptos" w:hAnsi="Aptos"/>
                <w:b w:val="0"/>
                <w:color w:val="17212B"/>
                <w:sz w:val="20"/>
              </w:rPr>
              <w:t>ap-south-1 (Mumbai)</w:t>
            </w:r>
          </w:p>
        </w:tc>
      </w:tr>
      <w:tr>
        <w:tc>
          <w:tcPr>
            <w:tcW w:type="dxa" w:w="5083"/>
            <w:vAlign w:val="center"/>
            <w:tcMar>
              <w:top w:w="140" w:type="dxa"/>
              <w:start w:w="160" w:type="dxa"/>
              <w:bottom w:w="140" w:type="dxa"/>
              <w:end w:w="160" w:type="dxa"/>
            </w:tcMar>
            <w:shd w:fill="EAF2F8"/>
          </w:tcPr>
          <w:p>
            <w:pPr>
              <w:spacing w:after="0" w:before="0"/>
            </w:pPr>
            <w:r/>
            <w:r>
              <w:rPr>
                <w:rFonts w:ascii="Aptos" w:hAnsi="Aptos"/>
                <w:b/>
                <w:color w:val="13315C"/>
                <w:sz w:val="20"/>
              </w:rPr>
              <w:t>Completion date</w:t>
            </w:r>
          </w:p>
        </w:tc>
        <w:tc>
          <w:tcPr>
            <w:tcW w:type="dxa" w:w="5083"/>
            <w:vAlign w:val="center"/>
            <w:tcMar>
              <w:top w:w="140" w:type="dxa"/>
              <w:start w:w="160" w:type="dxa"/>
              <w:bottom w:w="140" w:type="dxa"/>
              <w:end w:w="160" w:type="dxa"/>
            </w:tcMar>
          </w:tcPr>
          <w:p>
            <w:pPr>
              <w:spacing w:after="0" w:before="0"/>
            </w:pPr>
            <w:r/>
            <w:r>
              <w:rPr>
                <w:rFonts w:ascii="Aptos" w:hAnsi="Aptos"/>
                <w:b w:val="0"/>
                <w:color w:val="17212B"/>
                <w:sz w:val="20"/>
              </w:rPr>
              <w:t>19 October 2026</w:t>
            </w:r>
          </w:p>
        </w:tc>
      </w:tr>
    </w:tbl>
    <w:p>
      <w:pPr>
        <w:spacing w:after="20"/>
      </w:pPr>
    </w:p>
    <w:p>
      <w:pPr>
        <w:spacing w:after="20"/>
      </w:pPr>
    </w:p>
    <w:p>
      <w:pPr>
        <w:spacing w:after="20"/>
      </w:pPr>
    </w:p>
    <w:p>
      <w:pPr>
        <w:spacing w:after="20"/>
      </w:pPr>
    </w:p>
    <w:p>
      <w:pPr>
        <w:spacing w:after="20"/>
      </w:pPr>
    </w:p>
    <w:p>
      <w:pPr>
        <w:spacing w:after="20"/>
      </w:pPr>
    </w:p>
    <w:p>
      <w:pPr>
        <w:spacing w:before="280"/>
        <w:jc w:val="center"/>
      </w:pPr>
      <w:r>
        <w:rPr>
          <w:i/>
          <w:color w:val="5B6573"/>
          <w:sz w:val="20"/>
        </w:rPr>
        <w:t>Evidence-based implementation report</w:t>
      </w:r>
    </w:p>
    <w:p>
      <w:pPr>
        <w:spacing w:before="1600"/>
        <w:jc w:val="center"/>
      </w:pPr>
      <w:r>
        <w:rPr>
          <w:color w:val="5B6573"/>
          <w:sz w:val="18"/>
        </w:rPr>
        <w:t>This report distinguishes observed test results from verification gaps.</w:t>
      </w:r>
    </w:p>
    <w:p>
      <w:r>
        <w:br w:type="page"/>
      </w:r>
    </w:p>
    <w:p>
      <w:pPr>
        <w:pStyle w:val="Heading1"/>
        <w:keepNext/>
      </w:pPr>
      <w:r>
        <w:t>1. Executive Summary</w:t>
      </w:r>
    </w:p>
    <w:p>
      <w:r>
        <w:t>This project builds private IPv4 connectivity between two Amazon Virtual Private Clouds (VPCs) in the Mumbai Region using an AWS VPC peering connection. VPC A contains a public bastion host and one private application host. VPC B contains a second private application host and has no Internet Gateway. Route tables and security-group rules enable narrowly scoped SSH administration and ICMP connectivity between the private workloads.</w:t>
      </w:r>
    </w:p>
    <w:p>
      <w:r>
        <w:t>The supplied terminal evidence records successful SSH access to the bastion, App-A and App-B using OpenSSH ProxyJump; forward and reverse ping tests each received 4 of 4 replies with 0% packet loss; and a controlled ICMP rule-removal test caused ping to fail before it recovered after the rule was restored. Cleanup evidence shows all three lab EC2 instances in Terminated state and the VPC console showing only the default VPC in the filtered list.</w:t>
      </w:r>
    </w:p>
    <w:tbl>
      <w:tblPr>
        <w:tblStyle w:val="TableGrid"/>
        <w:tblW w:type="auto" w:w="0"/>
        <w:jc w:val="center"/>
        <w:tblLook w:firstColumn="1" w:firstRow="1" w:lastColumn="0" w:lastRow="0" w:noHBand="0" w:noVBand="1" w:val="04A0"/>
      </w:tblPr>
      <w:tblGrid>
        <w:gridCol w:w="10166"/>
      </w:tblGrid>
      <w:tr>
        <w:tc>
          <w:tcPr>
            <w:tcW w:type="dxa" w:w="10166"/>
            <w:shd w:fill="FFF4DF"/>
            <w:tcMar>
              <w:top w:w="140" w:type="dxa"/>
              <w:start w:w="170" w:type="dxa"/>
              <w:bottom w:w="140" w:type="dxa"/>
              <w:end w:w="170" w:type="dxa"/>
            </w:tcMar>
          </w:tcPr>
          <w:p>
            <w:pPr>
              <w:spacing w:after="60"/>
            </w:pPr>
            <w:r>
              <w:rPr>
                <w:b/>
                <w:color w:val="985B00"/>
                <w:sz w:val="20"/>
              </w:rPr>
              <w:t>Project status and evidence integrity</w:t>
            </w:r>
          </w:p>
          <w:p>
            <w:pPr>
              <w:spacing w:after="0"/>
            </w:pPr>
            <w:r>
              <w:rPr>
                <w:color w:val="17212B"/>
                <w:sz w:val="18"/>
              </w:rPr>
              <w:t>The original pre-peering baseline ping failure was not captured before peering was activated and has not been fabricated retrospectively. The controlled post-peering negative test and recovery are included as separate, genuine evidence. The supplied cleanup screenshots do not include an EBS-volumes, Elastic IPs, or billing page, so this report does not claim that the account has zero residual charges.</w:t>
            </w:r>
          </w:p>
        </w:tc>
      </w:tr>
    </w:tbl>
    <w:p>
      <w:pPr>
        <w:spacing w:after="20"/>
      </w:pPr>
    </w:p>
    <w:p>
      <w:pPr>
        <w:pStyle w:val="Heading1"/>
        <w:keepNext/>
      </w:pPr>
      <w:r>
        <w:t>2. Goals and Scope</w:t>
      </w:r>
    </w:p>
    <w:p>
      <w:pPr>
        <w:pStyle w:val="ListBullet"/>
        <w:spacing w:after="60"/>
      </w:pPr>
      <w:r>
        <w:t>Create two VPCs with non-overlapping CIDRs and explicit subnet-to-route-table associations.</w:t>
      </w:r>
    </w:p>
    <w:p>
      <w:pPr>
        <w:pStyle w:val="ListBullet"/>
        <w:spacing w:after="60"/>
      </w:pPr>
      <w:r>
        <w:t>Keep both application instances private, with no public IPv4 addresses.</w:t>
      </w:r>
    </w:p>
    <w:p>
      <w:pPr>
        <w:pStyle w:val="ListBullet"/>
        <w:spacing w:after="60"/>
      </w:pPr>
      <w:r>
        <w:t>Provide administration through a single public bastion using SSH ProxyJump.</w:t>
      </w:r>
    </w:p>
    <w:p>
      <w:pPr>
        <w:pStyle w:val="ListBullet"/>
        <w:spacing w:after="60"/>
      </w:pPr>
      <w:r>
        <w:t>Establish VPC peering and configure forward and return routes for both private CIDR ranges.</w:t>
      </w:r>
    </w:p>
    <w:p>
      <w:pPr>
        <w:pStyle w:val="ListBullet"/>
        <w:spacing w:after="60"/>
      </w:pPr>
      <w:r>
        <w:t>Prove private reachability in both directions and demonstrate how removing the destination ICMP rule affects traffic.</w:t>
      </w:r>
    </w:p>
    <w:p>
      <w:pPr>
        <w:pStyle w:val="ListBullet"/>
        <w:spacing w:after="60"/>
      </w:pPr>
      <w:r>
        <w:t>Preserve the actual console and terminal screenshots, then document cleanup.</w:t>
      </w:r>
    </w:p>
    <w:p>
      <w:pPr>
        <w:pStyle w:val="Heading1"/>
        <w:keepNext/>
      </w:pPr>
      <w:r>
        <w:t>3. Architecture Overview</w:t>
      </w:r>
    </w:p>
    <w:p>
      <w:r>
        <w:t>The architecture below represents the working configuration during validation, before cleanup. The peering connection was Active at that time. The later cleanup evidence confirms that the project EC2 instances were terminated and the project VPCs were removed.</w:t>
      </w:r>
    </w:p>
    <w:p>
      <w:pPr>
        <w:keepNext/>
        <w:spacing w:after="120" w:before="40"/>
      </w:pPr>
      <w:r>
        <w:rPr>
          <w:rFonts w:ascii="Aptos" w:hAnsi="Aptos"/>
          <w:color w:val="17212B"/>
          <w:sz w:val="18"/>
        </w:rPr>
        <w:t>Host: AWS architecture  |  Test: Design overview  |  Result: Shows VPC A, VPC B, subnet ranges, bastion path, peering ID, Internet Gateway ID and all three route tables.</w:t>
      </w:r>
    </w:p>
    <w:p>
      <w:pPr>
        <w:jc w:val="center"/>
      </w:pPr>
      <w:r>
        <w:drawing>
          <wp:inline xmlns:a="http://schemas.openxmlformats.org/drawingml/2006/main" xmlns:pic="http://schemas.openxmlformats.org/drawingml/2006/picture">
            <wp:extent cx="6355080" cy="3647931"/>
            <wp:docPr id="1" name="Picture 1"/>
            <wp:cNvGraphicFramePr>
              <a:graphicFrameLocks noChangeAspect="1"/>
            </wp:cNvGraphicFramePr>
            <a:graphic>
              <a:graphicData uri="http://schemas.openxmlformats.org/drawingml/2006/picture">
                <pic:pic>
                  <pic:nvPicPr>
                    <pic:cNvPr id="0" name="EWB_VPC_Peering_Architecture.jpg"/>
                    <pic:cNvPicPr/>
                  </pic:nvPicPr>
                  <pic:blipFill>
                    <a:blip r:embed="rId11"/>
                    <a:stretch>
                      <a:fillRect/>
                    </a:stretch>
                  </pic:blipFill>
                  <pic:spPr>
                    <a:xfrm>
                      <a:off x="0" y="0"/>
                      <a:ext cx="6355080" cy="3647931"/>
                    </a:xfrm>
                    <a:prstGeom prst="rect"/>
                  </pic:spPr>
                </pic:pic>
              </a:graphicData>
            </a:graphic>
          </wp:inline>
        </w:drawing>
      </w:r>
    </w:p>
    <w:p>
      <w:pPr>
        <w:jc w:val="center"/>
      </w:pPr>
      <w:r>
        <w:rPr>
          <w:i/>
          <w:color w:val="5B6573"/>
          <w:sz w:val="16"/>
        </w:rPr>
        <w:t>Figure 1. As-built architecture at test time; resource state changed during the documented cleanup.</w:t>
      </w:r>
    </w:p>
    <w:p>
      <w:r>
        <w:br w:type="page"/>
      </w:r>
    </w:p>
    <w:p>
      <w:pPr>
        <w:pStyle w:val="Heading1"/>
        <w:keepNext/>
      </w:pPr>
      <w:r>
        <w:t>4. Network Address Plan and Resource Inventory</w:t>
      </w:r>
    </w:p>
    <w:p>
      <w:r>
        <w:t>All identifiers below were transcribed from the supplied AWS Console screenshots or explicitly provided by the student. These IDs describe resources during the test run; the cleanup screenshots later show the instances terminated and project VPCs removed.</w:t>
      </w:r>
    </w:p>
    <w:p>
      <w:pPr>
        <w:pStyle w:val="Heading2"/>
        <w:keepNext/>
      </w:pPr>
      <w:r>
        <w:t>4.1 VPCs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440"/>
            <w:vAlign w:val="center"/>
            <w:tcMar>
              <w:top w:w="80" w:type="dxa"/>
              <w:start w:w="100" w:type="dxa"/>
              <w:bottom w:w="80" w:type="dxa"/>
              <w:end w:w="100" w:type="dxa"/>
            </w:tcMar>
            <w:shd w:fill="13315C"/>
          </w:tcPr>
          <w:p>
            <w:pPr>
              <w:spacing w:after="0" w:before="0"/>
            </w:pPr>
            <w:r/>
            <w:r>
              <w:rPr>
                <w:rFonts w:ascii="Aptos" w:hAnsi="Aptos"/>
                <w:b/>
                <w:color w:val="FFFFFF"/>
                <w:sz w:val="15"/>
              </w:rPr>
              <w:t>Logical network</w:t>
            </w:r>
          </w:p>
        </w:tc>
        <w:tc>
          <w:tcPr>
            <w:tcW w:type="dxa" w:w="1584"/>
            <w:vAlign w:val="center"/>
            <w:tcMar>
              <w:top w:w="80" w:type="dxa"/>
              <w:start w:w="100" w:type="dxa"/>
              <w:bottom w:w="80" w:type="dxa"/>
              <w:end w:w="100" w:type="dxa"/>
            </w:tcMar>
            <w:shd w:fill="13315C"/>
          </w:tcPr>
          <w:p>
            <w:pPr>
              <w:spacing w:after="0" w:before="0"/>
            </w:pPr>
            <w:r/>
            <w:r>
              <w:rPr>
                <w:rFonts w:ascii="Aptos" w:hAnsi="Aptos"/>
                <w:b/>
                <w:color w:val="FFFFFF"/>
                <w:sz w:val="15"/>
              </w:rPr>
              <w:t>AWS name</w:t>
            </w:r>
          </w:p>
        </w:tc>
        <w:tc>
          <w:tcPr>
            <w:tcW w:type="dxa" w:w="2448"/>
            <w:vAlign w:val="center"/>
            <w:tcMar>
              <w:top w:w="80" w:type="dxa"/>
              <w:start w:w="100" w:type="dxa"/>
              <w:bottom w:w="80" w:type="dxa"/>
              <w:end w:w="100" w:type="dxa"/>
            </w:tcMar>
            <w:shd w:fill="13315C"/>
          </w:tcPr>
          <w:p>
            <w:pPr>
              <w:spacing w:after="0" w:before="0"/>
            </w:pPr>
            <w:r/>
            <w:r>
              <w:rPr>
                <w:rFonts w:ascii="Aptos" w:hAnsi="Aptos"/>
                <w:b/>
                <w:color w:val="FFFFFF"/>
                <w:sz w:val="15"/>
              </w:rPr>
              <w:t>VPC ID</w:t>
            </w:r>
          </w:p>
        </w:tc>
        <w:tc>
          <w:tcPr>
            <w:tcW w:type="dxa" w:w="1584"/>
            <w:vAlign w:val="center"/>
            <w:tcMar>
              <w:top w:w="80" w:type="dxa"/>
              <w:start w:w="100" w:type="dxa"/>
              <w:bottom w:w="80" w:type="dxa"/>
              <w:end w:w="100" w:type="dxa"/>
            </w:tcMar>
            <w:shd w:fill="13315C"/>
          </w:tcPr>
          <w:p>
            <w:pPr>
              <w:spacing w:after="0" w:before="0"/>
            </w:pPr>
            <w:r/>
            <w:r>
              <w:rPr>
                <w:rFonts w:ascii="Aptos" w:hAnsi="Aptos"/>
                <w:b/>
                <w:color w:val="FFFFFF"/>
                <w:sz w:val="15"/>
              </w:rPr>
              <w:t>IPv4 CIDR</w:t>
            </w:r>
          </w:p>
        </w:tc>
        <w:tc>
          <w:tcPr>
            <w:tcW w:type="dxa" w:w="2880"/>
            <w:vAlign w:val="center"/>
            <w:tcMar>
              <w:top w:w="80" w:type="dxa"/>
              <w:start w:w="100" w:type="dxa"/>
              <w:bottom w:w="80" w:type="dxa"/>
              <w:end w:w="100" w:type="dxa"/>
            </w:tcMar>
            <w:shd w:fill="13315C"/>
          </w:tcPr>
          <w:p>
            <w:pPr>
              <w:spacing w:after="0" w:before="0"/>
            </w:pPr>
            <w:r/>
            <w:r>
              <w:rPr>
                <w:rFonts w:ascii="Aptos" w:hAnsi="Aptos"/>
                <w:b/>
                <w:color w:val="FFFFFF"/>
                <w:sz w:val="15"/>
              </w:rPr>
              <w:t>Lifecycle evidence</w:t>
            </w:r>
          </w:p>
        </w:tc>
      </w:tr>
      <w:tr>
        <w:tc>
          <w:tcPr>
            <w:tcW w:type="dxa" w:w="1440"/>
            <w:vAlign w:val="center"/>
            <w:tcMar>
              <w:top w:w="80" w:type="dxa"/>
              <w:start w:w="100" w:type="dxa"/>
              <w:bottom w:w="80" w:type="dxa"/>
              <w:end w:w="100" w:type="dxa"/>
            </w:tcMar>
          </w:tcPr>
          <w:p>
            <w:pPr>
              <w:spacing w:after="0" w:before="0"/>
            </w:pPr>
            <w:r/>
            <w:r>
              <w:rPr>
                <w:rFonts w:ascii="Aptos" w:hAnsi="Aptos"/>
                <w:b w:val="0"/>
                <w:color w:val="17212B"/>
                <w:sz w:val="15"/>
              </w:rPr>
              <w:t>VPC A</w:t>
            </w:r>
          </w:p>
        </w:tc>
        <w:tc>
          <w:tcPr>
            <w:tcW w:type="dxa" w:w="1584"/>
            <w:vAlign w:val="center"/>
            <w:tcMar>
              <w:top w:w="80" w:type="dxa"/>
              <w:start w:w="100" w:type="dxa"/>
              <w:bottom w:w="80" w:type="dxa"/>
              <w:end w:w="100" w:type="dxa"/>
            </w:tcMar>
          </w:tcPr>
          <w:p>
            <w:pPr>
              <w:spacing w:after="0" w:before="0"/>
            </w:pPr>
            <w:r/>
            <w:r>
              <w:rPr>
                <w:rFonts w:ascii="Aptos" w:hAnsi="Aptos"/>
                <w:b w:val="0"/>
                <w:color w:val="17212B"/>
                <w:sz w:val="15"/>
              </w:rPr>
              <w:t>ewb-vpc-a</w:t>
            </w:r>
          </w:p>
        </w:tc>
        <w:tc>
          <w:tcPr>
            <w:tcW w:type="dxa" w:w="2448"/>
            <w:vAlign w:val="center"/>
            <w:tcMar>
              <w:top w:w="80" w:type="dxa"/>
              <w:start w:w="100" w:type="dxa"/>
              <w:bottom w:w="80" w:type="dxa"/>
              <w:end w:w="100" w:type="dxa"/>
            </w:tcMar>
          </w:tcPr>
          <w:p>
            <w:pPr>
              <w:spacing w:after="0" w:before="0"/>
            </w:pPr>
            <w:r/>
            <w:r>
              <w:rPr>
                <w:rFonts w:ascii="Aptos" w:hAnsi="Aptos"/>
                <w:b w:val="0"/>
                <w:color w:val="17212B"/>
                <w:sz w:val="15"/>
              </w:rPr>
              <w:t>vpc-0a6ce73ff02b1503f</w:t>
            </w:r>
          </w:p>
        </w:tc>
        <w:tc>
          <w:tcPr>
            <w:tcW w:type="dxa" w:w="1584"/>
            <w:vAlign w:val="center"/>
            <w:tcMar>
              <w:top w:w="80" w:type="dxa"/>
              <w:start w:w="100" w:type="dxa"/>
              <w:bottom w:w="80" w:type="dxa"/>
              <w:end w:w="100" w:type="dxa"/>
            </w:tcMar>
          </w:tcPr>
          <w:p>
            <w:pPr>
              <w:spacing w:after="0" w:before="0"/>
            </w:pPr>
            <w:r/>
            <w:r>
              <w:rPr>
                <w:rFonts w:ascii="Aptos" w:hAnsi="Aptos"/>
                <w:b w:val="0"/>
                <w:color w:val="17212B"/>
                <w:sz w:val="15"/>
              </w:rPr>
              <w:t>10.10.0.0/16</w:t>
            </w:r>
          </w:p>
        </w:tc>
        <w:tc>
          <w:tcPr>
            <w:tcW w:type="dxa" w:w="2880"/>
            <w:vAlign w:val="center"/>
            <w:tcMar>
              <w:top w:w="80" w:type="dxa"/>
              <w:start w:w="100" w:type="dxa"/>
              <w:bottom w:w="80" w:type="dxa"/>
              <w:end w:w="100" w:type="dxa"/>
            </w:tcMar>
          </w:tcPr>
          <w:p>
            <w:pPr>
              <w:spacing w:after="0" w:before="0"/>
            </w:pPr>
            <w:r/>
            <w:r>
              <w:rPr>
                <w:rFonts w:ascii="Aptos" w:hAnsi="Aptos"/>
                <w:b w:val="0"/>
                <w:color w:val="17212B"/>
                <w:sz w:val="15"/>
              </w:rPr>
              <w:t>Deleted during cleanup; active during tests</w:t>
            </w:r>
          </w:p>
        </w:tc>
      </w:tr>
      <w:tr>
        <w:tc>
          <w:tcPr>
            <w:tcW w:type="dxa" w:w="1440"/>
            <w:vAlign w:val="center"/>
            <w:tcMar>
              <w:top w:w="80" w:type="dxa"/>
              <w:start w:w="100" w:type="dxa"/>
              <w:bottom w:w="80" w:type="dxa"/>
              <w:end w:w="100" w:type="dxa"/>
            </w:tcMar>
            <w:shd w:fill="F4F7FA"/>
          </w:tcPr>
          <w:p>
            <w:pPr>
              <w:spacing w:after="0" w:before="0"/>
            </w:pPr>
            <w:r/>
            <w:r>
              <w:rPr>
                <w:rFonts w:ascii="Aptos" w:hAnsi="Aptos"/>
                <w:b w:val="0"/>
                <w:color w:val="17212B"/>
                <w:sz w:val="15"/>
              </w:rPr>
              <w:t>VPC B</w:t>
            </w:r>
          </w:p>
        </w:tc>
        <w:tc>
          <w:tcPr>
            <w:tcW w:type="dxa" w:w="1584"/>
            <w:vAlign w:val="center"/>
            <w:tcMar>
              <w:top w:w="80" w:type="dxa"/>
              <w:start w:w="100" w:type="dxa"/>
              <w:bottom w:w="80" w:type="dxa"/>
              <w:end w:w="100" w:type="dxa"/>
            </w:tcMar>
            <w:shd w:fill="F4F7FA"/>
          </w:tcPr>
          <w:p>
            <w:pPr>
              <w:spacing w:after="0" w:before="0"/>
            </w:pPr>
            <w:r/>
            <w:r>
              <w:rPr>
                <w:rFonts w:ascii="Aptos" w:hAnsi="Aptos"/>
                <w:b w:val="0"/>
                <w:color w:val="17212B"/>
                <w:sz w:val="15"/>
              </w:rPr>
              <w:t>ewb-vpc-b</w:t>
            </w:r>
          </w:p>
        </w:tc>
        <w:tc>
          <w:tcPr>
            <w:tcW w:type="dxa" w:w="2448"/>
            <w:vAlign w:val="center"/>
            <w:tcMar>
              <w:top w:w="80" w:type="dxa"/>
              <w:start w:w="100" w:type="dxa"/>
              <w:bottom w:w="80" w:type="dxa"/>
              <w:end w:w="100" w:type="dxa"/>
            </w:tcMar>
            <w:shd w:fill="F4F7FA"/>
          </w:tcPr>
          <w:p>
            <w:pPr>
              <w:spacing w:after="0" w:before="0"/>
            </w:pPr>
            <w:r/>
            <w:r>
              <w:rPr>
                <w:rFonts w:ascii="Aptos" w:hAnsi="Aptos"/>
                <w:b w:val="0"/>
                <w:color w:val="17212B"/>
                <w:sz w:val="15"/>
              </w:rPr>
              <w:t>vpc-075df51206347c58f</w:t>
            </w:r>
          </w:p>
        </w:tc>
        <w:tc>
          <w:tcPr>
            <w:tcW w:type="dxa" w:w="1584"/>
            <w:vAlign w:val="center"/>
            <w:tcMar>
              <w:top w:w="80" w:type="dxa"/>
              <w:start w:w="100" w:type="dxa"/>
              <w:bottom w:w="80" w:type="dxa"/>
              <w:end w:w="100" w:type="dxa"/>
            </w:tcMar>
            <w:shd w:fill="F4F7FA"/>
          </w:tcPr>
          <w:p>
            <w:pPr>
              <w:spacing w:after="0" w:before="0"/>
            </w:pPr>
            <w:r/>
            <w:r>
              <w:rPr>
                <w:rFonts w:ascii="Aptos" w:hAnsi="Aptos"/>
                <w:b w:val="0"/>
                <w:color w:val="17212B"/>
                <w:sz w:val="15"/>
              </w:rPr>
              <w:t>10.20.0.0/16</w:t>
            </w:r>
          </w:p>
        </w:tc>
        <w:tc>
          <w:tcPr>
            <w:tcW w:type="dxa" w:w="2880"/>
            <w:vAlign w:val="center"/>
            <w:tcMar>
              <w:top w:w="80" w:type="dxa"/>
              <w:start w:w="100" w:type="dxa"/>
              <w:bottom w:w="80" w:type="dxa"/>
              <w:end w:w="100" w:type="dxa"/>
            </w:tcMar>
            <w:shd w:fill="F4F7FA"/>
          </w:tcPr>
          <w:p>
            <w:pPr>
              <w:spacing w:after="0" w:before="0"/>
            </w:pPr>
            <w:r/>
            <w:r>
              <w:rPr>
                <w:rFonts w:ascii="Aptos" w:hAnsi="Aptos"/>
                <w:b w:val="0"/>
                <w:color w:val="17212B"/>
                <w:sz w:val="15"/>
              </w:rPr>
              <w:t>Deleted during cleanup; active during tests</w:t>
            </w:r>
          </w:p>
        </w:tc>
      </w:tr>
    </w:tbl>
    <w:p>
      <w:pPr>
        <w:spacing w:after="20"/>
      </w:pPr>
    </w:p>
    <w:p>
      <w:pPr>
        <w:pStyle w:val="Heading2"/>
        <w:keepNext/>
      </w:pPr>
      <w:r>
        <w:t>4.2 Subnets and explicit associations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440"/>
            <w:vAlign w:val="center"/>
            <w:tcMar>
              <w:top w:w="80" w:type="dxa"/>
              <w:start w:w="100" w:type="dxa"/>
              <w:bottom w:w="80" w:type="dxa"/>
              <w:end w:w="100" w:type="dxa"/>
            </w:tcMar>
            <w:shd w:fill="13315C"/>
          </w:tcPr>
          <w:p>
            <w:pPr>
              <w:spacing w:after="0" w:before="0"/>
            </w:pPr>
            <w:r/>
            <w:r>
              <w:rPr>
                <w:rFonts w:ascii="Aptos" w:hAnsi="Aptos"/>
                <w:b/>
                <w:color w:val="FFFFFF"/>
                <w:sz w:val="14"/>
              </w:rPr>
              <w:t>Subnet role</w:t>
            </w:r>
          </w:p>
        </w:tc>
        <w:tc>
          <w:tcPr>
            <w:tcW w:type="dxa" w:w="1440"/>
            <w:vAlign w:val="center"/>
            <w:tcMar>
              <w:top w:w="80" w:type="dxa"/>
              <w:start w:w="100" w:type="dxa"/>
              <w:bottom w:w="80" w:type="dxa"/>
              <w:end w:w="100" w:type="dxa"/>
            </w:tcMar>
            <w:shd w:fill="13315C"/>
          </w:tcPr>
          <w:p>
            <w:pPr>
              <w:spacing w:after="0" w:before="0"/>
            </w:pPr>
            <w:r/>
            <w:r>
              <w:rPr>
                <w:rFonts w:ascii="Aptos" w:hAnsi="Aptos"/>
                <w:b/>
                <w:color w:val="FFFFFF"/>
                <w:sz w:val="14"/>
              </w:rPr>
              <w:t>Name</w:t>
            </w:r>
          </w:p>
        </w:tc>
        <w:tc>
          <w:tcPr>
            <w:tcW w:type="dxa" w:w="2160"/>
            <w:vAlign w:val="center"/>
            <w:tcMar>
              <w:top w:w="80" w:type="dxa"/>
              <w:start w:w="100" w:type="dxa"/>
              <w:bottom w:w="80" w:type="dxa"/>
              <w:end w:w="100" w:type="dxa"/>
            </w:tcMar>
            <w:shd w:fill="13315C"/>
          </w:tcPr>
          <w:p>
            <w:pPr>
              <w:spacing w:after="0" w:before="0"/>
            </w:pPr>
            <w:r/>
            <w:r>
              <w:rPr>
                <w:rFonts w:ascii="Aptos" w:hAnsi="Aptos"/>
                <w:b/>
                <w:color w:val="FFFFFF"/>
                <w:sz w:val="14"/>
              </w:rPr>
              <w:t>Subnet ID</w:t>
            </w:r>
          </w:p>
        </w:tc>
        <w:tc>
          <w:tcPr>
            <w:tcW w:type="dxa" w:w="1440"/>
            <w:vAlign w:val="center"/>
            <w:tcMar>
              <w:top w:w="80" w:type="dxa"/>
              <w:start w:w="100" w:type="dxa"/>
              <w:bottom w:w="80" w:type="dxa"/>
              <w:end w:w="100" w:type="dxa"/>
            </w:tcMar>
            <w:shd w:fill="13315C"/>
          </w:tcPr>
          <w:p>
            <w:pPr>
              <w:spacing w:after="0" w:before="0"/>
            </w:pPr>
            <w:r/>
            <w:r>
              <w:rPr>
                <w:rFonts w:ascii="Aptos" w:hAnsi="Aptos"/>
                <w:b/>
                <w:color w:val="FFFFFF"/>
                <w:sz w:val="14"/>
              </w:rPr>
              <w:t>CIDR</w:t>
            </w:r>
          </w:p>
        </w:tc>
        <w:tc>
          <w:tcPr>
            <w:tcW w:type="dxa" w:w="1656"/>
            <w:vAlign w:val="center"/>
            <w:tcMar>
              <w:top w:w="80" w:type="dxa"/>
              <w:start w:w="100" w:type="dxa"/>
              <w:bottom w:w="80" w:type="dxa"/>
              <w:end w:w="100" w:type="dxa"/>
            </w:tcMar>
            <w:shd w:fill="13315C"/>
          </w:tcPr>
          <w:p>
            <w:pPr>
              <w:spacing w:after="0" w:before="0"/>
            </w:pPr>
            <w:r/>
            <w:r>
              <w:rPr>
                <w:rFonts w:ascii="Aptos" w:hAnsi="Aptos"/>
                <w:b/>
                <w:color w:val="FFFFFF"/>
                <w:sz w:val="14"/>
              </w:rPr>
              <w:t>VPC / AZ</w:t>
            </w:r>
          </w:p>
        </w:tc>
        <w:tc>
          <w:tcPr>
            <w:tcW w:type="dxa" w:w="2376"/>
            <w:vAlign w:val="center"/>
            <w:tcMar>
              <w:top w:w="80" w:type="dxa"/>
              <w:start w:w="100" w:type="dxa"/>
              <w:bottom w:w="80" w:type="dxa"/>
              <w:end w:w="100" w:type="dxa"/>
            </w:tcMar>
            <w:shd w:fill="13315C"/>
          </w:tcPr>
          <w:p>
            <w:pPr>
              <w:spacing w:after="0" w:before="0"/>
            </w:pPr>
            <w:r/>
            <w:r>
              <w:rPr>
                <w:rFonts w:ascii="Aptos" w:hAnsi="Aptos"/>
                <w:b/>
                <w:color w:val="FFFFFF"/>
                <w:sz w:val="14"/>
              </w:rPr>
              <w:t>Associated route table</w:t>
            </w:r>
          </w:p>
        </w:tc>
      </w:tr>
      <w:tr>
        <w:tc>
          <w:tcPr>
            <w:tcW w:type="dxa" w:w="1440"/>
            <w:vAlign w:val="center"/>
            <w:tcMar>
              <w:top w:w="80" w:type="dxa"/>
              <w:start w:w="100" w:type="dxa"/>
              <w:bottom w:w="80" w:type="dxa"/>
              <w:end w:w="100" w:type="dxa"/>
            </w:tcMar>
          </w:tcPr>
          <w:p>
            <w:pPr>
              <w:spacing w:after="0" w:before="0"/>
            </w:pPr>
            <w:r/>
            <w:r>
              <w:rPr>
                <w:rFonts w:ascii="Aptos" w:hAnsi="Aptos"/>
                <w:b w:val="0"/>
                <w:color w:val="17212B"/>
                <w:sz w:val="14"/>
              </w:rPr>
              <w:t>Public subnet A</w:t>
            </w:r>
          </w:p>
        </w:tc>
        <w:tc>
          <w:tcPr>
            <w:tcW w:type="dxa" w:w="1440"/>
            <w:vAlign w:val="center"/>
            <w:tcMar>
              <w:top w:w="80" w:type="dxa"/>
              <w:start w:w="100" w:type="dxa"/>
              <w:bottom w:w="80" w:type="dxa"/>
              <w:end w:w="100" w:type="dxa"/>
            </w:tcMar>
          </w:tcPr>
          <w:p>
            <w:pPr>
              <w:spacing w:after="0" w:before="0"/>
            </w:pPr>
            <w:r/>
            <w:r>
              <w:rPr>
                <w:rFonts w:ascii="Aptos" w:hAnsi="Aptos"/>
                <w:b w:val="0"/>
                <w:color w:val="17212B"/>
                <w:sz w:val="14"/>
              </w:rPr>
              <w:t>ewb-a-public</w:t>
            </w:r>
          </w:p>
        </w:tc>
        <w:tc>
          <w:tcPr>
            <w:tcW w:type="dxa" w:w="2160"/>
            <w:vAlign w:val="center"/>
            <w:tcMar>
              <w:top w:w="80" w:type="dxa"/>
              <w:start w:w="100" w:type="dxa"/>
              <w:bottom w:w="80" w:type="dxa"/>
              <w:end w:w="100" w:type="dxa"/>
            </w:tcMar>
          </w:tcPr>
          <w:p>
            <w:pPr>
              <w:spacing w:after="0" w:before="0"/>
            </w:pPr>
            <w:r/>
            <w:r>
              <w:rPr>
                <w:rFonts w:ascii="Aptos" w:hAnsi="Aptos"/>
                <w:b w:val="0"/>
                <w:color w:val="17212B"/>
                <w:sz w:val="14"/>
              </w:rPr>
              <w:t>subnet-0484e07086d26edb5</w:t>
            </w:r>
          </w:p>
        </w:tc>
        <w:tc>
          <w:tcPr>
            <w:tcW w:type="dxa" w:w="1440"/>
            <w:vAlign w:val="center"/>
            <w:tcMar>
              <w:top w:w="80" w:type="dxa"/>
              <w:start w:w="100" w:type="dxa"/>
              <w:bottom w:w="80" w:type="dxa"/>
              <w:end w:w="100" w:type="dxa"/>
            </w:tcMar>
          </w:tcPr>
          <w:p>
            <w:pPr>
              <w:spacing w:after="0" w:before="0"/>
            </w:pPr>
            <w:r/>
            <w:r>
              <w:rPr>
                <w:rFonts w:ascii="Aptos" w:hAnsi="Aptos"/>
                <w:b w:val="0"/>
                <w:color w:val="17212B"/>
                <w:sz w:val="14"/>
              </w:rPr>
              <w:t>10.10.1.0/24</w:t>
            </w:r>
          </w:p>
        </w:tc>
        <w:tc>
          <w:tcPr>
            <w:tcW w:type="dxa" w:w="1656"/>
            <w:vAlign w:val="center"/>
            <w:tcMar>
              <w:top w:w="80" w:type="dxa"/>
              <w:start w:w="100" w:type="dxa"/>
              <w:bottom w:w="80" w:type="dxa"/>
              <w:end w:w="100" w:type="dxa"/>
            </w:tcMar>
          </w:tcPr>
          <w:p>
            <w:pPr>
              <w:spacing w:after="0" w:before="0"/>
            </w:pPr>
            <w:r/>
            <w:r>
              <w:rPr>
                <w:rFonts w:ascii="Aptos" w:hAnsi="Aptos"/>
                <w:b w:val="0"/>
                <w:color w:val="17212B"/>
                <w:sz w:val="14"/>
              </w:rPr>
              <w:t>VPC A / ap-south-1a</w:t>
            </w:r>
          </w:p>
        </w:tc>
        <w:tc>
          <w:tcPr>
            <w:tcW w:type="dxa" w:w="2376"/>
            <w:vAlign w:val="center"/>
            <w:tcMar>
              <w:top w:w="80" w:type="dxa"/>
              <w:start w:w="100" w:type="dxa"/>
              <w:bottom w:w="80" w:type="dxa"/>
              <w:end w:w="100" w:type="dxa"/>
            </w:tcMar>
          </w:tcPr>
          <w:p>
            <w:pPr>
              <w:spacing w:after="0" w:before="0"/>
            </w:pPr>
            <w:r/>
            <w:r>
              <w:rPr>
                <w:rFonts w:ascii="Aptos" w:hAnsi="Aptos"/>
                <w:b w:val="0"/>
                <w:color w:val="17212B"/>
                <w:sz w:val="14"/>
              </w:rPr>
              <w:t>rtb-07eb6affd6f3a0e73</w:t>
            </w:r>
          </w:p>
        </w:tc>
      </w:tr>
      <w:tr>
        <w:tc>
          <w:tcPr>
            <w:tcW w:type="dxa" w:w="1440"/>
            <w:vAlign w:val="center"/>
            <w:tcMar>
              <w:top w:w="80" w:type="dxa"/>
              <w:start w:w="100" w:type="dxa"/>
              <w:bottom w:w="80" w:type="dxa"/>
              <w:end w:w="100" w:type="dxa"/>
            </w:tcMar>
            <w:shd w:fill="F4F7FA"/>
          </w:tcPr>
          <w:p>
            <w:pPr>
              <w:spacing w:after="0" w:before="0"/>
            </w:pPr>
            <w:r/>
            <w:r>
              <w:rPr>
                <w:rFonts w:ascii="Aptos" w:hAnsi="Aptos"/>
                <w:b w:val="0"/>
                <w:color w:val="17212B"/>
                <w:sz w:val="14"/>
              </w:rPr>
              <w:t>Private subnet A</w:t>
            </w:r>
          </w:p>
        </w:tc>
        <w:tc>
          <w:tcPr>
            <w:tcW w:type="dxa" w:w="1440"/>
            <w:vAlign w:val="center"/>
            <w:tcMar>
              <w:top w:w="80" w:type="dxa"/>
              <w:start w:w="100" w:type="dxa"/>
              <w:bottom w:w="80" w:type="dxa"/>
              <w:end w:w="100" w:type="dxa"/>
            </w:tcMar>
            <w:shd w:fill="F4F7FA"/>
          </w:tcPr>
          <w:p>
            <w:pPr>
              <w:spacing w:after="0" w:before="0"/>
            </w:pPr>
            <w:r/>
            <w:r>
              <w:rPr>
                <w:rFonts w:ascii="Aptos" w:hAnsi="Aptos"/>
                <w:b w:val="0"/>
                <w:color w:val="17212B"/>
                <w:sz w:val="14"/>
              </w:rPr>
              <w:t>ewb-a-private</w:t>
            </w:r>
          </w:p>
        </w:tc>
        <w:tc>
          <w:tcPr>
            <w:tcW w:type="dxa" w:w="2160"/>
            <w:vAlign w:val="center"/>
            <w:tcMar>
              <w:top w:w="80" w:type="dxa"/>
              <w:start w:w="100" w:type="dxa"/>
              <w:bottom w:w="80" w:type="dxa"/>
              <w:end w:w="100" w:type="dxa"/>
            </w:tcMar>
            <w:shd w:fill="F4F7FA"/>
          </w:tcPr>
          <w:p>
            <w:pPr>
              <w:spacing w:after="0" w:before="0"/>
            </w:pPr>
            <w:r/>
            <w:r>
              <w:rPr>
                <w:rFonts w:ascii="Aptos" w:hAnsi="Aptos"/>
                <w:b w:val="0"/>
                <w:color w:val="17212B"/>
                <w:sz w:val="14"/>
              </w:rPr>
              <w:t>subnet-0d7771459ff9a714d</w:t>
            </w:r>
          </w:p>
        </w:tc>
        <w:tc>
          <w:tcPr>
            <w:tcW w:type="dxa" w:w="1440"/>
            <w:vAlign w:val="center"/>
            <w:tcMar>
              <w:top w:w="80" w:type="dxa"/>
              <w:start w:w="100" w:type="dxa"/>
              <w:bottom w:w="80" w:type="dxa"/>
              <w:end w:w="100" w:type="dxa"/>
            </w:tcMar>
            <w:shd w:fill="F4F7FA"/>
          </w:tcPr>
          <w:p>
            <w:pPr>
              <w:spacing w:after="0" w:before="0"/>
            </w:pPr>
            <w:r/>
            <w:r>
              <w:rPr>
                <w:rFonts w:ascii="Aptos" w:hAnsi="Aptos"/>
                <w:b w:val="0"/>
                <w:color w:val="17212B"/>
                <w:sz w:val="14"/>
              </w:rPr>
              <w:t>10.10.2.0/24</w:t>
            </w:r>
          </w:p>
        </w:tc>
        <w:tc>
          <w:tcPr>
            <w:tcW w:type="dxa" w:w="1656"/>
            <w:vAlign w:val="center"/>
            <w:tcMar>
              <w:top w:w="80" w:type="dxa"/>
              <w:start w:w="100" w:type="dxa"/>
              <w:bottom w:w="80" w:type="dxa"/>
              <w:end w:w="100" w:type="dxa"/>
            </w:tcMar>
            <w:shd w:fill="F4F7FA"/>
          </w:tcPr>
          <w:p>
            <w:pPr>
              <w:spacing w:after="0" w:before="0"/>
            </w:pPr>
            <w:r/>
            <w:r>
              <w:rPr>
                <w:rFonts w:ascii="Aptos" w:hAnsi="Aptos"/>
                <w:b w:val="0"/>
                <w:color w:val="17212B"/>
                <w:sz w:val="14"/>
              </w:rPr>
              <w:t>VPC A / ap-south-1a</w:t>
            </w:r>
          </w:p>
        </w:tc>
        <w:tc>
          <w:tcPr>
            <w:tcW w:type="dxa" w:w="2376"/>
            <w:vAlign w:val="center"/>
            <w:tcMar>
              <w:top w:w="80" w:type="dxa"/>
              <w:start w:w="100" w:type="dxa"/>
              <w:bottom w:w="80" w:type="dxa"/>
              <w:end w:w="100" w:type="dxa"/>
            </w:tcMar>
            <w:shd w:fill="F4F7FA"/>
          </w:tcPr>
          <w:p>
            <w:pPr>
              <w:spacing w:after="0" w:before="0"/>
            </w:pPr>
            <w:r/>
            <w:r>
              <w:rPr>
                <w:rFonts w:ascii="Aptos" w:hAnsi="Aptos"/>
                <w:b w:val="0"/>
                <w:color w:val="17212B"/>
                <w:sz w:val="14"/>
              </w:rPr>
              <w:t>rtb-0e0dde41748dfa436</w:t>
            </w:r>
          </w:p>
        </w:tc>
      </w:tr>
      <w:tr>
        <w:tc>
          <w:tcPr>
            <w:tcW w:type="dxa" w:w="1440"/>
            <w:vAlign w:val="center"/>
            <w:tcMar>
              <w:top w:w="80" w:type="dxa"/>
              <w:start w:w="100" w:type="dxa"/>
              <w:bottom w:w="80" w:type="dxa"/>
              <w:end w:w="100" w:type="dxa"/>
            </w:tcMar>
          </w:tcPr>
          <w:p>
            <w:pPr>
              <w:spacing w:after="0" w:before="0"/>
            </w:pPr>
            <w:r/>
            <w:r>
              <w:rPr>
                <w:rFonts w:ascii="Aptos" w:hAnsi="Aptos"/>
                <w:b w:val="0"/>
                <w:color w:val="17212B"/>
                <w:sz w:val="14"/>
              </w:rPr>
              <w:t>Private subnet B</w:t>
            </w:r>
          </w:p>
        </w:tc>
        <w:tc>
          <w:tcPr>
            <w:tcW w:type="dxa" w:w="1440"/>
            <w:vAlign w:val="center"/>
            <w:tcMar>
              <w:top w:w="80" w:type="dxa"/>
              <w:start w:w="100" w:type="dxa"/>
              <w:bottom w:w="80" w:type="dxa"/>
              <w:end w:w="100" w:type="dxa"/>
            </w:tcMar>
          </w:tcPr>
          <w:p>
            <w:pPr>
              <w:spacing w:after="0" w:before="0"/>
            </w:pPr>
            <w:r/>
            <w:r>
              <w:rPr>
                <w:rFonts w:ascii="Aptos" w:hAnsi="Aptos"/>
                <w:b w:val="0"/>
                <w:color w:val="17212B"/>
                <w:sz w:val="14"/>
              </w:rPr>
              <w:t>ewb-b-private</w:t>
            </w:r>
          </w:p>
        </w:tc>
        <w:tc>
          <w:tcPr>
            <w:tcW w:type="dxa" w:w="2160"/>
            <w:vAlign w:val="center"/>
            <w:tcMar>
              <w:top w:w="80" w:type="dxa"/>
              <w:start w:w="100" w:type="dxa"/>
              <w:bottom w:w="80" w:type="dxa"/>
              <w:end w:w="100" w:type="dxa"/>
            </w:tcMar>
          </w:tcPr>
          <w:p>
            <w:pPr>
              <w:spacing w:after="0" w:before="0"/>
            </w:pPr>
            <w:r/>
            <w:r>
              <w:rPr>
                <w:rFonts w:ascii="Aptos" w:hAnsi="Aptos"/>
                <w:b w:val="0"/>
                <w:color w:val="17212B"/>
                <w:sz w:val="14"/>
              </w:rPr>
              <w:t>subnet-0b71be209ac84f3f3</w:t>
            </w:r>
          </w:p>
        </w:tc>
        <w:tc>
          <w:tcPr>
            <w:tcW w:type="dxa" w:w="1440"/>
            <w:vAlign w:val="center"/>
            <w:tcMar>
              <w:top w:w="80" w:type="dxa"/>
              <w:start w:w="100" w:type="dxa"/>
              <w:bottom w:w="80" w:type="dxa"/>
              <w:end w:w="100" w:type="dxa"/>
            </w:tcMar>
          </w:tcPr>
          <w:p>
            <w:pPr>
              <w:spacing w:after="0" w:before="0"/>
            </w:pPr>
            <w:r/>
            <w:r>
              <w:rPr>
                <w:rFonts w:ascii="Aptos" w:hAnsi="Aptos"/>
                <w:b w:val="0"/>
                <w:color w:val="17212B"/>
                <w:sz w:val="14"/>
              </w:rPr>
              <w:t>10.20.1.0/24</w:t>
            </w:r>
          </w:p>
        </w:tc>
        <w:tc>
          <w:tcPr>
            <w:tcW w:type="dxa" w:w="1656"/>
            <w:vAlign w:val="center"/>
            <w:tcMar>
              <w:top w:w="80" w:type="dxa"/>
              <w:start w:w="100" w:type="dxa"/>
              <w:bottom w:w="80" w:type="dxa"/>
              <w:end w:w="100" w:type="dxa"/>
            </w:tcMar>
          </w:tcPr>
          <w:p>
            <w:pPr>
              <w:spacing w:after="0" w:before="0"/>
            </w:pPr>
            <w:r/>
            <w:r>
              <w:rPr>
                <w:rFonts w:ascii="Aptos" w:hAnsi="Aptos"/>
                <w:b w:val="0"/>
                <w:color w:val="17212B"/>
                <w:sz w:val="14"/>
              </w:rPr>
              <w:t>VPC B / ap-south-1a</w:t>
            </w:r>
          </w:p>
        </w:tc>
        <w:tc>
          <w:tcPr>
            <w:tcW w:type="dxa" w:w="2376"/>
            <w:vAlign w:val="center"/>
            <w:tcMar>
              <w:top w:w="80" w:type="dxa"/>
              <w:start w:w="100" w:type="dxa"/>
              <w:bottom w:w="80" w:type="dxa"/>
              <w:end w:w="100" w:type="dxa"/>
            </w:tcMar>
          </w:tcPr>
          <w:p>
            <w:pPr>
              <w:spacing w:after="0" w:before="0"/>
            </w:pPr>
            <w:r/>
            <w:r>
              <w:rPr>
                <w:rFonts w:ascii="Aptos" w:hAnsi="Aptos"/>
                <w:b w:val="0"/>
                <w:color w:val="17212B"/>
                <w:sz w:val="14"/>
              </w:rPr>
              <w:t>rtb-0dfff1ec80beab2f9</w:t>
            </w:r>
          </w:p>
        </w:tc>
      </w:tr>
    </w:tbl>
    <w:p>
      <w:pPr>
        <w:spacing w:after="20"/>
      </w:pPr>
    </w:p>
    <w:p>
      <w:pPr>
        <w:pStyle w:val="Heading2"/>
        <w:keepNext/>
      </w:pPr>
      <w:r>
        <w:t>4.3 Gateways and peering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center"/>
            <w:tcMar>
              <w:top w:w="80" w:type="dxa"/>
              <w:start w:w="100" w:type="dxa"/>
              <w:bottom w:w="80" w:type="dxa"/>
              <w:end w:w="100" w:type="dxa"/>
            </w:tcMar>
            <w:shd w:fill="13315C"/>
          </w:tcPr>
          <w:p>
            <w:pPr>
              <w:spacing w:after="0" w:before="0"/>
            </w:pPr>
            <w:r/>
            <w:r>
              <w:rPr>
                <w:rFonts w:ascii="Aptos" w:hAnsi="Aptos"/>
                <w:b/>
                <w:color w:val="FFFFFF"/>
                <w:sz w:val="15"/>
              </w:rPr>
              <w:t>Resource</w:t>
            </w:r>
          </w:p>
        </w:tc>
        <w:tc>
          <w:tcPr>
            <w:tcW w:type="dxa" w:w="1800"/>
            <w:vAlign w:val="center"/>
            <w:tcMar>
              <w:top w:w="80" w:type="dxa"/>
              <w:start w:w="100" w:type="dxa"/>
              <w:bottom w:w="80" w:type="dxa"/>
              <w:end w:w="100" w:type="dxa"/>
            </w:tcMar>
            <w:shd w:fill="13315C"/>
          </w:tcPr>
          <w:p>
            <w:pPr>
              <w:spacing w:after="0" w:before="0"/>
            </w:pPr>
            <w:r/>
            <w:r>
              <w:rPr>
                <w:rFonts w:ascii="Aptos" w:hAnsi="Aptos"/>
                <w:b/>
                <w:color w:val="FFFFFF"/>
                <w:sz w:val="15"/>
              </w:rPr>
              <w:t>Name</w:t>
            </w:r>
          </w:p>
        </w:tc>
        <w:tc>
          <w:tcPr>
            <w:tcW w:type="dxa" w:w="2880"/>
            <w:vAlign w:val="center"/>
            <w:tcMar>
              <w:top w:w="80" w:type="dxa"/>
              <w:start w:w="100" w:type="dxa"/>
              <w:bottom w:w="80" w:type="dxa"/>
              <w:end w:w="100" w:type="dxa"/>
            </w:tcMar>
            <w:shd w:fill="13315C"/>
          </w:tcPr>
          <w:p>
            <w:pPr>
              <w:spacing w:after="0" w:before="0"/>
            </w:pPr>
            <w:r/>
            <w:r>
              <w:rPr>
                <w:rFonts w:ascii="Aptos" w:hAnsi="Aptos"/>
                <w:b/>
                <w:color w:val="FFFFFF"/>
                <w:sz w:val="15"/>
              </w:rPr>
              <w:t>Resource ID</w:t>
            </w:r>
          </w:p>
        </w:tc>
        <w:tc>
          <w:tcPr>
            <w:tcW w:type="dxa" w:w="3744"/>
            <w:vAlign w:val="center"/>
            <w:tcMar>
              <w:top w:w="80" w:type="dxa"/>
              <w:start w:w="100" w:type="dxa"/>
              <w:bottom w:w="80" w:type="dxa"/>
              <w:end w:w="100" w:type="dxa"/>
            </w:tcMar>
            <w:shd w:fill="13315C"/>
          </w:tcPr>
          <w:p>
            <w:pPr>
              <w:spacing w:after="0" w:before="0"/>
            </w:pPr>
            <w:r/>
            <w:r>
              <w:rPr>
                <w:rFonts w:ascii="Aptos" w:hAnsi="Aptos"/>
                <w:b/>
                <w:color w:val="FFFFFF"/>
                <w:sz w:val="15"/>
              </w:rPr>
              <w:t>Observed state / purpose</w:t>
            </w:r>
          </w:p>
        </w:tc>
      </w:tr>
      <w:tr>
        <w:tc>
          <w:tcPr>
            <w:tcW w:type="dxa" w:w="1728"/>
            <w:vAlign w:val="center"/>
            <w:tcMar>
              <w:top w:w="80" w:type="dxa"/>
              <w:start w:w="100" w:type="dxa"/>
              <w:bottom w:w="80" w:type="dxa"/>
              <w:end w:w="100" w:type="dxa"/>
            </w:tcMar>
          </w:tcPr>
          <w:p>
            <w:pPr>
              <w:spacing w:after="0" w:before="0"/>
            </w:pPr>
            <w:r/>
            <w:r>
              <w:rPr>
                <w:rFonts w:ascii="Aptos" w:hAnsi="Aptos"/>
                <w:b w:val="0"/>
                <w:color w:val="17212B"/>
                <w:sz w:val="15"/>
              </w:rPr>
              <w:t>Internet Gateway</w:t>
            </w:r>
          </w:p>
        </w:tc>
        <w:tc>
          <w:tcPr>
            <w:tcW w:type="dxa" w:w="1800"/>
            <w:vAlign w:val="center"/>
            <w:tcMar>
              <w:top w:w="80" w:type="dxa"/>
              <w:start w:w="100" w:type="dxa"/>
              <w:bottom w:w="80" w:type="dxa"/>
              <w:end w:w="100" w:type="dxa"/>
            </w:tcMar>
          </w:tcPr>
          <w:p>
            <w:pPr>
              <w:spacing w:after="0" w:before="0"/>
            </w:pPr>
            <w:r/>
            <w:r>
              <w:rPr>
                <w:rFonts w:ascii="Aptos" w:hAnsi="Aptos"/>
                <w:b w:val="0"/>
                <w:color w:val="17212B"/>
                <w:sz w:val="15"/>
              </w:rPr>
              <w:t>ewb-igw-a</w:t>
            </w:r>
          </w:p>
        </w:tc>
        <w:tc>
          <w:tcPr>
            <w:tcW w:type="dxa" w:w="2880"/>
            <w:vAlign w:val="center"/>
            <w:tcMar>
              <w:top w:w="80" w:type="dxa"/>
              <w:start w:w="100" w:type="dxa"/>
              <w:bottom w:w="80" w:type="dxa"/>
              <w:end w:w="100" w:type="dxa"/>
            </w:tcMar>
          </w:tcPr>
          <w:p>
            <w:pPr>
              <w:spacing w:after="0" w:before="0"/>
            </w:pPr>
            <w:r/>
            <w:r>
              <w:rPr>
                <w:rFonts w:ascii="Aptos" w:hAnsi="Aptos"/>
                <w:b w:val="0"/>
                <w:color w:val="17212B"/>
                <w:sz w:val="15"/>
              </w:rPr>
              <w:t>igw-0eb224e3fb0322445</w:t>
            </w:r>
          </w:p>
        </w:tc>
        <w:tc>
          <w:tcPr>
            <w:tcW w:type="dxa" w:w="3744"/>
            <w:vAlign w:val="center"/>
            <w:tcMar>
              <w:top w:w="80" w:type="dxa"/>
              <w:start w:w="100" w:type="dxa"/>
              <w:bottom w:w="80" w:type="dxa"/>
              <w:end w:w="100" w:type="dxa"/>
            </w:tcMar>
          </w:tcPr>
          <w:p>
            <w:pPr>
              <w:spacing w:after="0" w:before="0"/>
            </w:pPr>
            <w:r/>
            <w:r>
              <w:rPr>
                <w:rFonts w:ascii="Aptos" w:hAnsi="Aptos"/>
                <w:b w:val="0"/>
                <w:color w:val="17212B"/>
                <w:sz w:val="15"/>
              </w:rPr>
              <w:t>Attached to VPC A; public-subnet default route</w:t>
            </w:r>
          </w:p>
        </w:tc>
      </w:tr>
      <w:tr>
        <w:tc>
          <w:tcPr>
            <w:tcW w:type="dxa" w:w="1728"/>
            <w:vAlign w:val="center"/>
            <w:tcMar>
              <w:top w:w="80" w:type="dxa"/>
              <w:start w:w="100" w:type="dxa"/>
              <w:bottom w:w="80" w:type="dxa"/>
              <w:end w:w="100" w:type="dxa"/>
            </w:tcMar>
            <w:shd w:fill="F4F7FA"/>
          </w:tcPr>
          <w:p>
            <w:pPr>
              <w:spacing w:after="0" w:before="0"/>
            </w:pPr>
            <w:r/>
            <w:r>
              <w:rPr>
                <w:rFonts w:ascii="Aptos" w:hAnsi="Aptos"/>
                <w:b w:val="0"/>
                <w:color w:val="17212B"/>
                <w:sz w:val="15"/>
              </w:rPr>
              <w:t>VPC peering</w:t>
            </w:r>
          </w:p>
        </w:tc>
        <w:tc>
          <w:tcPr>
            <w:tcW w:type="dxa" w:w="1800"/>
            <w:vAlign w:val="center"/>
            <w:tcMar>
              <w:top w:w="80" w:type="dxa"/>
              <w:start w:w="100" w:type="dxa"/>
              <w:bottom w:w="80" w:type="dxa"/>
              <w:end w:w="100" w:type="dxa"/>
            </w:tcMar>
            <w:shd w:fill="F4F7FA"/>
          </w:tcPr>
          <w:p>
            <w:pPr>
              <w:spacing w:after="0" w:before="0"/>
            </w:pPr>
            <w:r/>
            <w:r>
              <w:rPr>
                <w:rFonts w:ascii="Aptos" w:hAnsi="Aptos"/>
                <w:b w:val="0"/>
                <w:color w:val="17212B"/>
                <w:sz w:val="15"/>
              </w:rPr>
              <w:t>ewb-a-b-peer</w:t>
            </w:r>
          </w:p>
        </w:tc>
        <w:tc>
          <w:tcPr>
            <w:tcW w:type="dxa" w:w="2880"/>
            <w:vAlign w:val="center"/>
            <w:tcMar>
              <w:top w:w="80" w:type="dxa"/>
              <w:start w:w="100" w:type="dxa"/>
              <w:bottom w:w="80" w:type="dxa"/>
              <w:end w:w="100" w:type="dxa"/>
            </w:tcMar>
            <w:shd w:fill="F4F7FA"/>
          </w:tcPr>
          <w:p>
            <w:pPr>
              <w:spacing w:after="0" w:before="0"/>
            </w:pPr>
            <w:r/>
            <w:r>
              <w:rPr>
                <w:rFonts w:ascii="Aptos" w:hAnsi="Aptos"/>
                <w:b w:val="0"/>
                <w:color w:val="17212B"/>
                <w:sz w:val="15"/>
              </w:rPr>
              <w:t>pcx-03d90d239a4ae9a9b</w:t>
            </w:r>
          </w:p>
        </w:tc>
        <w:tc>
          <w:tcPr>
            <w:tcW w:type="dxa" w:w="3744"/>
            <w:vAlign w:val="center"/>
            <w:tcMar>
              <w:top w:w="80" w:type="dxa"/>
              <w:start w:w="100" w:type="dxa"/>
              <w:bottom w:w="80" w:type="dxa"/>
              <w:end w:w="100" w:type="dxa"/>
            </w:tcMar>
            <w:shd w:fill="F4F7FA"/>
          </w:tcPr>
          <w:p>
            <w:pPr>
              <w:spacing w:after="0" w:before="0"/>
            </w:pPr>
            <w:r/>
            <w:r>
              <w:rPr>
                <w:rFonts w:ascii="Aptos" w:hAnsi="Aptos"/>
                <w:b w:val="0"/>
                <w:color w:val="17212B"/>
                <w:sz w:val="15"/>
              </w:rPr>
              <w:t>Active during validation; deleted with the project network during cleanup</w:t>
            </w:r>
          </w:p>
        </w:tc>
      </w:tr>
    </w:tbl>
    <w:p>
      <w:pPr>
        <w:spacing w:after="20"/>
      </w:pPr>
    </w:p>
    <w:p>
      <w:pPr>
        <w:pStyle w:val="Heading2"/>
        <w:keepNext/>
      </w:pPr>
      <w:r>
        <w:t>4.4 EC2 instances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224"/>
            <w:vAlign w:val="center"/>
            <w:tcMar>
              <w:top w:w="80" w:type="dxa"/>
              <w:start w:w="100" w:type="dxa"/>
              <w:bottom w:w="80" w:type="dxa"/>
              <w:end w:w="100" w:type="dxa"/>
            </w:tcMar>
            <w:shd w:fill="13315C"/>
          </w:tcPr>
          <w:p>
            <w:pPr>
              <w:spacing w:after="0" w:before="0"/>
            </w:pPr>
            <w:r/>
            <w:r>
              <w:rPr>
                <w:rFonts w:ascii="Aptos" w:hAnsi="Aptos"/>
                <w:b/>
                <w:color w:val="FFFFFF"/>
                <w:sz w:val="13"/>
              </w:rPr>
              <w:t>Instance</w:t>
            </w:r>
          </w:p>
        </w:tc>
        <w:tc>
          <w:tcPr>
            <w:tcW w:type="dxa" w:w="2232"/>
            <w:vAlign w:val="center"/>
            <w:tcMar>
              <w:top w:w="80" w:type="dxa"/>
              <w:start w:w="100" w:type="dxa"/>
              <w:bottom w:w="80" w:type="dxa"/>
              <w:end w:w="100" w:type="dxa"/>
            </w:tcMar>
            <w:shd w:fill="13315C"/>
          </w:tcPr>
          <w:p>
            <w:pPr>
              <w:spacing w:after="0" w:before="0"/>
            </w:pPr>
            <w:r/>
            <w:r>
              <w:rPr>
                <w:rFonts w:ascii="Aptos" w:hAnsi="Aptos"/>
                <w:b/>
                <w:color w:val="FFFFFF"/>
                <w:sz w:val="13"/>
              </w:rPr>
              <w:t>Instance ID</w:t>
            </w:r>
          </w:p>
        </w:tc>
        <w:tc>
          <w:tcPr>
            <w:tcW w:type="dxa" w:w="1728"/>
            <w:vAlign w:val="center"/>
            <w:tcMar>
              <w:top w:w="80" w:type="dxa"/>
              <w:start w:w="100" w:type="dxa"/>
              <w:bottom w:w="80" w:type="dxa"/>
              <w:end w:w="100" w:type="dxa"/>
            </w:tcMar>
            <w:shd w:fill="13315C"/>
          </w:tcPr>
          <w:p>
            <w:pPr>
              <w:spacing w:after="0" w:before="0"/>
            </w:pPr>
            <w:r/>
            <w:r>
              <w:rPr>
                <w:rFonts w:ascii="Aptos" w:hAnsi="Aptos"/>
                <w:b/>
                <w:color w:val="FFFFFF"/>
                <w:sz w:val="13"/>
              </w:rPr>
              <w:t>Subnet</w:t>
            </w:r>
          </w:p>
        </w:tc>
        <w:tc>
          <w:tcPr>
            <w:tcW w:type="dxa" w:w="1368"/>
            <w:vAlign w:val="center"/>
            <w:tcMar>
              <w:top w:w="80" w:type="dxa"/>
              <w:start w:w="100" w:type="dxa"/>
              <w:bottom w:w="80" w:type="dxa"/>
              <w:end w:w="100" w:type="dxa"/>
            </w:tcMar>
            <w:shd w:fill="13315C"/>
          </w:tcPr>
          <w:p>
            <w:pPr>
              <w:spacing w:after="0" w:before="0"/>
            </w:pPr>
            <w:r/>
            <w:r>
              <w:rPr>
                <w:rFonts w:ascii="Aptos" w:hAnsi="Aptos"/>
                <w:b/>
                <w:color w:val="FFFFFF"/>
                <w:sz w:val="13"/>
              </w:rPr>
              <w:t>Private IPv4</w:t>
            </w:r>
          </w:p>
        </w:tc>
        <w:tc>
          <w:tcPr>
            <w:tcW w:type="dxa" w:w="1368"/>
            <w:vAlign w:val="center"/>
            <w:tcMar>
              <w:top w:w="80" w:type="dxa"/>
              <w:start w:w="100" w:type="dxa"/>
              <w:bottom w:w="80" w:type="dxa"/>
              <w:end w:w="100" w:type="dxa"/>
            </w:tcMar>
            <w:shd w:fill="13315C"/>
          </w:tcPr>
          <w:p>
            <w:pPr>
              <w:spacing w:after="0" w:before="0"/>
            </w:pPr>
            <w:r/>
            <w:r>
              <w:rPr>
                <w:rFonts w:ascii="Aptos" w:hAnsi="Aptos"/>
                <w:b/>
                <w:color w:val="FFFFFF"/>
                <w:sz w:val="13"/>
              </w:rPr>
              <w:t>Public IPv4</w:t>
            </w:r>
          </w:p>
        </w:tc>
        <w:tc>
          <w:tcPr>
            <w:tcW w:type="dxa" w:w="1368"/>
            <w:vAlign w:val="center"/>
            <w:tcMar>
              <w:top w:w="80" w:type="dxa"/>
              <w:start w:w="100" w:type="dxa"/>
              <w:bottom w:w="80" w:type="dxa"/>
              <w:end w:w="100" w:type="dxa"/>
            </w:tcMar>
            <w:shd w:fill="13315C"/>
          </w:tcPr>
          <w:p>
            <w:pPr>
              <w:spacing w:after="0" w:before="0"/>
            </w:pPr>
            <w:r/>
            <w:r>
              <w:rPr>
                <w:rFonts w:ascii="Aptos" w:hAnsi="Aptos"/>
                <w:b/>
                <w:color w:val="FFFFFF"/>
                <w:sz w:val="13"/>
              </w:rPr>
              <w:t>Type / AZ</w:t>
            </w:r>
          </w:p>
        </w:tc>
        <w:tc>
          <w:tcPr>
            <w:tcW w:type="dxa" w:w="1944"/>
            <w:vAlign w:val="center"/>
            <w:tcMar>
              <w:top w:w="80" w:type="dxa"/>
              <w:start w:w="100" w:type="dxa"/>
              <w:bottom w:w="80" w:type="dxa"/>
              <w:end w:w="100" w:type="dxa"/>
            </w:tcMar>
            <w:shd w:fill="13315C"/>
          </w:tcPr>
          <w:p>
            <w:pPr>
              <w:spacing w:after="0" w:before="0"/>
            </w:pPr>
            <w:r/>
            <w:r>
              <w:rPr>
                <w:rFonts w:ascii="Aptos" w:hAnsi="Aptos"/>
                <w:b/>
                <w:color w:val="FFFFFF"/>
                <w:sz w:val="13"/>
              </w:rPr>
              <w:t>Cleanup state</w:t>
            </w:r>
          </w:p>
        </w:tc>
      </w:tr>
      <w:tr>
        <w:tc>
          <w:tcPr>
            <w:tcW w:type="dxa" w:w="1224"/>
            <w:vAlign w:val="center"/>
            <w:tcMar>
              <w:top w:w="80" w:type="dxa"/>
              <w:start w:w="100" w:type="dxa"/>
              <w:bottom w:w="80" w:type="dxa"/>
              <w:end w:w="100" w:type="dxa"/>
            </w:tcMar>
          </w:tcPr>
          <w:p>
            <w:pPr>
              <w:spacing w:after="0" w:before="0"/>
            </w:pPr>
            <w:r/>
            <w:r>
              <w:rPr>
                <w:rFonts w:ascii="Aptos" w:hAnsi="Aptos"/>
                <w:b w:val="0"/>
                <w:color w:val="17212B"/>
                <w:sz w:val="13"/>
              </w:rPr>
              <w:t>ewb-bastion</w:t>
            </w:r>
          </w:p>
        </w:tc>
        <w:tc>
          <w:tcPr>
            <w:tcW w:type="dxa" w:w="2232"/>
            <w:vAlign w:val="center"/>
            <w:tcMar>
              <w:top w:w="80" w:type="dxa"/>
              <w:start w:w="100" w:type="dxa"/>
              <w:bottom w:w="80" w:type="dxa"/>
              <w:end w:w="100" w:type="dxa"/>
            </w:tcMar>
          </w:tcPr>
          <w:p>
            <w:pPr>
              <w:spacing w:after="0" w:before="0"/>
            </w:pPr>
            <w:r/>
            <w:r>
              <w:rPr>
                <w:rFonts w:ascii="Aptos" w:hAnsi="Aptos"/>
                <w:b w:val="0"/>
                <w:color w:val="17212B"/>
                <w:sz w:val="13"/>
              </w:rPr>
              <w:t>i-0a96fe6409821ab86</w:t>
            </w:r>
          </w:p>
        </w:tc>
        <w:tc>
          <w:tcPr>
            <w:tcW w:type="dxa" w:w="1728"/>
            <w:vAlign w:val="center"/>
            <w:tcMar>
              <w:top w:w="80" w:type="dxa"/>
              <w:start w:w="100" w:type="dxa"/>
              <w:bottom w:w="80" w:type="dxa"/>
              <w:end w:w="100" w:type="dxa"/>
            </w:tcMar>
          </w:tcPr>
          <w:p>
            <w:pPr>
              <w:spacing w:after="0" w:before="0"/>
            </w:pPr>
            <w:r/>
            <w:r>
              <w:rPr>
                <w:rFonts w:ascii="Aptos" w:hAnsi="Aptos"/>
                <w:b w:val="0"/>
                <w:color w:val="17212B"/>
                <w:sz w:val="13"/>
              </w:rPr>
              <w:t>VPC A / ewb-a-public</w:t>
            </w:r>
          </w:p>
        </w:tc>
        <w:tc>
          <w:tcPr>
            <w:tcW w:type="dxa" w:w="1368"/>
            <w:vAlign w:val="center"/>
            <w:tcMar>
              <w:top w:w="80" w:type="dxa"/>
              <w:start w:w="100" w:type="dxa"/>
              <w:bottom w:w="80" w:type="dxa"/>
              <w:end w:w="100" w:type="dxa"/>
            </w:tcMar>
          </w:tcPr>
          <w:p>
            <w:pPr>
              <w:spacing w:after="0" w:before="0"/>
            </w:pPr>
            <w:r/>
            <w:r>
              <w:rPr>
                <w:rFonts w:ascii="Aptos" w:hAnsi="Aptos"/>
                <w:b w:val="0"/>
                <w:color w:val="17212B"/>
                <w:sz w:val="13"/>
              </w:rPr>
              <w:t>10.10.1.10</w:t>
            </w:r>
          </w:p>
        </w:tc>
        <w:tc>
          <w:tcPr>
            <w:tcW w:type="dxa" w:w="1368"/>
            <w:vAlign w:val="center"/>
            <w:tcMar>
              <w:top w:w="80" w:type="dxa"/>
              <w:start w:w="100" w:type="dxa"/>
              <w:bottom w:w="80" w:type="dxa"/>
              <w:end w:w="100" w:type="dxa"/>
            </w:tcMar>
          </w:tcPr>
          <w:p>
            <w:pPr>
              <w:spacing w:after="0" w:before="0"/>
            </w:pPr>
            <w:r/>
            <w:r>
              <w:rPr>
                <w:rFonts w:ascii="Aptos" w:hAnsi="Aptos"/>
                <w:b w:val="0"/>
                <w:color w:val="17212B"/>
                <w:sz w:val="13"/>
              </w:rPr>
              <w:t>13.232.128.100</w:t>
            </w:r>
          </w:p>
        </w:tc>
        <w:tc>
          <w:tcPr>
            <w:tcW w:type="dxa" w:w="1368"/>
            <w:vAlign w:val="center"/>
            <w:tcMar>
              <w:top w:w="80" w:type="dxa"/>
              <w:start w:w="100" w:type="dxa"/>
              <w:bottom w:w="80" w:type="dxa"/>
              <w:end w:w="100" w:type="dxa"/>
            </w:tcMar>
          </w:tcPr>
          <w:p>
            <w:pPr>
              <w:spacing w:after="0" w:before="0"/>
            </w:pPr>
            <w:r/>
            <w:r>
              <w:rPr>
                <w:rFonts w:ascii="Aptos" w:hAnsi="Aptos"/>
                <w:b w:val="0"/>
                <w:color w:val="17212B"/>
                <w:sz w:val="13"/>
              </w:rPr>
              <w:t>t3.micro / ap-south-1a</w:t>
            </w:r>
          </w:p>
        </w:tc>
        <w:tc>
          <w:tcPr>
            <w:tcW w:type="dxa" w:w="1944"/>
            <w:vAlign w:val="center"/>
            <w:tcMar>
              <w:top w:w="80" w:type="dxa"/>
              <w:start w:w="100" w:type="dxa"/>
              <w:bottom w:w="80" w:type="dxa"/>
              <w:end w:w="100" w:type="dxa"/>
            </w:tcMar>
          </w:tcPr>
          <w:p>
            <w:pPr>
              <w:spacing w:after="0" w:before="0"/>
            </w:pPr>
            <w:r/>
            <w:r>
              <w:rPr>
                <w:rFonts w:ascii="Aptos" w:hAnsi="Aptos"/>
                <w:b w:val="0"/>
                <w:color w:val="17212B"/>
                <w:sz w:val="13"/>
              </w:rPr>
              <w:t>Terminated; shown Running during successful tests</w:t>
            </w:r>
          </w:p>
        </w:tc>
      </w:tr>
      <w:tr>
        <w:tc>
          <w:tcPr>
            <w:tcW w:type="dxa" w:w="1224"/>
            <w:vAlign w:val="center"/>
            <w:tcMar>
              <w:top w:w="80" w:type="dxa"/>
              <w:start w:w="100" w:type="dxa"/>
              <w:bottom w:w="80" w:type="dxa"/>
              <w:end w:w="100" w:type="dxa"/>
            </w:tcMar>
            <w:shd w:fill="F4F7FA"/>
          </w:tcPr>
          <w:p>
            <w:pPr>
              <w:spacing w:after="0" w:before="0"/>
            </w:pPr>
            <w:r/>
            <w:r>
              <w:rPr>
                <w:rFonts w:ascii="Aptos" w:hAnsi="Aptos"/>
                <w:b w:val="0"/>
                <w:color w:val="17212B"/>
                <w:sz w:val="13"/>
              </w:rPr>
              <w:t>ewb-app-a</w:t>
            </w:r>
          </w:p>
        </w:tc>
        <w:tc>
          <w:tcPr>
            <w:tcW w:type="dxa" w:w="2232"/>
            <w:vAlign w:val="center"/>
            <w:tcMar>
              <w:top w:w="80" w:type="dxa"/>
              <w:start w:w="100" w:type="dxa"/>
              <w:bottom w:w="80" w:type="dxa"/>
              <w:end w:w="100" w:type="dxa"/>
            </w:tcMar>
            <w:shd w:fill="F4F7FA"/>
          </w:tcPr>
          <w:p>
            <w:pPr>
              <w:spacing w:after="0" w:before="0"/>
            </w:pPr>
            <w:r/>
            <w:r>
              <w:rPr>
                <w:rFonts w:ascii="Aptos" w:hAnsi="Aptos"/>
                <w:b w:val="0"/>
                <w:color w:val="17212B"/>
                <w:sz w:val="13"/>
              </w:rPr>
              <w:t>i-07875dafbce902beb</w:t>
            </w:r>
          </w:p>
        </w:tc>
        <w:tc>
          <w:tcPr>
            <w:tcW w:type="dxa" w:w="1728"/>
            <w:vAlign w:val="center"/>
            <w:tcMar>
              <w:top w:w="80" w:type="dxa"/>
              <w:start w:w="100" w:type="dxa"/>
              <w:bottom w:w="80" w:type="dxa"/>
              <w:end w:w="100" w:type="dxa"/>
            </w:tcMar>
            <w:shd w:fill="F4F7FA"/>
          </w:tcPr>
          <w:p>
            <w:pPr>
              <w:spacing w:after="0" w:before="0"/>
            </w:pPr>
            <w:r/>
            <w:r>
              <w:rPr>
                <w:rFonts w:ascii="Aptos" w:hAnsi="Aptos"/>
                <w:b w:val="0"/>
                <w:color w:val="17212B"/>
                <w:sz w:val="13"/>
              </w:rPr>
              <w:t>VPC A / ewb-a-private</w:t>
            </w:r>
          </w:p>
        </w:tc>
        <w:tc>
          <w:tcPr>
            <w:tcW w:type="dxa" w:w="1368"/>
            <w:vAlign w:val="center"/>
            <w:tcMar>
              <w:top w:w="80" w:type="dxa"/>
              <w:start w:w="100" w:type="dxa"/>
              <w:bottom w:w="80" w:type="dxa"/>
              <w:end w:w="100" w:type="dxa"/>
            </w:tcMar>
            <w:shd w:fill="F4F7FA"/>
          </w:tcPr>
          <w:p>
            <w:pPr>
              <w:spacing w:after="0" w:before="0"/>
            </w:pPr>
            <w:r/>
            <w:r>
              <w:rPr>
                <w:rFonts w:ascii="Aptos" w:hAnsi="Aptos"/>
                <w:b w:val="0"/>
                <w:color w:val="17212B"/>
                <w:sz w:val="13"/>
              </w:rPr>
              <w:t>10.10.2.10</w:t>
            </w:r>
          </w:p>
        </w:tc>
        <w:tc>
          <w:tcPr>
            <w:tcW w:type="dxa" w:w="1368"/>
            <w:vAlign w:val="center"/>
            <w:tcMar>
              <w:top w:w="80" w:type="dxa"/>
              <w:start w:w="100" w:type="dxa"/>
              <w:bottom w:w="80" w:type="dxa"/>
              <w:end w:w="100" w:type="dxa"/>
            </w:tcMar>
            <w:shd w:fill="F4F7FA"/>
          </w:tcPr>
          <w:p>
            <w:pPr>
              <w:spacing w:after="0" w:before="0"/>
            </w:pPr>
            <w:r/>
            <w:r>
              <w:rPr>
                <w:rFonts w:ascii="Aptos" w:hAnsi="Aptos"/>
                <w:b w:val="0"/>
                <w:color w:val="17212B"/>
                <w:sz w:val="13"/>
              </w:rPr>
              <w:t>None</w:t>
            </w:r>
          </w:p>
        </w:tc>
        <w:tc>
          <w:tcPr>
            <w:tcW w:type="dxa" w:w="1368"/>
            <w:vAlign w:val="center"/>
            <w:tcMar>
              <w:top w:w="80" w:type="dxa"/>
              <w:start w:w="100" w:type="dxa"/>
              <w:bottom w:w="80" w:type="dxa"/>
              <w:end w:w="100" w:type="dxa"/>
            </w:tcMar>
            <w:shd w:fill="F4F7FA"/>
          </w:tcPr>
          <w:p>
            <w:pPr>
              <w:spacing w:after="0" w:before="0"/>
            </w:pPr>
            <w:r/>
            <w:r>
              <w:rPr>
                <w:rFonts w:ascii="Aptos" w:hAnsi="Aptos"/>
                <w:b w:val="0"/>
                <w:color w:val="17212B"/>
                <w:sz w:val="13"/>
              </w:rPr>
              <w:t>t3.micro / ap-south-1a</w:t>
            </w:r>
          </w:p>
        </w:tc>
        <w:tc>
          <w:tcPr>
            <w:tcW w:type="dxa" w:w="1944"/>
            <w:vAlign w:val="center"/>
            <w:tcMar>
              <w:top w:w="80" w:type="dxa"/>
              <w:start w:w="100" w:type="dxa"/>
              <w:bottom w:w="80" w:type="dxa"/>
              <w:end w:w="100" w:type="dxa"/>
            </w:tcMar>
            <w:shd w:fill="F4F7FA"/>
          </w:tcPr>
          <w:p>
            <w:pPr>
              <w:spacing w:after="0" w:before="0"/>
            </w:pPr>
            <w:r/>
            <w:r>
              <w:rPr>
                <w:rFonts w:ascii="Aptos" w:hAnsi="Aptos"/>
                <w:b w:val="0"/>
                <w:color w:val="17212B"/>
                <w:sz w:val="13"/>
              </w:rPr>
              <w:t>Terminated; shown Running during successful tests</w:t>
            </w:r>
          </w:p>
        </w:tc>
      </w:tr>
      <w:tr>
        <w:tc>
          <w:tcPr>
            <w:tcW w:type="dxa" w:w="1224"/>
            <w:vAlign w:val="center"/>
            <w:tcMar>
              <w:top w:w="80" w:type="dxa"/>
              <w:start w:w="100" w:type="dxa"/>
              <w:bottom w:w="80" w:type="dxa"/>
              <w:end w:w="100" w:type="dxa"/>
            </w:tcMar>
          </w:tcPr>
          <w:p>
            <w:pPr>
              <w:spacing w:after="0" w:before="0"/>
            </w:pPr>
            <w:r/>
            <w:r>
              <w:rPr>
                <w:rFonts w:ascii="Aptos" w:hAnsi="Aptos"/>
                <w:b w:val="0"/>
                <w:color w:val="17212B"/>
                <w:sz w:val="13"/>
              </w:rPr>
              <w:t>ewb-app-b</w:t>
            </w:r>
          </w:p>
        </w:tc>
        <w:tc>
          <w:tcPr>
            <w:tcW w:type="dxa" w:w="2232"/>
            <w:vAlign w:val="center"/>
            <w:tcMar>
              <w:top w:w="80" w:type="dxa"/>
              <w:start w:w="100" w:type="dxa"/>
              <w:bottom w:w="80" w:type="dxa"/>
              <w:end w:w="100" w:type="dxa"/>
            </w:tcMar>
          </w:tcPr>
          <w:p>
            <w:pPr>
              <w:spacing w:after="0" w:before="0"/>
            </w:pPr>
            <w:r/>
            <w:r>
              <w:rPr>
                <w:rFonts w:ascii="Aptos" w:hAnsi="Aptos"/>
                <w:b w:val="0"/>
                <w:color w:val="17212B"/>
                <w:sz w:val="13"/>
              </w:rPr>
              <w:t>i-077af8fdd52fd6b4a</w:t>
            </w:r>
          </w:p>
        </w:tc>
        <w:tc>
          <w:tcPr>
            <w:tcW w:type="dxa" w:w="1728"/>
            <w:vAlign w:val="center"/>
            <w:tcMar>
              <w:top w:w="80" w:type="dxa"/>
              <w:start w:w="100" w:type="dxa"/>
              <w:bottom w:w="80" w:type="dxa"/>
              <w:end w:w="100" w:type="dxa"/>
            </w:tcMar>
          </w:tcPr>
          <w:p>
            <w:pPr>
              <w:spacing w:after="0" w:before="0"/>
            </w:pPr>
            <w:r/>
            <w:r>
              <w:rPr>
                <w:rFonts w:ascii="Aptos" w:hAnsi="Aptos"/>
                <w:b w:val="0"/>
                <w:color w:val="17212B"/>
                <w:sz w:val="13"/>
              </w:rPr>
              <w:t>VPC B / ewb-b-private</w:t>
            </w:r>
          </w:p>
        </w:tc>
        <w:tc>
          <w:tcPr>
            <w:tcW w:type="dxa" w:w="1368"/>
            <w:vAlign w:val="center"/>
            <w:tcMar>
              <w:top w:w="80" w:type="dxa"/>
              <w:start w:w="100" w:type="dxa"/>
              <w:bottom w:w="80" w:type="dxa"/>
              <w:end w:w="100" w:type="dxa"/>
            </w:tcMar>
          </w:tcPr>
          <w:p>
            <w:pPr>
              <w:spacing w:after="0" w:before="0"/>
            </w:pPr>
            <w:r/>
            <w:r>
              <w:rPr>
                <w:rFonts w:ascii="Aptos" w:hAnsi="Aptos"/>
                <w:b w:val="0"/>
                <w:color w:val="17212B"/>
                <w:sz w:val="13"/>
              </w:rPr>
              <w:t>10.20.1.10</w:t>
            </w:r>
          </w:p>
        </w:tc>
        <w:tc>
          <w:tcPr>
            <w:tcW w:type="dxa" w:w="1368"/>
            <w:vAlign w:val="center"/>
            <w:tcMar>
              <w:top w:w="80" w:type="dxa"/>
              <w:start w:w="100" w:type="dxa"/>
              <w:bottom w:w="80" w:type="dxa"/>
              <w:end w:w="100" w:type="dxa"/>
            </w:tcMar>
          </w:tcPr>
          <w:p>
            <w:pPr>
              <w:spacing w:after="0" w:before="0"/>
            </w:pPr>
            <w:r/>
            <w:r>
              <w:rPr>
                <w:rFonts w:ascii="Aptos" w:hAnsi="Aptos"/>
                <w:b w:val="0"/>
                <w:color w:val="17212B"/>
                <w:sz w:val="13"/>
              </w:rPr>
              <w:t>None</w:t>
            </w:r>
          </w:p>
        </w:tc>
        <w:tc>
          <w:tcPr>
            <w:tcW w:type="dxa" w:w="1368"/>
            <w:vAlign w:val="center"/>
            <w:tcMar>
              <w:top w:w="80" w:type="dxa"/>
              <w:start w:w="100" w:type="dxa"/>
              <w:bottom w:w="80" w:type="dxa"/>
              <w:end w:w="100" w:type="dxa"/>
            </w:tcMar>
          </w:tcPr>
          <w:p>
            <w:pPr>
              <w:spacing w:after="0" w:before="0"/>
            </w:pPr>
            <w:r/>
            <w:r>
              <w:rPr>
                <w:rFonts w:ascii="Aptos" w:hAnsi="Aptos"/>
                <w:b w:val="0"/>
                <w:color w:val="17212B"/>
                <w:sz w:val="13"/>
              </w:rPr>
              <w:t>t3.micro / ap-south-1a</w:t>
            </w:r>
          </w:p>
        </w:tc>
        <w:tc>
          <w:tcPr>
            <w:tcW w:type="dxa" w:w="1944"/>
            <w:vAlign w:val="center"/>
            <w:tcMar>
              <w:top w:w="80" w:type="dxa"/>
              <w:start w:w="100" w:type="dxa"/>
              <w:bottom w:w="80" w:type="dxa"/>
              <w:end w:w="100" w:type="dxa"/>
            </w:tcMar>
          </w:tcPr>
          <w:p>
            <w:pPr>
              <w:spacing w:after="0" w:before="0"/>
            </w:pPr>
            <w:r/>
            <w:r>
              <w:rPr>
                <w:rFonts w:ascii="Aptos" w:hAnsi="Aptos"/>
                <w:b w:val="0"/>
                <w:color w:val="17212B"/>
                <w:sz w:val="13"/>
              </w:rPr>
              <w:t>Terminated; shown Running during successful tests</w:t>
            </w:r>
          </w:p>
        </w:tc>
      </w:tr>
    </w:tbl>
    <w:p>
      <w:pPr>
        <w:spacing w:after="20"/>
      </w:pPr>
    </w:p>
    <w:p>
      <w:pPr>
        <w:pStyle w:val="Heading2"/>
        <w:keepNext/>
      </w:pPr>
      <w:r>
        <w:t>4.5 Route tables and destinations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656"/>
            <w:vAlign w:val="center"/>
            <w:tcMar>
              <w:top w:w="80" w:type="dxa"/>
              <w:start w:w="100" w:type="dxa"/>
              <w:bottom w:w="80" w:type="dxa"/>
              <w:end w:w="100" w:type="dxa"/>
            </w:tcMar>
            <w:shd w:fill="13315C"/>
          </w:tcPr>
          <w:p>
            <w:pPr>
              <w:spacing w:after="0" w:before="0"/>
            </w:pPr>
            <w:r/>
            <w:r>
              <w:rPr>
                <w:rFonts w:ascii="Aptos" w:hAnsi="Aptos"/>
                <w:b/>
                <w:color w:val="FFFFFF"/>
                <w:sz w:val="13"/>
              </w:rPr>
              <w:t>Route table</w:t>
            </w:r>
          </w:p>
        </w:tc>
        <w:tc>
          <w:tcPr>
            <w:tcW w:type="dxa" w:w="1584"/>
            <w:vAlign w:val="center"/>
            <w:tcMar>
              <w:top w:w="80" w:type="dxa"/>
              <w:start w:w="100" w:type="dxa"/>
              <w:bottom w:w="80" w:type="dxa"/>
              <w:end w:w="100" w:type="dxa"/>
            </w:tcMar>
            <w:shd w:fill="13315C"/>
          </w:tcPr>
          <w:p>
            <w:pPr>
              <w:spacing w:after="0" w:before="0"/>
            </w:pPr>
            <w:r/>
            <w:r>
              <w:rPr>
                <w:rFonts w:ascii="Aptos" w:hAnsi="Aptos"/>
                <w:b/>
                <w:color w:val="FFFFFF"/>
                <w:sz w:val="13"/>
              </w:rPr>
              <w:t>Name</w:t>
            </w:r>
          </w:p>
        </w:tc>
        <w:tc>
          <w:tcPr>
            <w:tcW w:type="dxa" w:w="2232"/>
            <w:vAlign w:val="center"/>
            <w:tcMar>
              <w:top w:w="80" w:type="dxa"/>
              <w:start w:w="100" w:type="dxa"/>
              <w:bottom w:w="80" w:type="dxa"/>
              <w:end w:w="100" w:type="dxa"/>
            </w:tcMar>
            <w:shd w:fill="13315C"/>
          </w:tcPr>
          <w:p>
            <w:pPr>
              <w:spacing w:after="0" w:before="0"/>
            </w:pPr>
            <w:r/>
            <w:r>
              <w:rPr>
                <w:rFonts w:ascii="Aptos" w:hAnsi="Aptos"/>
                <w:b/>
                <w:color w:val="FFFFFF"/>
                <w:sz w:val="13"/>
              </w:rPr>
              <w:t>Route-table ID</w:t>
            </w:r>
          </w:p>
        </w:tc>
        <w:tc>
          <w:tcPr>
            <w:tcW w:type="dxa" w:w="1656"/>
            <w:vAlign w:val="center"/>
            <w:tcMar>
              <w:top w:w="80" w:type="dxa"/>
              <w:start w:w="100" w:type="dxa"/>
              <w:bottom w:w="80" w:type="dxa"/>
              <w:end w:w="100" w:type="dxa"/>
            </w:tcMar>
            <w:shd w:fill="13315C"/>
          </w:tcPr>
          <w:p>
            <w:pPr>
              <w:spacing w:after="0" w:before="0"/>
            </w:pPr>
            <w:r/>
            <w:r>
              <w:rPr>
                <w:rFonts w:ascii="Aptos" w:hAnsi="Aptos"/>
                <w:b/>
                <w:color w:val="FFFFFF"/>
                <w:sz w:val="13"/>
              </w:rPr>
              <w:t>Explicit association</w:t>
            </w:r>
          </w:p>
        </w:tc>
        <w:tc>
          <w:tcPr>
            <w:tcW w:type="dxa" w:w="3312"/>
            <w:vAlign w:val="center"/>
            <w:tcMar>
              <w:top w:w="80" w:type="dxa"/>
              <w:start w:w="100" w:type="dxa"/>
              <w:bottom w:w="80" w:type="dxa"/>
              <w:end w:w="100" w:type="dxa"/>
            </w:tcMar>
            <w:shd w:fill="13315C"/>
          </w:tcPr>
          <w:p>
            <w:pPr>
              <w:spacing w:after="0" w:before="0"/>
            </w:pPr>
            <w:r/>
            <w:r>
              <w:rPr>
                <w:rFonts w:ascii="Aptos" w:hAnsi="Aptos"/>
                <w:b/>
                <w:color w:val="FFFFFF"/>
                <w:sz w:val="13"/>
              </w:rPr>
              <w:t>Routes shown active during validation</w:t>
            </w:r>
          </w:p>
        </w:tc>
      </w:tr>
      <w:tr>
        <w:tc>
          <w:tcPr>
            <w:tcW w:type="dxa" w:w="1656"/>
            <w:vAlign w:val="center"/>
            <w:tcMar>
              <w:top w:w="80" w:type="dxa"/>
              <w:start w:w="100" w:type="dxa"/>
              <w:bottom w:w="80" w:type="dxa"/>
              <w:end w:w="100" w:type="dxa"/>
            </w:tcMar>
          </w:tcPr>
          <w:p>
            <w:pPr>
              <w:spacing w:after="0" w:before="0"/>
            </w:pPr>
            <w:r/>
            <w:r>
              <w:rPr>
                <w:rFonts w:ascii="Aptos" w:hAnsi="Aptos"/>
                <w:b w:val="0"/>
                <w:color w:val="17212B"/>
                <w:sz w:val="13"/>
              </w:rPr>
              <w:t>Public route table A</w:t>
            </w:r>
          </w:p>
        </w:tc>
        <w:tc>
          <w:tcPr>
            <w:tcW w:type="dxa" w:w="1584"/>
            <w:vAlign w:val="center"/>
            <w:tcMar>
              <w:top w:w="80" w:type="dxa"/>
              <w:start w:w="100" w:type="dxa"/>
              <w:bottom w:w="80" w:type="dxa"/>
              <w:end w:w="100" w:type="dxa"/>
            </w:tcMar>
          </w:tcPr>
          <w:p>
            <w:pPr>
              <w:spacing w:after="0" w:before="0"/>
            </w:pPr>
            <w:r/>
            <w:r>
              <w:rPr>
                <w:rFonts w:ascii="Aptos" w:hAnsi="Aptos"/>
                <w:b w:val="0"/>
                <w:color w:val="17212B"/>
                <w:sz w:val="13"/>
              </w:rPr>
              <w:t>ewb-rt-a-public</w:t>
            </w:r>
          </w:p>
        </w:tc>
        <w:tc>
          <w:tcPr>
            <w:tcW w:type="dxa" w:w="2232"/>
            <w:vAlign w:val="center"/>
            <w:tcMar>
              <w:top w:w="80" w:type="dxa"/>
              <w:start w:w="100" w:type="dxa"/>
              <w:bottom w:w="80" w:type="dxa"/>
              <w:end w:w="100" w:type="dxa"/>
            </w:tcMar>
          </w:tcPr>
          <w:p>
            <w:pPr>
              <w:spacing w:after="0" w:before="0"/>
            </w:pPr>
            <w:r/>
            <w:r>
              <w:rPr>
                <w:rFonts w:ascii="Aptos" w:hAnsi="Aptos"/>
                <w:b w:val="0"/>
                <w:color w:val="17212B"/>
                <w:sz w:val="13"/>
              </w:rPr>
              <w:t>rtb-07eb6affd6f3a0e73</w:t>
            </w:r>
          </w:p>
        </w:tc>
        <w:tc>
          <w:tcPr>
            <w:tcW w:type="dxa" w:w="1656"/>
            <w:vAlign w:val="center"/>
            <w:tcMar>
              <w:top w:w="80" w:type="dxa"/>
              <w:start w:w="100" w:type="dxa"/>
              <w:bottom w:w="80" w:type="dxa"/>
              <w:end w:w="100" w:type="dxa"/>
            </w:tcMar>
          </w:tcPr>
          <w:p>
            <w:pPr>
              <w:spacing w:after="0" w:before="0"/>
            </w:pPr>
            <w:r/>
            <w:r>
              <w:rPr>
                <w:rFonts w:ascii="Aptos" w:hAnsi="Aptos"/>
                <w:b w:val="0"/>
                <w:color w:val="17212B"/>
                <w:sz w:val="13"/>
              </w:rPr>
              <w:t>ewb-a-public</w:t>
            </w:r>
          </w:p>
        </w:tc>
        <w:tc>
          <w:tcPr>
            <w:tcW w:type="dxa" w:w="3312"/>
            <w:vAlign w:val="center"/>
            <w:tcMar>
              <w:top w:w="80" w:type="dxa"/>
              <w:start w:w="100" w:type="dxa"/>
              <w:bottom w:w="80" w:type="dxa"/>
              <w:end w:w="100" w:type="dxa"/>
            </w:tcMar>
          </w:tcPr>
          <w:p>
            <w:pPr>
              <w:spacing w:after="0" w:before="0"/>
            </w:pPr>
            <w:r/>
            <w:r>
              <w:rPr>
                <w:rFonts w:ascii="Aptos" w:hAnsi="Aptos"/>
                <w:b w:val="0"/>
                <w:color w:val="17212B"/>
                <w:sz w:val="13"/>
              </w:rPr>
              <w:t>10.10.0.0/16 → local; 0.0.0.0/0 → igw-0eb224e3fb0322445; 10.20.0.0/16 → pcx-03d90d239a4ae9a9b</w:t>
            </w:r>
          </w:p>
        </w:tc>
      </w:tr>
      <w:tr>
        <w:tc>
          <w:tcPr>
            <w:tcW w:type="dxa" w:w="1656"/>
            <w:vAlign w:val="center"/>
            <w:tcMar>
              <w:top w:w="80" w:type="dxa"/>
              <w:start w:w="100" w:type="dxa"/>
              <w:bottom w:w="80" w:type="dxa"/>
              <w:end w:w="100" w:type="dxa"/>
            </w:tcMar>
            <w:shd w:fill="F4F7FA"/>
          </w:tcPr>
          <w:p>
            <w:pPr>
              <w:spacing w:after="0" w:before="0"/>
            </w:pPr>
            <w:r/>
            <w:r>
              <w:rPr>
                <w:rFonts w:ascii="Aptos" w:hAnsi="Aptos"/>
                <w:b w:val="0"/>
                <w:color w:val="17212B"/>
                <w:sz w:val="13"/>
              </w:rPr>
              <w:t>Private route table A</w:t>
            </w:r>
          </w:p>
        </w:tc>
        <w:tc>
          <w:tcPr>
            <w:tcW w:type="dxa" w:w="1584"/>
            <w:vAlign w:val="center"/>
            <w:tcMar>
              <w:top w:w="80" w:type="dxa"/>
              <w:start w:w="100" w:type="dxa"/>
              <w:bottom w:w="80" w:type="dxa"/>
              <w:end w:w="100" w:type="dxa"/>
            </w:tcMar>
            <w:shd w:fill="F4F7FA"/>
          </w:tcPr>
          <w:p>
            <w:pPr>
              <w:spacing w:after="0" w:before="0"/>
            </w:pPr>
            <w:r/>
            <w:r>
              <w:rPr>
                <w:rFonts w:ascii="Aptos" w:hAnsi="Aptos"/>
                <w:b w:val="0"/>
                <w:color w:val="17212B"/>
                <w:sz w:val="13"/>
              </w:rPr>
              <w:t>ewb-rt-a-private</w:t>
            </w:r>
          </w:p>
        </w:tc>
        <w:tc>
          <w:tcPr>
            <w:tcW w:type="dxa" w:w="2232"/>
            <w:vAlign w:val="center"/>
            <w:tcMar>
              <w:top w:w="80" w:type="dxa"/>
              <w:start w:w="100" w:type="dxa"/>
              <w:bottom w:w="80" w:type="dxa"/>
              <w:end w:w="100" w:type="dxa"/>
            </w:tcMar>
            <w:shd w:fill="F4F7FA"/>
          </w:tcPr>
          <w:p>
            <w:pPr>
              <w:spacing w:after="0" w:before="0"/>
            </w:pPr>
            <w:r/>
            <w:r>
              <w:rPr>
                <w:rFonts w:ascii="Aptos" w:hAnsi="Aptos"/>
                <w:b w:val="0"/>
                <w:color w:val="17212B"/>
                <w:sz w:val="13"/>
              </w:rPr>
              <w:t>rtb-0e0dde41748dfa436</w:t>
            </w:r>
          </w:p>
        </w:tc>
        <w:tc>
          <w:tcPr>
            <w:tcW w:type="dxa" w:w="1656"/>
            <w:vAlign w:val="center"/>
            <w:tcMar>
              <w:top w:w="80" w:type="dxa"/>
              <w:start w:w="100" w:type="dxa"/>
              <w:bottom w:w="80" w:type="dxa"/>
              <w:end w:w="100" w:type="dxa"/>
            </w:tcMar>
            <w:shd w:fill="F4F7FA"/>
          </w:tcPr>
          <w:p>
            <w:pPr>
              <w:spacing w:after="0" w:before="0"/>
            </w:pPr>
            <w:r/>
            <w:r>
              <w:rPr>
                <w:rFonts w:ascii="Aptos" w:hAnsi="Aptos"/>
                <w:b w:val="0"/>
                <w:color w:val="17212B"/>
                <w:sz w:val="13"/>
              </w:rPr>
              <w:t>ewb-a-private</w:t>
            </w:r>
          </w:p>
        </w:tc>
        <w:tc>
          <w:tcPr>
            <w:tcW w:type="dxa" w:w="3312"/>
            <w:vAlign w:val="center"/>
            <w:tcMar>
              <w:top w:w="80" w:type="dxa"/>
              <w:start w:w="100" w:type="dxa"/>
              <w:bottom w:w="80" w:type="dxa"/>
              <w:end w:w="100" w:type="dxa"/>
            </w:tcMar>
            <w:shd w:fill="F4F7FA"/>
          </w:tcPr>
          <w:p>
            <w:pPr>
              <w:spacing w:after="0" w:before="0"/>
            </w:pPr>
            <w:r/>
            <w:r>
              <w:rPr>
                <w:rFonts w:ascii="Aptos" w:hAnsi="Aptos"/>
                <w:b w:val="0"/>
                <w:color w:val="17212B"/>
                <w:sz w:val="13"/>
              </w:rPr>
              <w:t>10.10.0.0/16 → local; 10.20.0.0/16 → pcx-03d90d239a4ae9a9b</w:t>
            </w:r>
          </w:p>
        </w:tc>
      </w:tr>
      <w:tr>
        <w:tc>
          <w:tcPr>
            <w:tcW w:type="dxa" w:w="1656"/>
            <w:vAlign w:val="center"/>
            <w:tcMar>
              <w:top w:w="80" w:type="dxa"/>
              <w:start w:w="100" w:type="dxa"/>
              <w:bottom w:w="80" w:type="dxa"/>
              <w:end w:w="100" w:type="dxa"/>
            </w:tcMar>
          </w:tcPr>
          <w:p>
            <w:pPr>
              <w:spacing w:after="0" w:before="0"/>
            </w:pPr>
            <w:r/>
            <w:r>
              <w:rPr>
                <w:rFonts w:ascii="Aptos" w:hAnsi="Aptos"/>
                <w:b w:val="0"/>
                <w:color w:val="17212B"/>
                <w:sz w:val="13"/>
              </w:rPr>
              <w:t>Private route table B</w:t>
            </w:r>
          </w:p>
        </w:tc>
        <w:tc>
          <w:tcPr>
            <w:tcW w:type="dxa" w:w="1584"/>
            <w:vAlign w:val="center"/>
            <w:tcMar>
              <w:top w:w="80" w:type="dxa"/>
              <w:start w:w="100" w:type="dxa"/>
              <w:bottom w:w="80" w:type="dxa"/>
              <w:end w:w="100" w:type="dxa"/>
            </w:tcMar>
          </w:tcPr>
          <w:p>
            <w:pPr>
              <w:spacing w:after="0" w:before="0"/>
            </w:pPr>
            <w:r/>
            <w:r>
              <w:rPr>
                <w:rFonts w:ascii="Aptos" w:hAnsi="Aptos"/>
                <w:b w:val="0"/>
                <w:color w:val="17212B"/>
                <w:sz w:val="13"/>
              </w:rPr>
              <w:t>ewb-rt-b-private</w:t>
            </w:r>
          </w:p>
        </w:tc>
        <w:tc>
          <w:tcPr>
            <w:tcW w:type="dxa" w:w="2232"/>
            <w:vAlign w:val="center"/>
            <w:tcMar>
              <w:top w:w="80" w:type="dxa"/>
              <w:start w:w="100" w:type="dxa"/>
              <w:bottom w:w="80" w:type="dxa"/>
              <w:end w:w="100" w:type="dxa"/>
            </w:tcMar>
          </w:tcPr>
          <w:p>
            <w:pPr>
              <w:spacing w:after="0" w:before="0"/>
            </w:pPr>
            <w:r/>
            <w:r>
              <w:rPr>
                <w:rFonts w:ascii="Aptos" w:hAnsi="Aptos"/>
                <w:b w:val="0"/>
                <w:color w:val="17212B"/>
                <w:sz w:val="13"/>
              </w:rPr>
              <w:t>rtb-0dfff1ec80beab2f9</w:t>
            </w:r>
          </w:p>
        </w:tc>
        <w:tc>
          <w:tcPr>
            <w:tcW w:type="dxa" w:w="1656"/>
            <w:vAlign w:val="center"/>
            <w:tcMar>
              <w:top w:w="80" w:type="dxa"/>
              <w:start w:w="100" w:type="dxa"/>
              <w:bottom w:w="80" w:type="dxa"/>
              <w:end w:w="100" w:type="dxa"/>
            </w:tcMar>
          </w:tcPr>
          <w:p>
            <w:pPr>
              <w:spacing w:after="0" w:before="0"/>
            </w:pPr>
            <w:r/>
            <w:r>
              <w:rPr>
                <w:rFonts w:ascii="Aptos" w:hAnsi="Aptos"/>
                <w:b w:val="0"/>
                <w:color w:val="17212B"/>
                <w:sz w:val="13"/>
              </w:rPr>
              <w:t>ewb-b-private</w:t>
            </w:r>
          </w:p>
        </w:tc>
        <w:tc>
          <w:tcPr>
            <w:tcW w:type="dxa" w:w="3312"/>
            <w:vAlign w:val="center"/>
            <w:tcMar>
              <w:top w:w="80" w:type="dxa"/>
              <w:start w:w="100" w:type="dxa"/>
              <w:bottom w:w="80" w:type="dxa"/>
              <w:end w:w="100" w:type="dxa"/>
            </w:tcMar>
          </w:tcPr>
          <w:p>
            <w:pPr>
              <w:spacing w:after="0" w:before="0"/>
            </w:pPr>
            <w:r/>
            <w:r>
              <w:rPr>
                <w:rFonts w:ascii="Aptos" w:hAnsi="Aptos"/>
                <w:b w:val="0"/>
                <w:color w:val="17212B"/>
                <w:sz w:val="13"/>
              </w:rPr>
              <w:t>10.20.0.0/16 → local; 10.10.0.0/16 → pcx-03d90d239a4ae9a9b</w:t>
            </w:r>
          </w:p>
        </w:tc>
      </w:tr>
    </w:tbl>
    <w:p>
      <w:pPr>
        <w:spacing w:after="20"/>
      </w:pPr>
    </w:p>
    <w:p>
      <w:pPr>
        <w:pStyle w:val="Heading2"/>
        <w:keepNext/>
      </w:pPr>
      <w:r>
        <w:t>4.6 Security groups and inbound rules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tcMar>
              <w:top w:w="80" w:type="dxa"/>
              <w:start w:w="100" w:type="dxa"/>
              <w:bottom w:w="80" w:type="dxa"/>
              <w:end w:w="100" w:type="dxa"/>
            </w:tcMar>
            <w:shd w:fill="13315C"/>
          </w:tcPr>
          <w:p>
            <w:pPr>
              <w:spacing w:after="0" w:before="0"/>
            </w:pPr>
            <w:r/>
            <w:r>
              <w:rPr>
                <w:rFonts w:ascii="Aptos" w:hAnsi="Aptos"/>
                <w:b/>
                <w:color w:val="FFFFFF"/>
                <w:sz w:val="14"/>
              </w:rPr>
              <w:t>Role / name</w:t>
            </w:r>
          </w:p>
        </w:tc>
        <w:tc>
          <w:tcPr>
            <w:tcW w:type="dxa" w:w="2232"/>
            <w:vAlign w:val="center"/>
            <w:tcMar>
              <w:top w:w="80" w:type="dxa"/>
              <w:start w:w="100" w:type="dxa"/>
              <w:bottom w:w="80" w:type="dxa"/>
              <w:end w:w="100" w:type="dxa"/>
            </w:tcMar>
            <w:shd w:fill="13315C"/>
          </w:tcPr>
          <w:p>
            <w:pPr>
              <w:spacing w:after="0" w:before="0"/>
            </w:pPr>
            <w:r/>
            <w:r>
              <w:rPr>
                <w:rFonts w:ascii="Aptos" w:hAnsi="Aptos"/>
                <w:b/>
                <w:color w:val="FFFFFF"/>
                <w:sz w:val="14"/>
              </w:rPr>
              <w:t>Security group ID</w:t>
            </w:r>
          </w:p>
        </w:tc>
        <w:tc>
          <w:tcPr>
            <w:tcW w:type="dxa" w:w="2880"/>
            <w:vAlign w:val="center"/>
            <w:tcMar>
              <w:top w:w="80" w:type="dxa"/>
              <w:start w:w="100" w:type="dxa"/>
              <w:bottom w:w="80" w:type="dxa"/>
              <w:end w:w="100" w:type="dxa"/>
            </w:tcMar>
            <w:shd w:fill="13315C"/>
          </w:tcPr>
          <w:p>
            <w:pPr>
              <w:spacing w:after="0" w:before="0"/>
            </w:pPr>
            <w:r/>
            <w:r>
              <w:rPr>
                <w:rFonts w:ascii="Aptos" w:hAnsi="Aptos"/>
                <w:b/>
                <w:color w:val="FFFFFF"/>
                <w:sz w:val="14"/>
              </w:rPr>
              <w:t>Inbound protocol / port</w:t>
            </w:r>
          </w:p>
        </w:tc>
        <w:tc>
          <w:tcPr>
            <w:tcW w:type="dxa" w:w="2880"/>
            <w:vAlign w:val="center"/>
            <w:tcMar>
              <w:top w:w="80" w:type="dxa"/>
              <w:start w:w="100" w:type="dxa"/>
              <w:bottom w:w="80" w:type="dxa"/>
              <w:end w:w="100" w:type="dxa"/>
            </w:tcMar>
            <w:shd w:fill="13315C"/>
          </w:tcPr>
          <w:p>
            <w:pPr>
              <w:spacing w:after="0" w:before="0"/>
            </w:pPr>
            <w:r/>
            <w:r>
              <w:rPr>
                <w:rFonts w:ascii="Aptos" w:hAnsi="Aptos"/>
                <w:b/>
                <w:color w:val="FFFFFF"/>
                <w:sz w:val="14"/>
              </w:rPr>
              <w:t>Source CIDR</w:t>
            </w:r>
          </w:p>
        </w:tc>
      </w:tr>
      <w:tr>
        <w:tc>
          <w:tcPr>
            <w:tcW w:type="dxa" w:w="2088"/>
            <w:vAlign w:val="center"/>
            <w:tcMar>
              <w:top w:w="80" w:type="dxa"/>
              <w:start w:w="100" w:type="dxa"/>
              <w:bottom w:w="80" w:type="dxa"/>
              <w:end w:w="100" w:type="dxa"/>
            </w:tcMar>
          </w:tcPr>
          <w:p>
            <w:pPr>
              <w:spacing w:after="0" w:before="0"/>
            </w:pPr>
            <w:r/>
            <w:r>
              <w:rPr>
                <w:rFonts w:ascii="Aptos" w:hAnsi="Aptos"/>
                <w:b w:val="0"/>
                <w:color w:val="17212B"/>
                <w:sz w:val="14"/>
              </w:rPr>
              <w:t>Bastion / ewb-sg-bastion</w:t>
            </w:r>
          </w:p>
        </w:tc>
        <w:tc>
          <w:tcPr>
            <w:tcW w:type="dxa" w:w="2232"/>
            <w:vAlign w:val="center"/>
            <w:tcMar>
              <w:top w:w="80" w:type="dxa"/>
              <w:start w:w="100" w:type="dxa"/>
              <w:bottom w:w="80" w:type="dxa"/>
              <w:end w:w="100" w:type="dxa"/>
            </w:tcMar>
          </w:tcPr>
          <w:p>
            <w:pPr>
              <w:spacing w:after="0" w:before="0"/>
            </w:pPr>
            <w:r/>
            <w:r>
              <w:rPr>
                <w:rFonts w:ascii="Aptos" w:hAnsi="Aptos"/>
                <w:b w:val="0"/>
                <w:color w:val="17212B"/>
                <w:sz w:val="14"/>
              </w:rPr>
              <w:t>sg-0dd786e889c8dc6c9</w:t>
            </w:r>
          </w:p>
        </w:tc>
        <w:tc>
          <w:tcPr>
            <w:tcW w:type="dxa" w:w="2880"/>
            <w:vAlign w:val="center"/>
            <w:tcMar>
              <w:top w:w="80" w:type="dxa"/>
              <w:start w:w="100" w:type="dxa"/>
              <w:bottom w:w="80" w:type="dxa"/>
              <w:end w:w="100" w:type="dxa"/>
            </w:tcMar>
          </w:tcPr>
          <w:p>
            <w:pPr>
              <w:spacing w:after="0" w:before="0"/>
            </w:pPr>
            <w:r/>
            <w:r>
              <w:rPr>
                <w:rFonts w:ascii="Aptos" w:hAnsi="Aptos"/>
                <w:b w:val="0"/>
                <w:color w:val="17212B"/>
                <w:sz w:val="14"/>
              </w:rPr>
              <w:t>SSH / TCP 22</w:t>
            </w:r>
          </w:p>
        </w:tc>
        <w:tc>
          <w:tcPr>
            <w:tcW w:type="dxa" w:w="2880"/>
            <w:vAlign w:val="center"/>
            <w:tcMar>
              <w:top w:w="80" w:type="dxa"/>
              <w:start w:w="100" w:type="dxa"/>
              <w:bottom w:w="80" w:type="dxa"/>
              <w:end w:w="100" w:type="dxa"/>
            </w:tcMar>
          </w:tcPr>
          <w:p>
            <w:pPr>
              <w:spacing w:after="0" w:before="0"/>
            </w:pPr>
            <w:r/>
            <w:r>
              <w:rPr>
                <w:rFonts w:ascii="Aptos" w:hAnsi="Aptos"/>
                <w:b w:val="0"/>
                <w:color w:val="17212B"/>
                <w:sz w:val="14"/>
              </w:rPr>
              <w:t>49.43.176.59/32 (source shown in evidence at capture time)</w:t>
            </w:r>
          </w:p>
        </w:tc>
      </w:tr>
      <w:tr>
        <w:tc>
          <w:tcPr>
            <w:tcW w:type="dxa" w:w="2088"/>
            <w:vAlign w:val="center"/>
            <w:tcMar>
              <w:top w:w="80" w:type="dxa"/>
              <w:start w:w="100" w:type="dxa"/>
              <w:bottom w:w="80" w:type="dxa"/>
              <w:end w:w="100" w:type="dxa"/>
            </w:tcMar>
            <w:shd w:fill="F4F7FA"/>
          </w:tcPr>
          <w:p>
            <w:pPr>
              <w:spacing w:after="0" w:before="0"/>
            </w:pPr>
            <w:r/>
            <w:r>
              <w:rPr>
                <w:rFonts w:ascii="Aptos" w:hAnsi="Aptos"/>
                <w:b w:val="0"/>
                <w:color w:val="17212B"/>
                <w:sz w:val="14"/>
              </w:rPr>
              <w:t>App-A / ewb-sg-app-a</w:t>
            </w:r>
          </w:p>
        </w:tc>
        <w:tc>
          <w:tcPr>
            <w:tcW w:type="dxa" w:w="2232"/>
            <w:vAlign w:val="center"/>
            <w:tcMar>
              <w:top w:w="80" w:type="dxa"/>
              <w:start w:w="100" w:type="dxa"/>
              <w:bottom w:w="80" w:type="dxa"/>
              <w:end w:w="100" w:type="dxa"/>
            </w:tcMar>
            <w:shd w:fill="F4F7FA"/>
          </w:tcPr>
          <w:p>
            <w:pPr>
              <w:spacing w:after="0" w:before="0"/>
            </w:pPr>
            <w:r/>
            <w:r>
              <w:rPr>
                <w:rFonts w:ascii="Aptos" w:hAnsi="Aptos"/>
                <w:b w:val="0"/>
                <w:color w:val="17212B"/>
                <w:sz w:val="14"/>
              </w:rPr>
              <w:t>sg-06ebed5e7197ab5d5</w:t>
            </w:r>
          </w:p>
        </w:tc>
        <w:tc>
          <w:tcPr>
            <w:tcW w:type="dxa" w:w="2880"/>
            <w:vAlign w:val="center"/>
            <w:tcMar>
              <w:top w:w="80" w:type="dxa"/>
              <w:start w:w="100" w:type="dxa"/>
              <w:bottom w:w="80" w:type="dxa"/>
              <w:end w:w="100" w:type="dxa"/>
            </w:tcMar>
            <w:shd w:fill="F4F7FA"/>
          </w:tcPr>
          <w:p>
            <w:pPr>
              <w:spacing w:after="0" w:before="0"/>
            </w:pPr>
            <w:r/>
            <w:r>
              <w:rPr>
                <w:rFonts w:ascii="Aptos" w:hAnsi="Aptos"/>
                <w:b w:val="0"/>
                <w:color w:val="17212B"/>
                <w:sz w:val="14"/>
              </w:rPr>
              <w:t>SSH / TCP 22</w:t>
            </w:r>
          </w:p>
        </w:tc>
        <w:tc>
          <w:tcPr>
            <w:tcW w:type="dxa" w:w="2880"/>
            <w:vAlign w:val="center"/>
            <w:tcMar>
              <w:top w:w="80" w:type="dxa"/>
              <w:start w:w="100" w:type="dxa"/>
              <w:bottom w:w="80" w:type="dxa"/>
              <w:end w:w="100" w:type="dxa"/>
            </w:tcMar>
            <w:shd w:fill="F4F7FA"/>
          </w:tcPr>
          <w:p>
            <w:pPr>
              <w:spacing w:after="0" w:before="0"/>
            </w:pPr>
            <w:r/>
            <w:r>
              <w:rPr>
                <w:rFonts w:ascii="Aptos" w:hAnsi="Aptos"/>
                <w:b w:val="0"/>
                <w:color w:val="17212B"/>
                <w:sz w:val="14"/>
              </w:rPr>
              <w:t>10.10.1.10/32</w:t>
            </w:r>
          </w:p>
        </w:tc>
      </w:tr>
      <w:tr>
        <w:tc>
          <w:tcPr>
            <w:tcW w:type="dxa" w:w="2088"/>
            <w:vAlign w:val="center"/>
            <w:tcMar>
              <w:top w:w="80" w:type="dxa"/>
              <w:start w:w="100" w:type="dxa"/>
              <w:bottom w:w="80" w:type="dxa"/>
              <w:end w:w="100" w:type="dxa"/>
            </w:tcMar>
          </w:tcPr>
          <w:p>
            <w:pPr>
              <w:spacing w:after="0" w:before="0"/>
            </w:pPr>
            <w:r/>
            <w:r>
              <w:rPr>
                <w:rFonts w:ascii="Aptos" w:hAnsi="Aptos"/>
                <w:b w:val="0"/>
                <w:color w:val="17212B"/>
                <w:sz w:val="14"/>
              </w:rPr>
              <w:t>App-A / ewb-sg-app-a</w:t>
            </w:r>
          </w:p>
        </w:tc>
        <w:tc>
          <w:tcPr>
            <w:tcW w:type="dxa" w:w="2232"/>
            <w:vAlign w:val="center"/>
            <w:tcMar>
              <w:top w:w="80" w:type="dxa"/>
              <w:start w:w="100" w:type="dxa"/>
              <w:bottom w:w="80" w:type="dxa"/>
              <w:end w:w="100" w:type="dxa"/>
            </w:tcMar>
          </w:tcPr>
          <w:p>
            <w:pPr>
              <w:spacing w:after="0" w:before="0"/>
            </w:pPr>
            <w:r/>
            <w:r>
              <w:rPr>
                <w:rFonts w:ascii="Aptos" w:hAnsi="Aptos"/>
                <w:b w:val="0"/>
                <w:color w:val="17212B"/>
                <w:sz w:val="14"/>
              </w:rPr>
              <w:t>sg-06ebed5e7197ab5d5</w:t>
            </w:r>
          </w:p>
        </w:tc>
        <w:tc>
          <w:tcPr>
            <w:tcW w:type="dxa" w:w="2880"/>
            <w:vAlign w:val="center"/>
            <w:tcMar>
              <w:top w:w="80" w:type="dxa"/>
              <w:start w:w="100" w:type="dxa"/>
              <w:bottom w:w="80" w:type="dxa"/>
              <w:end w:w="100" w:type="dxa"/>
            </w:tcMar>
          </w:tcPr>
          <w:p>
            <w:pPr>
              <w:spacing w:after="0" w:before="0"/>
            </w:pPr>
            <w:r/>
            <w:r>
              <w:rPr>
                <w:rFonts w:ascii="Aptos" w:hAnsi="Aptos"/>
                <w:b w:val="0"/>
                <w:color w:val="17212B"/>
                <w:sz w:val="14"/>
              </w:rPr>
              <w:t>Custom ICMP-IPv4 / Echo Request</w:t>
            </w:r>
          </w:p>
        </w:tc>
        <w:tc>
          <w:tcPr>
            <w:tcW w:type="dxa" w:w="2880"/>
            <w:vAlign w:val="center"/>
            <w:tcMar>
              <w:top w:w="80" w:type="dxa"/>
              <w:start w:w="100" w:type="dxa"/>
              <w:bottom w:w="80" w:type="dxa"/>
              <w:end w:w="100" w:type="dxa"/>
            </w:tcMar>
          </w:tcPr>
          <w:p>
            <w:pPr>
              <w:spacing w:after="0" w:before="0"/>
            </w:pPr>
            <w:r/>
            <w:r>
              <w:rPr>
                <w:rFonts w:ascii="Aptos" w:hAnsi="Aptos"/>
                <w:b w:val="0"/>
                <w:color w:val="17212B"/>
                <w:sz w:val="14"/>
              </w:rPr>
              <w:t>10.20.1.10/32</w:t>
            </w:r>
          </w:p>
        </w:tc>
      </w:tr>
      <w:tr>
        <w:tc>
          <w:tcPr>
            <w:tcW w:type="dxa" w:w="2088"/>
            <w:vAlign w:val="center"/>
            <w:tcMar>
              <w:top w:w="80" w:type="dxa"/>
              <w:start w:w="100" w:type="dxa"/>
              <w:bottom w:w="80" w:type="dxa"/>
              <w:end w:w="100" w:type="dxa"/>
            </w:tcMar>
            <w:shd w:fill="F4F7FA"/>
          </w:tcPr>
          <w:p>
            <w:pPr>
              <w:spacing w:after="0" w:before="0"/>
            </w:pPr>
            <w:r/>
            <w:r>
              <w:rPr>
                <w:rFonts w:ascii="Aptos" w:hAnsi="Aptos"/>
                <w:b w:val="0"/>
                <w:color w:val="17212B"/>
                <w:sz w:val="14"/>
              </w:rPr>
              <w:t>App-B / ewb-sg-app-b</w:t>
            </w:r>
          </w:p>
        </w:tc>
        <w:tc>
          <w:tcPr>
            <w:tcW w:type="dxa" w:w="2232"/>
            <w:vAlign w:val="center"/>
            <w:tcMar>
              <w:top w:w="80" w:type="dxa"/>
              <w:start w:w="100" w:type="dxa"/>
              <w:bottom w:w="80" w:type="dxa"/>
              <w:end w:w="100" w:type="dxa"/>
            </w:tcMar>
            <w:shd w:fill="F4F7FA"/>
          </w:tcPr>
          <w:p>
            <w:pPr>
              <w:spacing w:after="0" w:before="0"/>
            </w:pPr>
            <w:r/>
            <w:r>
              <w:rPr>
                <w:rFonts w:ascii="Aptos" w:hAnsi="Aptos"/>
                <w:b w:val="0"/>
                <w:color w:val="17212B"/>
                <w:sz w:val="14"/>
              </w:rPr>
              <w:t>sg-0ef25547ef3d026e5</w:t>
            </w:r>
          </w:p>
        </w:tc>
        <w:tc>
          <w:tcPr>
            <w:tcW w:type="dxa" w:w="2880"/>
            <w:vAlign w:val="center"/>
            <w:tcMar>
              <w:top w:w="80" w:type="dxa"/>
              <w:start w:w="100" w:type="dxa"/>
              <w:bottom w:w="80" w:type="dxa"/>
              <w:end w:w="100" w:type="dxa"/>
            </w:tcMar>
            <w:shd w:fill="F4F7FA"/>
          </w:tcPr>
          <w:p>
            <w:pPr>
              <w:spacing w:after="0" w:before="0"/>
            </w:pPr>
            <w:r/>
            <w:r>
              <w:rPr>
                <w:rFonts w:ascii="Aptos" w:hAnsi="Aptos"/>
                <w:b w:val="0"/>
                <w:color w:val="17212B"/>
                <w:sz w:val="14"/>
              </w:rPr>
              <w:t>SSH / TCP 22</w:t>
            </w:r>
          </w:p>
        </w:tc>
        <w:tc>
          <w:tcPr>
            <w:tcW w:type="dxa" w:w="2880"/>
            <w:vAlign w:val="center"/>
            <w:tcMar>
              <w:top w:w="80" w:type="dxa"/>
              <w:start w:w="100" w:type="dxa"/>
              <w:bottom w:w="80" w:type="dxa"/>
              <w:end w:w="100" w:type="dxa"/>
            </w:tcMar>
            <w:shd w:fill="F4F7FA"/>
          </w:tcPr>
          <w:p>
            <w:pPr>
              <w:spacing w:after="0" w:before="0"/>
            </w:pPr>
            <w:r/>
            <w:r>
              <w:rPr>
                <w:rFonts w:ascii="Aptos" w:hAnsi="Aptos"/>
                <w:b w:val="0"/>
                <w:color w:val="17212B"/>
                <w:sz w:val="14"/>
              </w:rPr>
              <w:t>10.10.1.10/32</w:t>
            </w:r>
          </w:p>
        </w:tc>
      </w:tr>
      <w:tr>
        <w:tc>
          <w:tcPr>
            <w:tcW w:type="dxa" w:w="2088"/>
            <w:vAlign w:val="center"/>
            <w:tcMar>
              <w:top w:w="80" w:type="dxa"/>
              <w:start w:w="100" w:type="dxa"/>
              <w:bottom w:w="80" w:type="dxa"/>
              <w:end w:w="100" w:type="dxa"/>
            </w:tcMar>
          </w:tcPr>
          <w:p>
            <w:pPr>
              <w:spacing w:after="0" w:before="0"/>
            </w:pPr>
            <w:r/>
            <w:r>
              <w:rPr>
                <w:rFonts w:ascii="Aptos" w:hAnsi="Aptos"/>
                <w:b w:val="0"/>
                <w:color w:val="17212B"/>
                <w:sz w:val="14"/>
              </w:rPr>
              <w:t>App-B / ewb-sg-app-b</w:t>
            </w:r>
          </w:p>
        </w:tc>
        <w:tc>
          <w:tcPr>
            <w:tcW w:type="dxa" w:w="2232"/>
            <w:vAlign w:val="center"/>
            <w:tcMar>
              <w:top w:w="80" w:type="dxa"/>
              <w:start w:w="100" w:type="dxa"/>
              <w:bottom w:w="80" w:type="dxa"/>
              <w:end w:w="100" w:type="dxa"/>
            </w:tcMar>
          </w:tcPr>
          <w:p>
            <w:pPr>
              <w:spacing w:after="0" w:before="0"/>
            </w:pPr>
            <w:r/>
            <w:r>
              <w:rPr>
                <w:rFonts w:ascii="Aptos" w:hAnsi="Aptos"/>
                <w:b w:val="0"/>
                <w:color w:val="17212B"/>
                <w:sz w:val="14"/>
              </w:rPr>
              <w:t>sg-0ef25547ef3d026e5</w:t>
            </w:r>
          </w:p>
        </w:tc>
        <w:tc>
          <w:tcPr>
            <w:tcW w:type="dxa" w:w="2880"/>
            <w:vAlign w:val="center"/>
            <w:tcMar>
              <w:top w:w="80" w:type="dxa"/>
              <w:start w:w="100" w:type="dxa"/>
              <w:bottom w:w="80" w:type="dxa"/>
              <w:end w:w="100" w:type="dxa"/>
            </w:tcMar>
          </w:tcPr>
          <w:p>
            <w:pPr>
              <w:spacing w:after="0" w:before="0"/>
            </w:pPr>
            <w:r/>
            <w:r>
              <w:rPr>
                <w:rFonts w:ascii="Aptos" w:hAnsi="Aptos"/>
                <w:b w:val="0"/>
                <w:color w:val="17212B"/>
                <w:sz w:val="14"/>
              </w:rPr>
              <w:t>Custom ICMP-IPv4 / Echo Request</w:t>
            </w:r>
          </w:p>
        </w:tc>
        <w:tc>
          <w:tcPr>
            <w:tcW w:type="dxa" w:w="2880"/>
            <w:vAlign w:val="center"/>
            <w:tcMar>
              <w:top w:w="80" w:type="dxa"/>
              <w:start w:w="100" w:type="dxa"/>
              <w:bottom w:w="80" w:type="dxa"/>
              <w:end w:w="100" w:type="dxa"/>
            </w:tcMar>
          </w:tcPr>
          <w:p>
            <w:pPr>
              <w:spacing w:after="0" w:before="0"/>
            </w:pPr>
            <w:r/>
            <w:r>
              <w:rPr>
                <w:rFonts w:ascii="Aptos" w:hAnsi="Aptos"/>
                <w:b w:val="0"/>
                <w:color w:val="17212B"/>
                <w:sz w:val="14"/>
              </w:rPr>
              <w:t>10.10.2.10/32</w:t>
            </w:r>
          </w:p>
        </w:tc>
      </w:tr>
    </w:tbl>
    <w:p>
      <w:pPr>
        <w:spacing w:after="20"/>
      </w:pPr>
    </w:p>
    <w:p>
      <w:r>
        <w:t>The evidence shows default outbound allow-all rules were retained for this lab. The inbound rules use host-specific /32 sources rather than opening SSH or ICMP to 0.0.0.0/0. The bastion rule shows the public IPv4 /32 that was allowed at capture time; it is historical and should not be reused blindly after the environment has been removed.</w:t>
      </w:r>
    </w:p>
    <w:p>
      <w:r>
        <w:br w:type="page"/>
      </w:r>
    </w:p>
    <w:p>
      <w:pPr>
        <w:pStyle w:val="Heading1"/>
        <w:keepNext/>
      </w:pPr>
      <w:r>
        <w:t>5. Routing, Access Control, and Test Results</w:t>
      </w:r>
    </w:p>
    <w:p>
      <w:pPr>
        <w:pStyle w:val="Heading2"/>
        <w:keepNext/>
      </w:pPr>
      <w:r>
        <w:t>5.1 Route-table logic</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vAlign w:val="center"/>
            <w:tcMar>
              <w:top w:w="80" w:type="dxa"/>
              <w:start w:w="100" w:type="dxa"/>
              <w:bottom w:w="80" w:type="dxa"/>
              <w:end w:w="100" w:type="dxa"/>
            </w:tcMar>
            <w:shd w:fill="13315C"/>
          </w:tcPr>
          <w:p>
            <w:pPr>
              <w:spacing w:after="0" w:before="0"/>
            </w:pPr>
            <w:r/>
            <w:r>
              <w:rPr>
                <w:rFonts w:ascii="Aptos" w:hAnsi="Aptos"/>
                <w:b/>
                <w:color w:val="FFFFFF"/>
                <w:sz w:val="14"/>
              </w:rPr>
              <w:t>Route table</w:t>
            </w:r>
          </w:p>
        </w:tc>
        <w:tc>
          <w:tcPr>
            <w:tcW w:type="dxa" w:w="1872"/>
            <w:vAlign w:val="center"/>
            <w:tcMar>
              <w:top w:w="80" w:type="dxa"/>
              <w:start w:w="100" w:type="dxa"/>
              <w:bottom w:w="80" w:type="dxa"/>
              <w:end w:w="100" w:type="dxa"/>
            </w:tcMar>
            <w:shd w:fill="13315C"/>
          </w:tcPr>
          <w:p>
            <w:pPr>
              <w:spacing w:after="0" w:before="0"/>
            </w:pPr>
            <w:r/>
            <w:r>
              <w:rPr>
                <w:rFonts w:ascii="Aptos" w:hAnsi="Aptos"/>
                <w:b/>
                <w:color w:val="FFFFFF"/>
                <w:sz w:val="14"/>
              </w:rPr>
              <w:t>Destination</w:t>
            </w:r>
          </w:p>
        </w:tc>
        <w:tc>
          <w:tcPr>
            <w:tcW w:type="dxa" w:w="3096"/>
            <w:vAlign w:val="center"/>
            <w:tcMar>
              <w:top w:w="80" w:type="dxa"/>
              <w:start w:w="100" w:type="dxa"/>
              <w:bottom w:w="80" w:type="dxa"/>
              <w:end w:w="100" w:type="dxa"/>
            </w:tcMar>
            <w:shd w:fill="13315C"/>
          </w:tcPr>
          <w:p>
            <w:pPr>
              <w:spacing w:after="0" w:before="0"/>
            </w:pPr>
            <w:r/>
            <w:r>
              <w:rPr>
                <w:rFonts w:ascii="Aptos" w:hAnsi="Aptos"/>
                <w:b/>
                <w:color w:val="FFFFFF"/>
                <w:sz w:val="14"/>
              </w:rPr>
              <w:t>Target</w:t>
            </w:r>
          </w:p>
        </w:tc>
        <w:tc>
          <w:tcPr>
            <w:tcW w:type="dxa" w:w="3240"/>
            <w:vAlign w:val="center"/>
            <w:tcMar>
              <w:top w:w="80" w:type="dxa"/>
              <w:start w:w="100" w:type="dxa"/>
              <w:bottom w:w="80" w:type="dxa"/>
              <w:end w:w="100" w:type="dxa"/>
            </w:tcMar>
            <w:shd w:fill="13315C"/>
          </w:tcPr>
          <w:p>
            <w:pPr>
              <w:spacing w:after="0" w:before="0"/>
            </w:pPr>
            <w:r/>
            <w:r>
              <w:rPr>
                <w:rFonts w:ascii="Aptos" w:hAnsi="Aptos"/>
                <w:b/>
                <w:color w:val="FFFFFF"/>
                <w:sz w:val="14"/>
              </w:rPr>
              <w:t>Reason</w:t>
            </w:r>
          </w:p>
        </w:tc>
      </w:tr>
      <w:tr>
        <w:tc>
          <w:tcPr>
            <w:tcW w:type="dxa" w:w="1872"/>
            <w:vAlign w:val="center"/>
            <w:tcMar>
              <w:top w:w="80" w:type="dxa"/>
              <w:start w:w="100" w:type="dxa"/>
              <w:bottom w:w="80" w:type="dxa"/>
              <w:end w:w="100" w:type="dxa"/>
            </w:tcMar>
          </w:tcPr>
          <w:p>
            <w:pPr>
              <w:spacing w:after="0" w:before="0"/>
            </w:pPr>
            <w:r/>
            <w:r>
              <w:rPr>
                <w:rFonts w:ascii="Aptos" w:hAnsi="Aptos"/>
                <w:b w:val="0"/>
                <w:color w:val="17212B"/>
                <w:sz w:val="14"/>
              </w:rPr>
              <w:t>ewb-rt-a-public</w:t>
            </w:r>
          </w:p>
        </w:tc>
        <w:tc>
          <w:tcPr>
            <w:tcW w:type="dxa" w:w="1872"/>
            <w:vAlign w:val="center"/>
            <w:tcMar>
              <w:top w:w="80" w:type="dxa"/>
              <w:start w:w="100" w:type="dxa"/>
              <w:bottom w:w="80" w:type="dxa"/>
              <w:end w:w="100" w:type="dxa"/>
            </w:tcMar>
          </w:tcPr>
          <w:p>
            <w:pPr>
              <w:spacing w:after="0" w:before="0"/>
            </w:pPr>
            <w:r/>
            <w:r>
              <w:rPr>
                <w:rFonts w:ascii="Aptos" w:hAnsi="Aptos"/>
                <w:b w:val="0"/>
                <w:color w:val="17212B"/>
                <w:sz w:val="14"/>
              </w:rPr>
              <w:t>10.10.0.0/16</w:t>
            </w:r>
          </w:p>
        </w:tc>
        <w:tc>
          <w:tcPr>
            <w:tcW w:type="dxa" w:w="3096"/>
            <w:vAlign w:val="center"/>
            <w:tcMar>
              <w:top w:w="80" w:type="dxa"/>
              <w:start w:w="100" w:type="dxa"/>
              <w:bottom w:w="80" w:type="dxa"/>
              <w:end w:w="100" w:type="dxa"/>
            </w:tcMar>
          </w:tcPr>
          <w:p>
            <w:pPr>
              <w:spacing w:after="0" w:before="0"/>
            </w:pPr>
            <w:r/>
            <w:r>
              <w:rPr>
                <w:rFonts w:ascii="Aptos" w:hAnsi="Aptos"/>
                <w:b w:val="0"/>
                <w:color w:val="17212B"/>
                <w:sz w:val="14"/>
              </w:rPr>
              <w:t>local</w:t>
            </w:r>
          </w:p>
        </w:tc>
        <w:tc>
          <w:tcPr>
            <w:tcW w:type="dxa" w:w="3240"/>
            <w:vAlign w:val="center"/>
            <w:tcMar>
              <w:top w:w="80" w:type="dxa"/>
              <w:start w:w="100" w:type="dxa"/>
              <w:bottom w:w="80" w:type="dxa"/>
              <w:end w:w="100" w:type="dxa"/>
            </w:tcMar>
          </w:tcPr>
          <w:p>
            <w:pPr>
              <w:spacing w:after="0" w:before="0"/>
            </w:pPr>
            <w:r/>
            <w:r>
              <w:rPr>
                <w:rFonts w:ascii="Aptos" w:hAnsi="Aptos"/>
                <w:b w:val="0"/>
                <w:color w:val="17212B"/>
                <w:sz w:val="14"/>
              </w:rPr>
              <w:t>VPC A internal routing</w:t>
            </w:r>
          </w:p>
        </w:tc>
      </w:tr>
      <w:tr>
        <w:tc>
          <w:tcPr>
            <w:tcW w:type="dxa" w:w="1872"/>
            <w:vAlign w:val="center"/>
            <w:tcMar>
              <w:top w:w="80" w:type="dxa"/>
              <w:start w:w="100" w:type="dxa"/>
              <w:bottom w:w="80" w:type="dxa"/>
              <w:end w:w="100" w:type="dxa"/>
            </w:tcMar>
            <w:shd w:fill="F4F7FA"/>
          </w:tcPr>
          <w:p>
            <w:pPr>
              <w:spacing w:after="0" w:before="0"/>
            </w:pPr>
            <w:r/>
            <w:r>
              <w:rPr>
                <w:rFonts w:ascii="Aptos" w:hAnsi="Aptos"/>
                <w:b w:val="0"/>
                <w:color w:val="17212B"/>
                <w:sz w:val="14"/>
              </w:rPr>
              <w:t>ewb-rt-a-public</w:t>
            </w:r>
          </w:p>
        </w:tc>
        <w:tc>
          <w:tcPr>
            <w:tcW w:type="dxa" w:w="1872"/>
            <w:vAlign w:val="center"/>
            <w:tcMar>
              <w:top w:w="80" w:type="dxa"/>
              <w:start w:w="100" w:type="dxa"/>
              <w:bottom w:w="80" w:type="dxa"/>
              <w:end w:w="100" w:type="dxa"/>
            </w:tcMar>
            <w:shd w:fill="F4F7FA"/>
          </w:tcPr>
          <w:p>
            <w:pPr>
              <w:spacing w:after="0" w:before="0"/>
            </w:pPr>
            <w:r/>
            <w:r>
              <w:rPr>
                <w:rFonts w:ascii="Aptos" w:hAnsi="Aptos"/>
                <w:b w:val="0"/>
                <w:color w:val="17212B"/>
                <w:sz w:val="14"/>
              </w:rPr>
              <w:t>0.0.0.0/0</w:t>
            </w:r>
          </w:p>
        </w:tc>
        <w:tc>
          <w:tcPr>
            <w:tcW w:type="dxa" w:w="3096"/>
            <w:vAlign w:val="center"/>
            <w:tcMar>
              <w:top w:w="80" w:type="dxa"/>
              <w:start w:w="100" w:type="dxa"/>
              <w:bottom w:w="80" w:type="dxa"/>
              <w:end w:w="100" w:type="dxa"/>
            </w:tcMar>
            <w:shd w:fill="F4F7FA"/>
          </w:tcPr>
          <w:p>
            <w:pPr>
              <w:spacing w:after="0" w:before="0"/>
            </w:pPr>
            <w:r/>
            <w:r>
              <w:rPr>
                <w:rFonts w:ascii="Aptos" w:hAnsi="Aptos"/>
                <w:b w:val="0"/>
                <w:color w:val="17212B"/>
                <w:sz w:val="14"/>
              </w:rPr>
              <w:t>igw-0eb224e3fb0322445</w:t>
            </w:r>
          </w:p>
        </w:tc>
        <w:tc>
          <w:tcPr>
            <w:tcW w:type="dxa" w:w="3240"/>
            <w:vAlign w:val="center"/>
            <w:tcMar>
              <w:top w:w="80" w:type="dxa"/>
              <w:start w:w="100" w:type="dxa"/>
              <w:bottom w:w="80" w:type="dxa"/>
              <w:end w:w="100" w:type="dxa"/>
            </w:tcMar>
            <w:shd w:fill="F4F7FA"/>
          </w:tcPr>
          <w:p>
            <w:pPr>
              <w:spacing w:after="0" w:before="0"/>
            </w:pPr>
            <w:r/>
            <w:r>
              <w:rPr>
                <w:rFonts w:ascii="Aptos" w:hAnsi="Aptos"/>
                <w:b w:val="0"/>
                <w:color w:val="17212B"/>
                <w:sz w:val="14"/>
              </w:rPr>
              <w:t>Internet path for the public bastion subnet</w:t>
            </w:r>
          </w:p>
        </w:tc>
      </w:tr>
      <w:tr>
        <w:tc>
          <w:tcPr>
            <w:tcW w:type="dxa" w:w="1872"/>
            <w:vAlign w:val="center"/>
            <w:tcMar>
              <w:top w:w="80" w:type="dxa"/>
              <w:start w:w="100" w:type="dxa"/>
              <w:bottom w:w="80" w:type="dxa"/>
              <w:end w:w="100" w:type="dxa"/>
            </w:tcMar>
          </w:tcPr>
          <w:p>
            <w:pPr>
              <w:spacing w:after="0" w:before="0"/>
            </w:pPr>
            <w:r/>
            <w:r>
              <w:rPr>
                <w:rFonts w:ascii="Aptos" w:hAnsi="Aptos"/>
                <w:b w:val="0"/>
                <w:color w:val="17212B"/>
                <w:sz w:val="14"/>
              </w:rPr>
              <w:t>ewb-rt-a-public</w:t>
            </w:r>
          </w:p>
        </w:tc>
        <w:tc>
          <w:tcPr>
            <w:tcW w:type="dxa" w:w="1872"/>
            <w:vAlign w:val="center"/>
            <w:tcMar>
              <w:top w:w="80" w:type="dxa"/>
              <w:start w:w="100" w:type="dxa"/>
              <w:bottom w:w="80" w:type="dxa"/>
              <w:end w:w="100" w:type="dxa"/>
            </w:tcMar>
          </w:tcPr>
          <w:p>
            <w:pPr>
              <w:spacing w:after="0" w:before="0"/>
            </w:pPr>
            <w:r/>
            <w:r>
              <w:rPr>
                <w:rFonts w:ascii="Aptos" w:hAnsi="Aptos"/>
                <w:b w:val="0"/>
                <w:color w:val="17212B"/>
                <w:sz w:val="14"/>
              </w:rPr>
              <w:t>10.20.0.0/16</w:t>
            </w:r>
          </w:p>
        </w:tc>
        <w:tc>
          <w:tcPr>
            <w:tcW w:type="dxa" w:w="3096"/>
            <w:vAlign w:val="center"/>
            <w:tcMar>
              <w:top w:w="80" w:type="dxa"/>
              <w:start w:w="100" w:type="dxa"/>
              <w:bottom w:w="80" w:type="dxa"/>
              <w:end w:w="100" w:type="dxa"/>
            </w:tcMar>
          </w:tcPr>
          <w:p>
            <w:pPr>
              <w:spacing w:after="0" w:before="0"/>
            </w:pPr>
            <w:r/>
            <w:r>
              <w:rPr>
                <w:rFonts w:ascii="Aptos" w:hAnsi="Aptos"/>
                <w:b w:val="0"/>
                <w:color w:val="17212B"/>
                <w:sz w:val="14"/>
              </w:rPr>
              <w:t>pcx-03d90d239a4ae9a9b</w:t>
            </w:r>
          </w:p>
        </w:tc>
        <w:tc>
          <w:tcPr>
            <w:tcW w:type="dxa" w:w="3240"/>
            <w:vAlign w:val="center"/>
            <w:tcMar>
              <w:top w:w="80" w:type="dxa"/>
              <w:start w:w="100" w:type="dxa"/>
              <w:bottom w:w="80" w:type="dxa"/>
              <w:end w:w="100" w:type="dxa"/>
            </w:tcMar>
          </w:tcPr>
          <w:p>
            <w:pPr>
              <w:spacing w:after="0" w:before="0"/>
            </w:pPr>
            <w:r/>
            <w:r>
              <w:rPr>
                <w:rFonts w:ascii="Aptos" w:hAnsi="Aptos"/>
                <w:b w:val="0"/>
                <w:color w:val="17212B"/>
                <w:sz w:val="14"/>
              </w:rPr>
              <w:t>Route from public subnet to VPC B; supports SSH path via bastion</w:t>
            </w:r>
          </w:p>
        </w:tc>
      </w:tr>
      <w:tr>
        <w:tc>
          <w:tcPr>
            <w:tcW w:type="dxa" w:w="1872"/>
            <w:vAlign w:val="center"/>
            <w:tcMar>
              <w:top w:w="80" w:type="dxa"/>
              <w:start w:w="100" w:type="dxa"/>
              <w:bottom w:w="80" w:type="dxa"/>
              <w:end w:w="100" w:type="dxa"/>
            </w:tcMar>
            <w:shd w:fill="F4F7FA"/>
          </w:tcPr>
          <w:p>
            <w:pPr>
              <w:spacing w:after="0" w:before="0"/>
            </w:pPr>
            <w:r/>
            <w:r>
              <w:rPr>
                <w:rFonts w:ascii="Aptos" w:hAnsi="Aptos"/>
                <w:b w:val="0"/>
                <w:color w:val="17212B"/>
                <w:sz w:val="14"/>
              </w:rPr>
              <w:t>ewb-rt-a-private</w:t>
            </w:r>
          </w:p>
        </w:tc>
        <w:tc>
          <w:tcPr>
            <w:tcW w:type="dxa" w:w="1872"/>
            <w:vAlign w:val="center"/>
            <w:tcMar>
              <w:top w:w="80" w:type="dxa"/>
              <w:start w:w="100" w:type="dxa"/>
              <w:bottom w:w="80" w:type="dxa"/>
              <w:end w:w="100" w:type="dxa"/>
            </w:tcMar>
            <w:shd w:fill="F4F7FA"/>
          </w:tcPr>
          <w:p>
            <w:pPr>
              <w:spacing w:after="0" w:before="0"/>
            </w:pPr>
            <w:r/>
            <w:r>
              <w:rPr>
                <w:rFonts w:ascii="Aptos" w:hAnsi="Aptos"/>
                <w:b w:val="0"/>
                <w:color w:val="17212B"/>
                <w:sz w:val="14"/>
              </w:rPr>
              <w:t>10.10.0.0/16</w:t>
            </w:r>
          </w:p>
        </w:tc>
        <w:tc>
          <w:tcPr>
            <w:tcW w:type="dxa" w:w="3096"/>
            <w:vAlign w:val="center"/>
            <w:tcMar>
              <w:top w:w="80" w:type="dxa"/>
              <w:start w:w="100" w:type="dxa"/>
              <w:bottom w:w="80" w:type="dxa"/>
              <w:end w:w="100" w:type="dxa"/>
            </w:tcMar>
            <w:shd w:fill="F4F7FA"/>
          </w:tcPr>
          <w:p>
            <w:pPr>
              <w:spacing w:after="0" w:before="0"/>
            </w:pPr>
            <w:r/>
            <w:r>
              <w:rPr>
                <w:rFonts w:ascii="Aptos" w:hAnsi="Aptos"/>
                <w:b w:val="0"/>
                <w:color w:val="17212B"/>
                <w:sz w:val="14"/>
              </w:rPr>
              <w:t>local</w:t>
            </w:r>
          </w:p>
        </w:tc>
        <w:tc>
          <w:tcPr>
            <w:tcW w:type="dxa" w:w="3240"/>
            <w:vAlign w:val="center"/>
            <w:tcMar>
              <w:top w:w="80" w:type="dxa"/>
              <w:start w:w="100" w:type="dxa"/>
              <w:bottom w:w="80" w:type="dxa"/>
              <w:end w:w="100" w:type="dxa"/>
            </w:tcMar>
            <w:shd w:fill="F4F7FA"/>
          </w:tcPr>
          <w:p>
            <w:pPr>
              <w:spacing w:after="0" w:before="0"/>
            </w:pPr>
            <w:r/>
            <w:r>
              <w:rPr>
                <w:rFonts w:ascii="Aptos" w:hAnsi="Aptos"/>
                <w:b w:val="0"/>
                <w:color w:val="17212B"/>
                <w:sz w:val="14"/>
              </w:rPr>
              <w:t>App-A internal VPC A routing</w:t>
            </w:r>
          </w:p>
        </w:tc>
      </w:tr>
      <w:tr>
        <w:tc>
          <w:tcPr>
            <w:tcW w:type="dxa" w:w="1872"/>
            <w:vAlign w:val="center"/>
            <w:tcMar>
              <w:top w:w="80" w:type="dxa"/>
              <w:start w:w="100" w:type="dxa"/>
              <w:bottom w:w="80" w:type="dxa"/>
              <w:end w:w="100" w:type="dxa"/>
            </w:tcMar>
          </w:tcPr>
          <w:p>
            <w:pPr>
              <w:spacing w:after="0" w:before="0"/>
            </w:pPr>
            <w:r/>
            <w:r>
              <w:rPr>
                <w:rFonts w:ascii="Aptos" w:hAnsi="Aptos"/>
                <w:b w:val="0"/>
                <w:color w:val="17212B"/>
                <w:sz w:val="14"/>
              </w:rPr>
              <w:t>ewb-rt-a-private</w:t>
            </w:r>
          </w:p>
        </w:tc>
        <w:tc>
          <w:tcPr>
            <w:tcW w:type="dxa" w:w="1872"/>
            <w:vAlign w:val="center"/>
            <w:tcMar>
              <w:top w:w="80" w:type="dxa"/>
              <w:start w:w="100" w:type="dxa"/>
              <w:bottom w:w="80" w:type="dxa"/>
              <w:end w:w="100" w:type="dxa"/>
            </w:tcMar>
          </w:tcPr>
          <w:p>
            <w:pPr>
              <w:spacing w:after="0" w:before="0"/>
            </w:pPr>
            <w:r/>
            <w:r>
              <w:rPr>
                <w:rFonts w:ascii="Aptos" w:hAnsi="Aptos"/>
                <w:b w:val="0"/>
                <w:color w:val="17212B"/>
                <w:sz w:val="14"/>
              </w:rPr>
              <w:t>10.20.0.0/16</w:t>
            </w:r>
          </w:p>
        </w:tc>
        <w:tc>
          <w:tcPr>
            <w:tcW w:type="dxa" w:w="3096"/>
            <w:vAlign w:val="center"/>
            <w:tcMar>
              <w:top w:w="80" w:type="dxa"/>
              <w:start w:w="100" w:type="dxa"/>
              <w:bottom w:w="80" w:type="dxa"/>
              <w:end w:w="100" w:type="dxa"/>
            </w:tcMar>
          </w:tcPr>
          <w:p>
            <w:pPr>
              <w:spacing w:after="0" w:before="0"/>
            </w:pPr>
            <w:r/>
            <w:r>
              <w:rPr>
                <w:rFonts w:ascii="Aptos" w:hAnsi="Aptos"/>
                <w:b w:val="0"/>
                <w:color w:val="17212B"/>
                <w:sz w:val="14"/>
              </w:rPr>
              <w:t>pcx-03d90d239a4ae9a9b</w:t>
            </w:r>
          </w:p>
        </w:tc>
        <w:tc>
          <w:tcPr>
            <w:tcW w:type="dxa" w:w="3240"/>
            <w:vAlign w:val="center"/>
            <w:tcMar>
              <w:top w:w="80" w:type="dxa"/>
              <w:start w:w="100" w:type="dxa"/>
              <w:bottom w:w="80" w:type="dxa"/>
              <w:end w:w="100" w:type="dxa"/>
            </w:tcMar>
          </w:tcPr>
          <w:p>
            <w:pPr>
              <w:spacing w:after="0" w:before="0"/>
            </w:pPr>
            <w:r/>
            <w:r>
              <w:rPr>
                <w:rFonts w:ascii="Aptos" w:hAnsi="Aptos"/>
                <w:b w:val="0"/>
                <w:color w:val="17212B"/>
                <w:sz w:val="14"/>
              </w:rPr>
              <w:t>Forward route for App-A → App-B</w:t>
            </w:r>
          </w:p>
        </w:tc>
      </w:tr>
      <w:tr>
        <w:tc>
          <w:tcPr>
            <w:tcW w:type="dxa" w:w="1872"/>
            <w:vAlign w:val="center"/>
            <w:tcMar>
              <w:top w:w="80" w:type="dxa"/>
              <w:start w:w="100" w:type="dxa"/>
              <w:bottom w:w="80" w:type="dxa"/>
              <w:end w:w="100" w:type="dxa"/>
            </w:tcMar>
            <w:shd w:fill="F4F7FA"/>
          </w:tcPr>
          <w:p>
            <w:pPr>
              <w:spacing w:after="0" w:before="0"/>
            </w:pPr>
            <w:r/>
            <w:r>
              <w:rPr>
                <w:rFonts w:ascii="Aptos" w:hAnsi="Aptos"/>
                <w:b w:val="0"/>
                <w:color w:val="17212B"/>
                <w:sz w:val="14"/>
              </w:rPr>
              <w:t>ewb-rt-b-private</w:t>
            </w:r>
          </w:p>
        </w:tc>
        <w:tc>
          <w:tcPr>
            <w:tcW w:type="dxa" w:w="1872"/>
            <w:vAlign w:val="center"/>
            <w:tcMar>
              <w:top w:w="80" w:type="dxa"/>
              <w:start w:w="100" w:type="dxa"/>
              <w:bottom w:w="80" w:type="dxa"/>
              <w:end w:w="100" w:type="dxa"/>
            </w:tcMar>
            <w:shd w:fill="F4F7FA"/>
          </w:tcPr>
          <w:p>
            <w:pPr>
              <w:spacing w:after="0" w:before="0"/>
            </w:pPr>
            <w:r/>
            <w:r>
              <w:rPr>
                <w:rFonts w:ascii="Aptos" w:hAnsi="Aptos"/>
                <w:b w:val="0"/>
                <w:color w:val="17212B"/>
                <w:sz w:val="14"/>
              </w:rPr>
              <w:t>10.20.0.0/16</w:t>
            </w:r>
          </w:p>
        </w:tc>
        <w:tc>
          <w:tcPr>
            <w:tcW w:type="dxa" w:w="3096"/>
            <w:vAlign w:val="center"/>
            <w:tcMar>
              <w:top w:w="80" w:type="dxa"/>
              <w:start w:w="100" w:type="dxa"/>
              <w:bottom w:w="80" w:type="dxa"/>
              <w:end w:w="100" w:type="dxa"/>
            </w:tcMar>
            <w:shd w:fill="F4F7FA"/>
          </w:tcPr>
          <w:p>
            <w:pPr>
              <w:spacing w:after="0" w:before="0"/>
            </w:pPr>
            <w:r/>
            <w:r>
              <w:rPr>
                <w:rFonts w:ascii="Aptos" w:hAnsi="Aptos"/>
                <w:b w:val="0"/>
                <w:color w:val="17212B"/>
                <w:sz w:val="14"/>
              </w:rPr>
              <w:t>local</w:t>
            </w:r>
          </w:p>
        </w:tc>
        <w:tc>
          <w:tcPr>
            <w:tcW w:type="dxa" w:w="3240"/>
            <w:vAlign w:val="center"/>
            <w:tcMar>
              <w:top w:w="80" w:type="dxa"/>
              <w:start w:w="100" w:type="dxa"/>
              <w:bottom w:w="80" w:type="dxa"/>
              <w:end w:w="100" w:type="dxa"/>
            </w:tcMar>
            <w:shd w:fill="F4F7FA"/>
          </w:tcPr>
          <w:p>
            <w:pPr>
              <w:spacing w:after="0" w:before="0"/>
            </w:pPr>
            <w:r/>
            <w:r>
              <w:rPr>
                <w:rFonts w:ascii="Aptos" w:hAnsi="Aptos"/>
                <w:b w:val="0"/>
                <w:color w:val="17212B"/>
                <w:sz w:val="14"/>
              </w:rPr>
              <w:t>App-B internal VPC B routing</w:t>
            </w:r>
          </w:p>
        </w:tc>
      </w:tr>
      <w:tr>
        <w:tc>
          <w:tcPr>
            <w:tcW w:type="dxa" w:w="1872"/>
            <w:vAlign w:val="center"/>
            <w:tcMar>
              <w:top w:w="80" w:type="dxa"/>
              <w:start w:w="100" w:type="dxa"/>
              <w:bottom w:w="80" w:type="dxa"/>
              <w:end w:w="100" w:type="dxa"/>
            </w:tcMar>
          </w:tcPr>
          <w:p>
            <w:pPr>
              <w:spacing w:after="0" w:before="0"/>
            </w:pPr>
            <w:r/>
            <w:r>
              <w:rPr>
                <w:rFonts w:ascii="Aptos" w:hAnsi="Aptos"/>
                <w:b w:val="0"/>
                <w:color w:val="17212B"/>
                <w:sz w:val="14"/>
              </w:rPr>
              <w:t>ewb-rt-b-private</w:t>
            </w:r>
          </w:p>
        </w:tc>
        <w:tc>
          <w:tcPr>
            <w:tcW w:type="dxa" w:w="1872"/>
            <w:vAlign w:val="center"/>
            <w:tcMar>
              <w:top w:w="80" w:type="dxa"/>
              <w:start w:w="100" w:type="dxa"/>
              <w:bottom w:w="80" w:type="dxa"/>
              <w:end w:w="100" w:type="dxa"/>
            </w:tcMar>
          </w:tcPr>
          <w:p>
            <w:pPr>
              <w:spacing w:after="0" w:before="0"/>
            </w:pPr>
            <w:r/>
            <w:r>
              <w:rPr>
                <w:rFonts w:ascii="Aptos" w:hAnsi="Aptos"/>
                <w:b w:val="0"/>
                <w:color w:val="17212B"/>
                <w:sz w:val="14"/>
              </w:rPr>
              <w:t>10.10.0.0/16</w:t>
            </w:r>
          </w:p>
        </w:tc>
        <w:tc>
          <w:tcPr>
            <w:tcW w:type="dxa" w:w="3096"/>
            <w:vAlign w:val="center"/>
            <w:tcMar>
              <w:top w:w="80" w:type="dxa"/>
              <w:start w:w="100" w:type="dxa"/>
              <w:bottom w:w="80" w:type="dxa"/>
              <w:end w:w="100" w:type="dxa"/>
            </w:tcMar>
          </w:tcPr>
          <w:p>
            <w:pPr>
              <w:spacing w:after="0" w:before="0"/>
            </w:pPr>
            <w:r/>
            <w:r>
              <w:rPr>
                <w:rFonts w:ascii="Aptos" w:hAnsi="Aptos"/>
                <w:b w:val="0"/>
                <w:color w:val="17212B"/>
                <w:sz w:val="14"/>
              </w:rPr>
              <w:t>pcx-03d90d239a4ae9a9b</w:t>
            </w:r>
          </w:p>
        </w:tc>
        <w:tc>
          <w:tcPr>
            <w:tcW w:type="dxa" w:w="3240"/>
            <w:vAlign w:val="center"/>
            <w:tcMar>
              <w:top w:w="80" w:type="dxa"/>
              <w:start w:w="100" w:type="dxa"/>
              <w:bottom w:w="80" w:type="dxa"/>
              <w:end w:w="100" w:type="dxa"/>
            </w:tcMar>
          </w:tcPr>
          <w:p>
            <w:pPr>
              <w:spacing w:after="0" w:before="0"/>
            </w:pPr>
            <w:r/>
            <w:r>
              <w:rPr>
                <w:rFonts w:ascii="Aptos" w:hAnsi="Aptos"/>
                <w:b w:val="0"/>
                <w:color w:val="17212B"/>
                <w:sz w:val="14"/>
              </w:rPr>
              <w:t>Return route for App-B → VPC A</w:t>
            </w:r>
          </w:p>
        </w:tc>
      </w:tr>
    </w:tbl>
    <w:p>
      <w:pPr>
        <w:spacing w:after="20"/>
      </w:pPr>
    </w:p>
    <w:p>
      <w:pPr>
        <w:pStyle w:val="Heading2"/>
        <w:keepNext/>
      </w:pPr>
      <w:r>
        <w:t>5.2 Administrative SSH path</w:t>
      </w:r>
    </w:p>
    <w:p>
      <w:r>
        <w:t>Laptop OpenSSH connects to the bastion public IPv4 13.232.128.100. The local SSH config uses ProxyJump so SSH to App-A (10.10.2.10) and App-B (10.20.1.10) is relayed through the bastion. The private hosts have no public IPv4 addresses. The `configs/ssh_config` file contains only hostnames, private IPs, username and a local key-file path; it contains no private key.</w:t>
      </w:r>
    </w:p>
    <w:p>
      <w:pPr>
        <w:pStyle w:val="Heading2"/>
        <w:keepNext/>
      </w:pPr>
      <w:r>
        <w:t>5.3 Observed test results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vAlign w:val="center"/>
            <w:tcMar>
              <w:top w:w="80" w:type="dxa"/>
              <w:start w:w="100" w:type="dxa"/>
              <w:bottom w:w="80" w:type="dxa"/>
              <w:end w:w="100" w:type="dxa"/>
            </w:tcMar>
            <w:shd w:fill="13315C"/>
          </w:tcPr>
          <w:p>
            <w:pPr>
              <w:spacing w:after="0" w:before="0"/>
            </w:pPr>
            <w:r/>
            <w:r>
              <w:rPr>
                <w:rFonts w:ascii="Aptos" w:hAnsi="Aptos"/>
                <w:b/>
                <w:color w:val="FFFFFF"/>
                <w:sz w:val="14"/>
              </w:rPr>
              <w:t>Test</w:t>
            </w:r>
          </w:p>
        </w:tc>
        <w:tc>
          <w:tcPr>
            <w:tcW w:type="dxa" w:w="4392"/>
            <w:vAlign w:val="center"/>
            <w:tcMar>
              <w:top w:w="80" w:type="dxa"/>
              <w:start w:w="100" w:type="dxa"/>
              <w:bottom w:w="80" w:type="dxa"/>
              <w:end w:w="100" w:type="dxa"/>
            </w:tcMar>
            <w:shd w:fill="13315C"/>
          </w:tcPr>
          <w:p>
            <w:pPr>
              <w:spacing w:after="0" w:before="0"/>
            </w:pPr>
            <w:r/>
            <w:r>
              <w:rPr>
                <w:rFonts w:ascii="Aptos" w:hAnsi="Aptos"/>
                <w:b/>
                <w:color w:val="FFFFFF"/>
                <w:sz w:val="14"/>
              </w:rPr>
              <w:t>Location / command</w:t>
            </w:r>
          </w:p>
        </w:tc>
        <w:tc>
          <w:tcPr>
            <w:tcW w:type="dxa" w:w="4032"/>
            <w:vAlign w:val="center"/>
            <w:tcMar>
              <w:top w:w="80" w:type="dxa"/>
              <w:start w:w="100" w:type="dxa"/>
              <w:bottom w:w="80" w:type="dxa"/>
              <w:end w:w="100" w:type="dxa"/>
            </w:tcMar>
            <w:shd w:fill="13315C"/>
          </w:tcPr>
          <w:p>
            <w:pPr>
              <w:spacing w:after="0" w:before="0"/>
            </w:pPr>
            <w:r/>
            <w:r>
              <w:rPr>
                <w:rFonts w:ascii="Aptos" w:hAnsi="Aptos"/>
                <w:b/>
                <w:color w:val="FFFFFF"/>
                <w:sz w:val="14"/>
              </w:rPr>
              <w:t>Observed result</w:t>
            </w:r>
          </w:p>
        </w:tc>
      </w:tr>
      <w:tr>
        <w:tc>
          <w:tcPr>
            <w:tcW w:type="dxa" w:w="1656"/>
            <w:vAlign w:val="center"/>
            <w:tcMar>
              <w:top w:w="80" w:type="dxa"/>
              <w:start w:w="100" w:type="dxa"/>
              <w:bottom w:w="80" w:type="dxa"/>
              <w:end w:w="100" w:type="dxa"/>
            </w:tcMar>
          </w:tcPr>
          <w:p>
            <w:pPr>
              <w:spacing w:after="0" w:before="0"/>
            </w:pPr>
            <w:r/>
            <w:r>
              <w:rPr>
                <w:rFonts w:ascii="Aptos" w:hAnsi="Aptos"/>
                <w:b w:val="0"/>
                <w:color w:val="17212B"/>
                <w:sz w:val="14"/>
              </w:rPr>
              <w:t>Bastion SSH</w:t>
            </w:r>
          </w:p>
        </w:tc>
        <w:tc>
          <w:tcPr>
            <w:tcW w:type="dxa" w:w="4392"/>
            <w:vAlign w:val="center"/>
            <w:tcMar>
              <w:top w:w="80" w:type="dxa"/>
              <w:start w:w="100" w:type="dxa"/>
              <w:bottom w:w="80" w:type="dxa"/>
              <w:end w:w="100" w:type="dxa"/>
            </w:tcMar>
          </w:tcPr>
          <w:p>
            <w:pPr>
              <w:spacing w:after="0" w:before="0"/>
            </w:pPr>
            <w:r/>
            <w:r>
              <w:rPr>
                <w:rFonts w:ascii="Aptos" w:hAnsi="Aptos"/>
                <w:b w:val="0"/>
                <w:color w:val="17212B"/>
                <w:sz w:val="14"/>
              </w:rPr>
              <w:t>Windows PowerShell: `ssh ewb-bastion`</w:t>
            </w:r>
          </w:p>
        </w:tc>
        <w:tc>
          <w:tcPr>
            <w:tcW w:type="dxa" w:w="4032"/>
            <w:vAlign w:val="center"/>
            <w:tcMar>
              <w:top w:w="80" w:type="dxa"/>
              <w:start w:w="100" w:type="dxa"/>
              <w:bottom w:w="80" w:type="dxa"/>
              <w:end w:w="100" w:type="dxa"/>
            </w:tcMar>
          </w:tcPr>
          <w:p>
            <w:pPr>
              <w:spacing w:after="0" w:before="0"/>
            </w:pPr>
            <w:r/>
            <w:r>
              <w:rPr>
                <w:rFonts w:ascii="Aptos" w:hAnsi="Aptos"/>
                <w:b w:val="0"/>
                <w:color w:val="17212B"/>
                <w:sz w:val="14"/>
              </w:rPr>
              <w:t>Successful; hostname maps to private IP 10.10.1.10.</w:t>
            </w:r>
          </w:p>
        </w:tc>
      </w:tr>
      <w:tr>
        <w:tc>
          <w:tcPr>
            <w:tcW w:type="dxa" w:w="1656"/>
            <w:vAlign w:val="center"/>
            <w:tcMar>
              <w:top w:w="80" w:type="dxa"/>
              <w:start w:w="100" w:type="dxa"/>
              <w:bottom w:w="80" w:type="dxa"/>
              <w:end w:w="100" w:type="dxa"/>
            </w:tcMar>
            <w:shd w:fill="F4F7FA"/>
          </w:tcPr>
          <w:p>
            <w:pPr>
              <w:spacing w:after="0" w:before="0"/>
            </w:pPr>
            <w:r/>
            <w:r>
              <w:rPr>
                <w:rFonts w:ascii="Aptos" w:hAnsi="Aptos"/>
                <w:b w:val="0"/>
                <w:color w:val="17212B"/>
                <w:sz w:val="14"/>
              </w:rPr>
              <w:t>App-A SSH</w:t>
            </w:r>
          </w:p>
        </w:tc>
        <w:tc>
          <w:tcPr>
            <w:tcW w:type="dxa" w:w="4392"/>
            <w:vAlign w:val="center"/>
            <w:tcMar>
              <w:top w:w="80" w:type="dxa"/>
              <w:start w:w="100" w:type="dxa"/>
              <w:bottom w:w="80" w:type="dxa"/>
              <w:end w:w="100" w:type="dxa"/>
            </w:tcMar>
            <w:shd w:fill="F4F7FA"/>
          </w:tcPr>
          <w:p>
            <w:pPr>
              <w:spacing w:after="0" w:before="0"/>
            </w:pPr>
            <w:r/>
            <w:r>
              <w:rPr>
                <w:rFonts w:ascii="Aptos" w:hAnsi="Aptos"/>
                <w:b w:val="0"/>
                <w:color w:val="17212B"/>
                <w:sz w:val="14"/>
              </w:rPr>
              <w:t>Windows PowerShell: `ssh ewb-app-a`</w:t>
            </w:r>
          </w:p>
        </w:tc>
        <w:tc>
          <w:tcPr>
            <w:tcW w:type="dxa" w:w="4032"/>
            <w:vAlign w:val="center"/>
            <w:tcMar>
              <w:top w:w="80" w:type="dxa"/>
              <w:start w:w="100" w:type="dxa"/>
              <w:bottom w:w="80" w:type="dxa"/>
              <w:end w:w="100" w:type="dxa"/>
            </w:tcMar>
            <w:shd w:fill="F4F7FA"/>
          </w:tcPr>
          <w:p>
            <w:pPr>
              <w:spacing w:after="0" w:before="0"/>
            </w:pPr>
            <w:r/>
            <w:r>
              <w:rPr>
                <w:rFonts w:ascii="Aptos" w:hAnsi="Aptos"/>
                <w:b w:val="0"/>
                <w:color w:val="17212B"/>
                <w:sz w:val="14"/>
              </w:rPr>
              <w:t>Successful via ProxyJump; private IP 10.10.2.10.</w:t>
            </w:r>
          </w:p>
        </w:tc>
      </w:tr>
      <w:tr>
        <w:tc>
          <w:tcPr>
            <w:tcW w:type="dxa" w:w="1656"/>
            <w:vAlign w:val="center"/>
            <w:tcMar>
              <w:top w:w="80" w:type="dxa"/>
              <w:start w:w="100" w:type="dxa"/>
              <w:bottom w:w="80" w:type="dxa"/>
              <w:end w:w="100" w:type="dxa"/>
            </w:tcMar>
          </w:tcPr>
          <w:p>
            <w:pPr>
              <w:spacing w:after="0" w:before="0"/>
            </w:pPr>
            <w:r/>
            <w:r>
              <w:rPr>
                <w:rFonts w:ascii="Aptos" w:hAnsi="Aptos"/>
                <w:b w:val="0"/>
                <w:color w:val="17212B"/>
                <w:sz w:val="14"/>
              </w:rPr>
              <w:t>App-B SSH</w:t>
            </w:r>
          </w:p>
        </w:tc>
        <w:tc>
          <w:tcPr>
            <w:tcW w:type="dxa" w:w="4392"/>
            <w:vAlign w:val="center"/>
            <w:tcMar>
              <w:top w:w="80" w:type="dxa"/>
              <w:start w:w="100" w:type="dxa"/>
              <w:bottom w:w="80" w:type="dxa"/>
              <w:end w:w="100" w:type="dxa"/>
            </w:tcMar>
          </w:tcPr>
          <w:p>
            <w:pPr>
              <w:spacing w:after="0" w:before="0"/>
            </w:pPr>
            <w:r/>
            <w:r>
              <w:rPr>
                <w:rFonts w:ascii="Aptos" w:hAnsi="Aptos"/>
                <w:b w:val="0"/>
                <w:color w:val="17212B"/>
                <w:sz w:val="14"/>
              </w:rPr>
              <w:t>Windows PowerShell: `ssh ewb-app-b`</w:t>
            </w:r>
          </w:p>
        </w:tc>
        <w:tc>
          <w:tcPr>
            <w:tcW w:type="dxa" w:w="4032"/>
            <w:vAlign w:val="center"/>
            <w:tcMar>
              <w:top w:w="80" w:type="dxa"/>
              <w:start w:w="100" w:type="dxa"/>
              <w:bottom w:w="80" w:type="dxa"/>
              <w:end w:w="100" w:type="dxa"/>
            </w:tcMar>
          </w:tcPr>
          <w:p>
            <w:pPr>
              <w:spacing w:after="0" w:before="0"/>
            </w:pPr>
            <w:r/>
            <w:r>
              <w:rPr>
                <w:rFonts w:ascii="Aptos" w:hAnsi="Aptos"/>
                <w:b w:val="0"/>
                <w:color w:val="17212B"/>
                <w:sz w:val="14"/>
              </w:rPr>
              <w:t>Successful via ProxyJump; private IP 10.20.1.10.</w:t>
            </w:r>
          </w:p>
        </w:tc>
      </w:tr>
      <w:tr>
        <w:tc>
          <w:tcPr>
            <w:tcW w:type="dxa" w:w="1656"/>
            <w:vAlign w:val="center"/>
            <w:tcMar>
              <w:top w:w="80" w:type="dxa"/>
              <w:start w:w="100" w:type="dxa"/>
              <w:bottom w:w="80" w:type="dxa"/>
              <w:end w:w="100" w:type="dxa"/>
            </w:tcMar>
            <w:shd w:fill="F4F7FA"/>
          </w:tcPr>
          <w:p>
            <w:pPr>
              <w:spacing w:after="0" w:before="0"/>
            </w:pPr>
            <w:r/>
            <w:r>
              <w:rPr>
                <w:rFonts w:ascii="Aptos" w:hAnsi="Aptos"/>
                <w:b w:val="0"/>
                <w:color w:val="17212B"/>
                <w:sz w:val="14"/>
              </w:rPr>
              <w:t>Forward ICMP</w:t>
            </w:r>
          </w:p>
        </w:tc>
        <w:tc>
          <w:tcPr>
            <w:tcW w:type="dxa" w:w="4392"/>
            <w:vAlign w:val="center"/>
            <w:tcMar>
              <w:top w:w="80" w:type="dxa"/>
              <w:start w:w="100" w:type="dxa"/>
              <w:bottom w:w="80" w:type="dxa"/>
              <w:end w:w="100" w:type="dxa"/>
            </w:tcMar>
            <w:shd w:fill="F4F7FA"/>
          </w:tcPr>
          <w:p>
            <w:pPr>
              <w:spacing w:after="0" w:before="0"/>
            </w:pPr>
            <w:r/>
            <w:r>
              <w:rPr>
                <w:rFonts w:ascii="Aptos" w:hAnsi="Aptos"/>
                <w:b w:val="0"/>
                <w:color w:val="17212B"/>
                <w:sz w:val="14"/>
              </w:rPr>
              <w:t>App-A: `ping -c 4 10.20.1.10`</w:t>
            </w:r>
          </w:p>
        </w:tc>
        <w:tc>
          <w:tcPr>
            <w:tcW w:type="dxa" w:w="4032"/>
            <w:vAlign w:val="center"/>
            <w:tcMar>
              <w:top w:w="80" w:type="dxa"/>
              <w:start w:w="100" w:type="dxa"/>
              <w:bottom w:w="80" w:type="dxa"/>
              <w:end w:w="100" w:type="dxa"/>
            </w:tcMar>
            <w:shd w:fill="F4F7FA"/>
          </w:tcPr>
          <w:p>
            <w:pPr>
              <w:spacing w:after="0" w:before="0"/>
            </w:pPr>
            <w:r/>
            <w:r>
              <w:rPr>
                <w:rFonts w:ascii="Aptos" w:hAnsi="Aptos"/>
                <w:b w:val="0"/>
                <w:color w:val="17212B"/>
                <w:sz w:val="14"/>
              </w:rPr>
              <w:t>4 packets received, 0% packet loss.</w:t>
            </w:r>
          </w:p>
        </w:tc>
      </w:tr>
      <w:tr>
        <w:tc>
          <w:tcPr>
            <w:tcW w:type="dxa" w:w="1656"/>
            <w:vAlign w:val="center"/>
            <w:tcMar>
              <w:top w:w="80" w:type="dxa"/>
              <w:start w:w="100" w:type="dxa"/>
              <w:bottom w:w="80" w:type="dxa"/>
              <w:end w:w="100" w:type="dxa"/>
            </w:tcMar>
          </w:tcPr>
          <w:p>
            <w:pPr>
              <w:spacing w:after="0" w:before="0"/>
            </w:pPr>
            <w:r/>
            <w:r>
              <w:rPr>
                <w:rFonts w:ascii="Aptos" w:hAnsi="Aptos"/>
                <w:b w:val="0"/>
                <w:color w:val="17212B"/>
                <w:sz w:val="14"/>
              </w:rPr>
              <w:t>Reverse ICMP</w:t>
            </w:r>
          </w:p>
        </w:tc>
        <w:tc>
          <w:tcPr>
            <w:tcW w:type="dxa" w:w="4392"/>
            <w:vAlign w:val="center"/>
            <w:tcMar>
              <w:top w:w="80" w:type="dxa"/>
              <w:start w:w="100" w:type="dxa"/>
              <w:bottom w:w="80" w:type="dxa"/>
              <w:end w:w="100" w:type="dxa"/>
            </w:tcMar>
          </w:tcPr>
          <w:p>
            <w:pPr>
              <w:spacing w:after="0" w:before="0"/>
            </w:pPr>
            <w:r/>
            <w:r>
              <w:rPr>
                <w:rFonts w:ascii="Aptos" w:hAnsi="Aptos"/>
                <w:b w:val="0"/>
                <w:color w:val="17212B"/>
                <w:sz w:val="14"/>
              </w:rPr>
              <w:t>App-B: `ping -c 4 10.10.2.10`</w:t>
            </w:r>
          </w:p>
        </w:tc>
        <w:tc>
          <w:tcPr>
            <w:tcW w:type="dxa" w:w="4032"/>
            <w:vAlign w:val="center"/>
            <w:tcMar>
              <w:top w:w="80" w:type="dxa"/>
              <w:start w:w="100" w:type="dxa"/>
              <w:bottom w:w="80" w:type="dxa"/>
              <w:end w:w="100" w:type="dxa"/>
            </w:tcMar>
          </w:tcPr>
          <w:p>
            <w:pPr>
              <w:spacing w:after="0" w:before="0"/>
            </w:pPr>
            <w:r/>
            <w:r>
              <w:rPr>
                <w:rFonts w:ascii="Aptos" w:hAnsi="Aptos"/>
                <w:b w:val="0"/>
                <w:color w:val="17212B"/>
                <w:sz w:val="14"/>
              </w:rPr>
              <w:t>4 packets received, 0% packet loss.</w:t>
            </w:r>
          </w:p>
        </w:tc>
      </w:tr>
      <w:tr>
        <w:tc>
          <w:tcPr>
            <w:tcW w:type="dxa" w:w="1656"/>
            <w:vAlign w:val="center"/>
            <w:tcMar>
              <w:top w:w="80" w:type="dxa"/>
              <w:start w:w="100" w:type="dxa"/>
              <w:bottom w:w="80" w:type="dxa"/>
              <w:end w:w="100" w:type="dxa"/>
            </w:tcMar>
            <w:shd w:fill="F4F7FA"/>
          </w:tcPr>
          <w:p>
            <w:pPr>
              <w:spacing w:after="0" w:before="0"/>
            </w:pPr>
            <w:r/>
            <w:r>
              <w:rPr>
                <w:rFonts w:ascii="Aptos" w:hAnsi="Aptos"/>
                <w:b w:val="0"/>
                <w:color w:val="17212B"/>
                <w:sz w:val="14"/>
              </w:rPr>
              <w:t>Controlled negative test</w:t>
            </w:r>
          </w:p>
        </w:tc>
        <w:tc>
          <w:tcPr>
            <w:tcW w:type="dxa" w:w="4392"/>
            <w:vAlign w:val="center"/>
            <w:tcMar>
              <w:top w:w="80" w:type="dxa"/>
              <w:start w:w="100" w:type="dxa"/>
              <w:bottom w:w="80" w:type="dxa"/>
              <w:end w:w="100" w:type="dxa"/>
            </w:tcMar>
            <w:shd w:fill="F4F7FA"/>
          </w:tcPr>
          <w:p>
            <w:pPr>
              <w:spacing w:after="0" w:before="0"/>
            </w:pPr>
            <w:r/>
            <w:r>
              <w:rPr>
                <w:rFonts w:ascii="Aptos" w:hAnsi="Aptos"/>
                <w:b w:val="0"/>
                <w:color w:val="17212B"/>
                <w:sz w:val="14"/>
              </w:rPr>
              <w:t>App-A pinging App-B after removing App-B inbound Echo Request from 10.10.2.10/32</w:t>
            </w:r>
          </w:p>
        </w:tc>
        <w:tc>
          <w:tcPr>
            <w:tcW w:type="dxa" w:w="4032"/>
            <w:vAlign w:val="center"/>
            <w:tcMar>
              <w:top w:w="80" w:type="dxa"/>
              <w:start w:w="100" w:type="dxa"/>
              <w:bottom w:w="80" w:type="dxa"/>
              <w:end w:w="100" w:type="dxa"/>
            </w:tcMar>
            <w:shd w:fill="F4F7FA"/>
          </w:tcPr>
          <w:p>
            <w:pPr>
              <w:spacing w:after="0" w:before="0"/>
            </w:pPr>
            <w:r/>
            <w:r>
              <w:rPr>
                <w:rFonts w:ascii="Aptos" w:hAnsi="Aptos"/>
                <w:b w:val="0"/>
                <w:color w:val="17212B"/>
                <w:sz w:val="14"/>
              </w:rPr>
              <w:t>0 packets received; 100% packet loss shown.</w:t>
            </w:r>
          </w:p>
        </w:tc>
      </w:tr>
      <w:tr>
        <w:tc>
          <w:tcPr>
            <w:tcW w:type="dxa" w:w="1656"/>
            <w:vAlign w:val="center"/>
            <w:tcMar>
              <w:top w:w="80" w:type="dxa"/>
              <w:start w:w="100" w:type="dxa"/>
              <w:bottom w:w="80" w:type="dxa"/>
              <w:end w:w="100" w:type="dxa"/>
            </w:tcMar>
          </w:tcPr>
          <w:p>
            <w:pPr>
              <w:spacing w:after="0" w:before="0"/>
            </w:pPr>
            <w:r/>
            <w:r>
              <w:rPr>
                <w:rFonts w:ascii="Aptos" w:hAnsi="Aptos"/>
                <w:b w:val="0"/>
                <w:color w:val="17212B"/>
                <w:sz w:val="14"/>
              </w:rPr>
              <w:t>Recovery</w:t>
            </w:r>
          </w:p>
        </w:tc>
        <w:tc>
          <w:tcPr>
            <w:tcW w:type="dxa" w:w="4392"/>
            <w:vAlign w:val="center"/>
            <w:tcMar>
              <w:top w:w="80" w:type="dxa"/>
              <w:start w:w="100" w:type="dxa"/>
              <w:bottom w:w="80" w:type="dxa"/>
              <w:end w:w="100" w:type="dxa"/>
            </w:tcMar>
          </w:tcPr>
          <w:p>
            <w:pPr>
              <w:spacing w:after="0" w:before="0"/>
            </w:pPr>
            <w:r/>
            <w:r>
              <w:rPr>
                <w:rFonts w:ascii="Aptos" w:hAnsi="Aptos"/>
                <w:b w:val="0"/>
                <w:color w:val="17212B"/>
                <w:sz w:val="14"/>
              </w:rPr>
              <w:t>Same ping after restoring App-B inbound Echo Request from 10.10.2.10/32</w:t>
            </w:r>
          </w:p>
        </w:tc>
        <w:tc>
          <w:tcPr>
            <w:tcW w:type="dxa" w:w="4032"/>
            <w:vAlign w:val="center"/>
            <w:tcMar>
              <w:top w:w="80" w:type="dxa"/>
              <w:start w:w="100" w:type="dxa"/>
              <w:bottom w:w="80" w:type="dxa"/>
              <w:end w:w="100" w:type="dxa"/>
            </w:tcMar>
          </w:tcPr>
          <w:p>
            <w:pPr>
              <w:spacing w:after="0" w:before="0"/>
            </w:pPr>
            <w:r/>
            <w:r>
              <w:rPr>
                <w:rFonts w:ascii="Aptos" w:hAnsi="Aptos"/>
                <w:b w:val="0"/>
                <w:color w:val="17212B"/>
                <w:sz w:val="14"/>
              </w:rPr>
              <w:t>4 packets received, 0% packet loss.</w:t>
            </w:r>
          </w:p>
        </w:tc>
      </w:tr>
    </w:tbl>
    <w:p>
      <w:pPr>
        <w:spacing w:after="20"/>
      </w:pPr>
    </w:p>
    <w:p>
      <w:pPr>
        <w:pStyle w:val="Heading2"/>
        <w:keepNext/>
      </w:pPr>
      <w:r>
        <w:t>5.4 Baseline disclosure</w:t>
      </w:r>
    </w:p>
    <w:tbl>
      <w:tblPr>
        <w:tblStyle w:val="TableGrid"/>
        <w:tblW w:type="auto" w:w="0"/>
        <w:jc w:val="center"/>
        <w:tblLook w:firstColumn="1" w:firstRow="1" w:lastColumn="0" w:lastRow="0" w:noHBand="0" w:noVBand="1" w:val="04A0"/>
      </w:tblPr>
      <w:tblGrid>
        <w:gridCol w:w="10166"/>
      </w:tblGrid>
      <w:tr>
        <w:tc>
          <w:tcPr>
            <w:tcW w:type="dxa" w:w="10166"/>
            <w:shd w:fill="FFF4DF"/>
            <w:tcMar>
              <w:top w:w="140" w:type="dxa"/>
              <w:start w:w="170" w:type="dxa"/>
              <w:bottom w:w="140" w:type="dxa"/>
              <w:end w:w="170" w:type="dxa"/>
            </w:tcMar>
          </w:tcPr>
          <w:p>
            <w:pPr>
              <w:spacing w:after="60"/>
            </w:pPr>
            <w:r>
              <w:rPr>
                <w:b/>
                <w:color w:val="985B00"/>
                <w:sz w:val="20"/>
              </w:rPr>
              <w:t>Pre-peering test evidence limitation</w:t>
            </w:r>
          </w:p>
          <w:p>
            <w:pPr>
              <w:spacing w:after="0"/>
            </w:pPr>
            <w:r>
              <w:rPr>
                <w:color w:val="17212B"/>
                <w:sz w:val="18"/>
              </w:rPr>
              <w:t>The workbook calls for a failed ping from App-A to App-B before peering. That original pre-peering failure was not captured before the peering connection was activated. It was not recreated or presented as historical evidence. The genuine post-peering controlled negative test (19-controlled-ping-failure.PNG) and recovery test (20-controlled-ping-recovery.PNG) demonstrate that the destination security-group ICMP rule controls reachability, but they are not represented as the original baseline.</w:t>
            </w:r>
          </w:p>
        </w:tc>
      </w:tr>
    </w:tbl>
    <w:p>
      <w:pPr>
        <w:spacing w:after="20"/>
      </w:pPr>
    </w:p>
    <w:p>
      <w:pPr>
        <w:pStyle w:val="Heading1"/>
        <w:keepNext/>
      </w:pPr>
      <w:r>
        <w:t>6. Mandatory Viva Questions and Answers</w:t>
      </w:r>
    </w:p>
    <w:p>
      <w:pPr>
        <w:spacing w:before="80" w:after="40"/>
      </w:pPr>
      <w:r>
        <w:rPr>
          <w:b/>
          <w:color w:val="2463A6"/>
        </w:rPr>
        <w:t>Why is a return route required?</w:t>
      </w:r>
    </w:p>
    <w:p>
      <w:pPr>
        <w:spacing w:after="120"/>
        <w:ind w:left="259"/>
      </w:pPr>
      <w:r>
        <w:t>VPC peering creates a network connection but does not add routes automatically. The source subnet needs a route to the peer CIDR, and the destination-side route table needs a route back to the source CIDR. Without the return route, replies may not reach the initiating host.</w:t>
      </w:r>
    </w:p>
    <w:p>
      <w:pPr>
        <w:spacing w:before="80" w:after="40"/>
      </w:pPr>
      <w:r>
        <w:rPr>
          <w:b/>
          <w:color w:val="2463A6"/>
        </w:rPr>
        <w:t>Why does App-B see the bastion private IP as the SSH source?</w:t>
      </w:r>
    </w:p>
    <w:p>
      <w:pPr>
        <w:spacing w:after="120"/>
        <w:ind w:left="259"/>
      </w:pPr>
      <w:r>
        <w:t>With ProxyJump, the laptop establishes one SSH connection to the bastion and the bastion establishes a separate TCP/SSH connection to App-B. App-B therefore sees the bastion ENI private address, 10.10.1.10, as the source; the security-group rule restricts TCP/22 to 10.10.1.10/32.</w:t>
      </w:r>
    </w:p>
    <w:p>
      <w:pPr>
        <w:spacing w:before="80" w:after="40"/>
      </w:pPr>
      <w:r>
        <w:rPr>
          <w:b/>
          <w:color w:val="2463A6"/>
        </w:rPr>
        <w:t>Why does Active peering alone not guarantee a successful ping?</w:t>
      </w:r>
    </w:p>
    <w:p>
      <w:pPr>
        <w:spacing w:after="120"/>
        <w:ind w:left="259"/>
      </w:pPr>
      <w:r>
        <w:t>Active confirms the peering connection exists. The relevant route tables must point peer CIDRs to the peering target, and security groups, network ACLs and host firewalls must allow the traffic. The destination must also be running and using the expected IP.</w:t>
      </w:r>
    </w:p>
    <w:p>
      <w:pPr>
        <w:spacing w:before="80" w:after="40"/>
      </w:pPr>
      <w:r>
        <w:rPr>
          <w:b/>
          <w:color w:val="2463A6"/>
        </w:rPr>
        <w:t>Why can VPC B not use VPC A’s Internet Gateway over peering?</w:t>
      </w:r>
    </w:p>
    <w:p>
      <w:pPr>
        <w:spacing w:after="120"/>
        <w:ind w:left="259"/>
      </w:pPr>
      <w:r>
        <w:t>VPC peering is non-transitive and does not act as a transit gateway or internet-egress path. VPC B does not inherit Internet access from VPC A’s Internet Gateway. An internet-connected design would require its own appropriate routing and egress architecture.</w:t>
      </w:r>
    </w:p>
    <w:p>
      <w:pPr>
        <w:pStyle w:val="Heading1"/>
        <w:keepNext/>
      </w:pPr>
      <w:r>
        <w:t>7. Learning Outcomes</w:t>
      </w:r>
    </w:p>
    <w:p>
      <w:pPr>
        <w:pStyle w:val="ListBullet"/>
        <w:spacing w:after="60"/>
      </w:pPr>
      <w:r>
        <w:t>Planned non-overlapping VPC CIDRs and associated each subnet with the intended route table.</w:t>
      </w:r>
    </w:p>
    <w:p>
      <w:pPr>
        <w:pStyle w:val="ListBullet"/>
        <w:spacing w:after="60"/>
      </w:pPr>
      <w:r>
        <w:t>Created and validated same-account, same-Region VPC peering, then added forward and return routes.</w:t>
      </w:r>
    </w:p>
    <w:p>
      <w:pPr>
        <w:pStyle w:val="ListBullet"/>
        <w:spacing w:after="60"/>
      </w:pPr>
      <w:r>
        <w:t>Used inbound security groups with specific source CIDRs and kept the application instances private.</w:t>
      </w:r>
    </w:p>
    <w:p>
      <w:pPr>
        <w:pStyle w:val="ListBullet"/>
        <w:spacing w:after="60"/>
      </w:pPr>
      <w:r>
        <w:t>Configured local OpenSSH ProxyJump access without copying a private key onto either private EC2 instance.</w:t>
      </w:r>
    </w:p>
    <w:p>
      <w:pPr>
        <w:pStyle w:val="ListBullet"/>
        <w:spacing w:after="60"/>
      </w:pPr>
      <w:r>
        <w:t>Verified bidirectional ICMP reachability and demonstrated failure/recovery by changing only a destination ICMP rule.</w:t>
      </w:r>
    </w:p>
    <w:p>
      <w:pPr>
        <w:pStyle w:val="ListBullet"/>
        <w:spacing w:after="60"/>
      </w:pPr>
      <w:r>
        <w:t>Recorded the architecture, actual resource IDs, SSH and ping evidence, and post-cleanup state.</w:t>
      </w:r>
    </w:p>
    <w:p>
      <w:pPr>
        <w:pStyle w:val="Heading1"/>
        <w:keepNext/>
      </w:pPr>
      <w:r>
        <w:t>8. Cleanup and Final State</w:t>
      </w:r>
    </w:p>
    <w:p>
      <w:r>
        <w:t>The supplied cleanup screenshots show all three project instances in Terminated state: ewb-bastion (i-0a96fe6409821ab86), ewb-app-a (i-07875dafbce902beb) and ewb-app-b (i-077af8fdd52fd6b4a). The VPCs screenshot shows one default VPC, vpc-068d3f58004814661 (172.31.0.0/16), in the displayed filtered list; the two named project VPCs are absent.</w:t>
      </w:r>
    </w:p>
    <w:p>
      <w:r>
        <w:t>The provided archive does not contain a post-cleanup EBS volumes page, Elastic IP allocations page, or Billing view. Therefore, the report does not claim that all potentially chargeable resources are absent or that the final AWS bill is zero. A final manual check of lab EBS volumes/snapshots, Elastic IP allocations and AWS Billing remains prudent. Unrelated pre-existing practice resources should not be deleted as part of this lab cleanup.</w:t>
      </w:r>
    </w:p>
    <w:p>
      <w:pPr>
        <w:sectPr>
          <w:headerReference w:type="default" r:id="rId9"/>
          <w:footerReference w:type="default" r:id="rId10"/>
          <w:pgSz w:w="12240" w:h="15840"/>
          <w:pgMar w:top="950" w:right="1037" w:bottom="893" w:left="1037" w:header="720" w:footer="720" w:gutter="0"/>
          <w:cols w:space="720"/>
          <w:docGrid w:linePitch="360"/>
        </w:sectPr>
      </w:pPr>
    </w:p>
    <w:p>
      <w:pPr>
        <w:keepNext/>
        <w:spacing w:after="40"/>
      </w:pPr>
      <w:r>
        <w:rPr>
          <w:rFonts w:ascii="Aptos Display" w:hAnsi="Aptos Display"/>
          <w:b/>
          <w:color w:val="13315C"/>
          <w:sz w:val="28"/>
        </w:rPr>
        <w:t>Evidence 01 — Instance inventory before cleanup</w:t>
      </w:r>
    </w:p>
    <w:p>
      <w:pPr>
        <w:keepNext/>
        <w:spacing w:after="120"/>
      </w:pPr>
      <w:r>
        <w:rPr>
          <w:color w:val="17212B"/>
          <w:sz w:val="18"/>
        </w:rPr>
        <w:t>Host: AWS EC2 Console  |  Test: Instance inventory before cleanup  |  Result: All three t3.micro instances are Running in ap-south-1a at test time; only the bastion shows a public IPv4.</w:t>
      </w:r>
    </w:p>
    <w:p>
      <w:pPr>
        <w:spacing w:before="20" w:after="0"/>
        <w:jc w:val="center"/>
      </w:pPr>
      <w:r>
        <w:drawing>
          <wp:inline xmlns:a="http://schemas.openxmlformats.org/drawingml/2006/main" xmlns:pic="http://schemas.openxmlformats.org/drawingml/2006/picture">
            <wp:extent cx="9646920" cy="2118483"/>
            <wp:docPr id="2" name="Picture 2"/>
            <wp:cNvGraphicFramePr>
              <a:graphicFrameLocks noChangeAspect="1"/>
            </wp:cNvGraphicFramePr>
            <a:graphic>
              <a:graphicData uri="http://schemas.openxmlformats.org/drawingml/2006/picture">
                <pic:pic>
                  <pic:nvPicPr>
                    <pic:cNvPr id="0" name="01-ec2-instances.PNG"/>
                    <pic:cNvPicPr/>
                  </pic:nvPicPr>
                  <pic:blipFill>
                    <a:blip r:embed="rId14"/>
                    <a:stretch>
                      <a:fillRect/>
                    </a:stretch>
                  </pic:blipFill>
                  <pic:spPr>
                    <a:xfrm>
                      <a:off x="0" y="0"/>
                      <a:ext cx="9646920" cy="2118483"/>
                    </a:xfrm>
                    <a:prstGeom prst="rect"/>
                  </pic:spPr>
                </pic:pic>
              </a:graphicData>
            </a:graphic>
          </wp:inline>
        </w:drawing>
      </w:r>
    </w:p>
    <w:p>
      <w:r>
        <w:br w:type="page"/>
      </w:r>
    </w:p>
    <w:p>
      <w:pPr>
        <w:keepNext/>
        <w:spacing w:after="40"/>
      </w:pPr>
      <w:r>
        <w:rPr>
          <w:rFonts w:ascii="Aptos Display" w:hAnsi="Aptos Display"/>
          <w:b/>
          <w:color w:val="13315C"/>
          <w:sz w:val="28"/>
        </w:rPr>
        <w:t>Evidence 02 — VPC CIDR inventory</w:t>
      </w:r>
    </w:p>
    <w:p>
      <w:pPr>
        <w:keepNext/>
        <w:spacing w:after="120"/>
      </w:pPr>
      <w:r>
        <w:rPr>
          <w:color w:val="17212B"/>
          <w:sz w:val="18"/>
        </w:rPr>
        <w:t>Host: AWS VPC Console  |  Test: VPC CIDR inventory  |  Result: VPC A 10.10.0.0/16 and VPC B 10.20.0.0/16 are Available; IDs are shown.</w:t>
      </w:r>
    </w:p>
    <w:p>
      <w:pPr>
        <w:spacing w:before="20" w:after="0"/>
        <w:jc w:val="center"/>
      </w:pPr>
      <w:r>
        <w:drawing>
          <wp:inline xmlns:a="http://schemas.openxmlformats.org/drawingml/2006/main" xmlns:pic="http://schemas.openxmlformats.org/drawingml/2006/picture">
            <wp:extent cx="9646920" cy="2220727"/>
            <wp:docPr id="3" name="Picture 3"/>
            <wp:cNvGraphicFramePr>
              <a:graphicFrameLocks noChangeAspect="1"/>
            </wp:cNvGraphicFramePr>
            <a:graphic>
              <a:graphicData uri="http://schemas.openxmlformats.org/drawingml/2006/picture">
                <pic:pic>
                  <pic:nvPicPr>
                    <pic:cNvPr id="0" name="02-vpcs-cidrs.PNG"/>
                    <pic:cNvPicPr/>
                  </pic:nvPicPr>
                  <pic:blipFill>
                    <a:blip r:embed="rId15"/>
                    <a:stretch>
                      <a:fillRect/>
                    </a:stretch>
                  </pic:blipFill>
                  <pic:spPr>
                    <a:xfrm>
                      <a:off x="0" y="0"/>
                      <a:ext cx="9646920" cy="2220727"/>
                    </a:xfrm>
                    <a:prstGeom prst="rect"/>
                  </pic:spPr>
                </pic:pic>
              </a:graphicData>
            </a:graphic>
          </wp:inline>
        </w:drawing>
      </w:r>
    </w:p>
    <w:p>
      <w:r>
        <w:br w:type="page"/>
      </w:r>
    </w:p>
    <w:p>
      <w:pPr>
        <w:keepNext/>
        <w:spacing w:after="40"/>
      </w:pPr>
      <w:r>
        <w:rPr>
          <w:rFonts w:ascii="Aptos Display" w:hAnsi="Aptos Display"/>
          <w:b/>
          <w:color w:val="13315C"/>
          <w:sz w:val="28"/>
        </w:rPr>
        <w:t>Evidence 03 — Subnet CIDR inventory</w:t>
      </w:r>
    </w:p>
    <w:p>
      <w:pPr>
        <w:keepNext/>
        <w:spacing w:after="120"/>
      </w:pPr>
      <w:r>
        <w:rPr>
          <w:color w:val="17212B"/>
          <w:sz w:val="18"/>
        </w:rPr>
        <w:t>Host: AWS VPC Console  |  Test: Subnet CIDR inventory  |  Result: The three named subnets and their subnet IDs/CIDRs are shown.</w:t>
      </w:r>
    </w:p>
    <w:p>
      <w:pPr>
        <w:spacing w:before="20" w:after="0"/>
        <w:jc w:val="center"/>
      </w:pPr>
      <w:r>
        <w:drawing>
          <wp:inline xmlns:a="http://schemas.openxmlformats.org/drawingml/2006/main" xmlns:pic="http://schemas.openxmlformats.org/drawingml/2006/picture">
            <wp:extent cx="9646920" cy="2247826"/>
            <wp:docPr id="4" name="Picture 4"/>
            <wp:cNvGraphicFramePr>
              <a:graphicFrameLocks noChangeAspect="1"/>
            </wp:cNvGraphicFramePr>
            <a:graphic>
              <a:graphicData uri="http://schemas.openxmlformats.org/drawingml/2006/picture">
                <pic:pic>
                  <pic:nvPicPr>
                    <pic:cNvPr id="0" name="03-subnets-cidrs.PNG"/>
                    <pic:cNvPicPr/>
                  </pic:nvPicPr>
                  <pic:blipFill>
                    <a:blip r:embed="rId16"/>
                    <a:stretch>
                      <a:fillRect/>
                    </a:stretch>
                  </pic:blipFill>
                  <pic:spPr>
                    <a:xfrm>
                      <a:off x="0" y="0"/>
                      <a:ext cx="9646920" cy="2247826"/>
                    </a:xfrm>
                    <a:prstGeom prst="rect"/>
                  </pic:spPr>
                </pic:pic>
              </a:graphicData>
            </a:graphic>
          </wp:inline>
        </w:drawing>
      </w:r>
    </w:p>
    <w:p>
      <w:r>
        <w:br w:type="page"/>
      </w:r>
    </w:p>
    <w:p>
      <w:pPr>
        <w:keepNext/>
        <w:spacing w:after="40"/>
      </w:pPr>
      <w:r>
        <w:rPr>
          <w:rFonts w:ascii="Aptos Display" w:hAnsi="Aptos Display"/>
          <w:b/>
          <w:color w:val="13315C"/>
          <w:sz w:val="28"/>
        </w:rPr>
        <w:t>Evidence 04 — VPC peering validation</w:t>
      </w:r>
    </w:p>
    <w:p>
      <w:pPr>
        <w:keepNext/>
        <w:spacing w:after="120"/>
      </w:pPr>
      <w:r>
        <w:rPr>
          <w:color w:val="17212B"/>
          <w:sz w:val="18"/>
        </w:rPr>
        <w:t>Host: AWS VPC Console  |  Test: VPC peering validation  |  Result: ewb-a-b-peer is Active with peering ID pcx-03d90d239a4ae9a9b.</w:t>
      </w:r>
    </w:p>
    <w:p>
      <w:pPr>
        <w:spacing w:before="20" w:after="0"/>
        <w:jc w:val="center"/>
      </w:pPr>
      <w:r>
        <w:drawing>
          <wp:inline xmlns:a="http://schemas.openxmlformats.org/drawingml/2006/main" xmlns:pic="http://schemas.openxmlformats.org/drawingml/2006/picture">
            <wp:extent cx="9646920" cy="1055923"/>
            <wp:docPr id="5" name="Picture 5"/>
            <wp:cNvGraphicFramePr>
              <a:graphicFrameLocks noChangeAspect="1"/>
            </wp:cNvGraphicFramePr>
            <a:graphic>
              <a:graphicData uri="http://schemas.openxmlformats.org/drawingml/2006/picture">
                <pic:pic>
                  <pic:nvPicPr>
                    <pic:cNvPr id="0" name="04-peering-active.PNG"/>
                    <pic:cNvPicPr/>
                  </pic:nvPicPr>
                  <pic:blipFill>
                    <a:blip r:embed="rId17"/>
                    <a:stretch>
                      <a:fillRect/>
                    </a:stretch>
                  </pic:blipFill>
                  <pic:spPr>
                    <a:xfrm>
                      <a:off x="0" y="0"/>
                      <a:ext cx="9646920" cy="1055923"/>
                    </a:xfrm>
                    <a:prstGeom prst="rect"/>
                  </pic:spPr>
                </pic:pic>
              </a:graphicData>
            </a:graphic>
          </wp:inline>
        </w:drawing>
      </w:r>
    </w:p>
    <w:p>
      <w:r>
        <w:br w:type="page"/>
      </w:r>
    </w:p>
    <w:p>
      <w:pPr>
        <w:keepNext/>
        <w:spacing w:after="40"/>
      </w:pPr>
      <w:r>
        <w:rPr>
          <w:rFonts w:ascii="Aptos Display" w:hAnsi="Aptos Display"/>
          <w:b/>
          <w:color w:val="13315C"/>
          <w:sz w:val="28"/>
        </w:rPr>
        <w:t>Evidence 05 — Public route table A</w:t>
      </w:r>
    </w:p>
    <w:p>
      <w:pPr>
        <w:keepNext/>
        <w:spacing w:after="120"/>
      </w:pPr>
      <w:r>
        <w:rPr>
          <w:color w:val="17212B"/>
          <w:sz w:val="18"/>
        </w:rPr>
        <w:t>Host: VPC route table console  |  Test: Public route table A  |  Result: Local route, default route to IGW and peer-CIDR route are Active.</w:t>
      </w:r>
    </w:p>
    <w:p>
      <w:pPr>
        <w:spacing w:before="20" w:after="0"/>
        <w:jc w:val="center"/>
      </w:pPr>
      <w:r>
        <w:drawing>
          <wp:inline xmlns:a="http://schemas.openxmlformats.org/drawingml/2006/main" xmlns:pic="http://schemas.openxmlformats.org/drawingml/2006/picture">
            <wp:extent cx="9646920" cy="2454340"/>
            <wp:docPr id="6" name="Picture 6"/>
            <wp:cNvGraphicFramePr>
              <a:graphicFrameLocks noChangeAspect="1"/>
            </wp:cNvGraphicFramePr>
            <a:graphic>
              <a:graphicData uri="http://schemas.openxmlformats.org/drawingml/2006/picture">
                <pic:pic>
                  <pic:nvPicPr>
                    <pic:cNvPr id="0" name="05-route-a-public.PNG"/>
                    <pic:cNvPicPr/>
                  </pic:nvPicPr>
                  <pic:blipFill>
                    <a:blip r:embed="rId18"/>
                    <a:stretch>
                      <a:fillRect/>
                    </a:stretch>
                  </pic:blipFill>
                  <pic:spPr>
                    <a:xfrm>
                      <a:off x="0" y="0"/>
                      <a:ext cx="9646920" cy="2454340"/>
                    </a:xfrm>
                    <a:prstGeom prst="rect"/>
                  </pic:spPr>
                </pic:pic>
              </a:graphicData>
            </a:graphic>
          </wp:inline>
        </w:drawing>
      </w:r>
    </w:p>
    <w:p>
      <w:r>
        <w:br w:type="page"/>
      </w:r>
    </w:p>
    <w:p>
      <w:pPr>
        <w:keepNext/>
        <w:spacing w:after="40"/>
      </w:pPr>
      <w:r>
        <w:rPr>
          <w:rFonts w:ascii="Aptos Display" w:hAnsi="Aptos Display"/>
          <w:b/>
          <w:color w:val="13315C"/>
          <w:sz w:val="28"/>
        </w:rPr>
        <w:t>Evidence 06 — Private route table A</w:t>
      </w:r>
    </w:p>
    <w:p>
      <w:pPr>
        <w:keepNext/>
        <w:spacing w:after="120"/>
      </w:pPr>
      <w:r>
        <w:rPr>
          <w:color w:val="17212B"/>
          <w:sz w:val="18"/>
        </w:rPr>
        <w:t>Host: VPC route table console  |  Test: Private route table A  |  Result: Local route and 10.20.0.0/16 peering route are Active.</w:t>
      </w:r>
    </w:p>
    <w:p>
      <w:pPr>
        <w:spacing w:before="20" w:after="0"/>
        <w:jc w:val="center"/>
      </w:pPr>
      <w:r>
        <w:drawing>
          <wp:inline xmlns:a="http://schemas.openxmlformats.org/drawingml/2006/main" xmlns:pic="http://schemas.openxmlformats.org/drawingml/2006/picture">
            <wp:extent cx="9646920" cy="2265824"/>
            <wp:docPr id="7" name="Picture 7"/>
            <wp:cNvGraphicFramePr>
              <a:graphicFrameLocks noChangeAspect="1"/>
            </wp:cNvGraphicFramePr>
            <a:graphic>
              <a:graphicData uri="http://schemas.openxmlformats.org/drawingml/2006/picture">
                <pic:pic>
                  <pic:nvPicPr>
                    <pic:cNvPr id="0" name="06-route-a-private.PNG"/>
                    <pic:cNvPicPr/>
                  </pic:nvPicPr>
                  <pic:blipFill>
                    <a:blip r:embed="rId19"/>
                    <a:stretch>
                      <a:fillRect/>
                    </a:stretch>
                  </pic:blipFill>
                  <pic:spPr>
                    <a:xfrm>
                      <a:off x="0" y="0"/>
                      <a:ext cx="9646920" cy="2265824"/>
                    </a:xfrm>
                    <a:prstGeom prst="rect"/>
                  </pic:spPr>
                </pic:pic>
              </a:graphicData>
            </a:graphic>
          </wp:inline>
        </w:drawing>
      </w:r>
    </w:p>
    <w:p>
      <w:r>
        <w:br w:type="page"/>
      </w:r>
    </w:p>
    <w:p>
      <w:pPr>
        <w:keepNext/>
        <w:spacing w:after="40"/>
      </w:pPr>
      <w:r>
        <w:rPr>
          <w:rFonts w:ascii="Aptos Display" w:hAnsi="Aptos Display"/>
          <w:b/>
          <w:color w:val="13315C"/>
          <w:sz w:val="28"/>
        </w:rPr>
        <w:t>Evidence 07 — Private route table B</w:t>
      </w:r>
    </w:p>
    <w:p>
      <w:pPr>
        <w:keepNext/>
        <w:spacing w:after="120"/>
      </w:pPr>
      <w:r>
        <w:rPr>
          <w:color w:val="17212B"/>
          <w:sz w:val="18"/>
        </w:rPr>
        <w:t>Host: VPC route table console  |  Test: Private route table B  |  Result: Local route and 10.10.0.0/16 peering route are Active.</w:t>
      </w:r>
    </w:p>
    <w:p>
      <w:pPr>
        <w:spacing w:before="20" w:after="0"/>
        <w:jc w:val="center"/>
      </w:pPr>
      <w:r>
        <w:drawing>
          <wp:inline xmlns:a="http://schemas.openxmlformats.org/drawingml/2006/main" xmlns:pic="http://schemas.openxmlformats.org/drawingml/2006/picture">
            <wp:extent cx="9646920" cy="2244665"/>
            <wp:docPr id="8" name="Picture 8"/>
            <wp:cNvGraphicFramePr>
              <a:graphicFrameLocks noChangeAspect="1"/>
            </wp:cNvGraphicFramePr>
            <a:graphic>
              <a:graphicData uri="http://schemas.openxmlformats.org/drawingml/2006/picture">
                <pic:pic>
                  <pic:nvPicPr>
                    <pic:cNvPr id="0" name="07-route-b-private.PNG"/>
                    <pic:cNvPicPr/>
                  </pic:nvPicPr>
                  <pic:blipFill>
                    <a:blip r:embed="rId20"/>
                    <a:stretch>
                      <a:fillRect/>
                    </a:stretch>
                  </pic:blipFill>
                  <pic:spPr>
                    <a:xfrm>
                      <a:off x="0" y="0"/>
                      <a:ext cx="9646920" cy="2244665"/>
                    </a:xfrm>
                    <a:prstGeom prst="rect"/>
                  </pic:spPr>
                </pic:pic>
              </a:graphicData>
            </a:graphic>
          </wp:inline>
        </w:drawing>
      </w:r>
    </w:p>
    <w:p>
      <w:r>
        <w:br w:type="page"/>
      </w:r>
    </w:p>
    <w:p>
      <w:pPr>
        <w:keepNext/>
        <w:spacing w:after="40"/>
      </w:pPr>
      <w:r>
        <w:rPr>
          <w:rFonts w:ascii="Aptos Display" w:hAnsi="Aptos Display"/>
          <w:b/>
          <w:color w:val="13315C"/>
          <w:sz w:val="28"/>
        </w:rPr>
        <w:t>Evidence 08 — Public subnet association</w:t>
      </w:r>
    </w:p>
    <w:p>
      <w:pPr>
        <w:keepNext/>
        <w:spacing w:after="120"/>
      </w:pPr>
      <w:r>
        <w:rPr>
          <w:color w:val="17212B"/>
          <w:sz w:val="18"/>
        </w:rPr>
        <w:t>Host: VPC route table console  |  Test: Public subnet association  |  Result: ewb-a-public is explicitly associated with ewb-rt-a-public.</w:t>
      </w:r>
    </w:p>
    <w:p>
      <w:pPr>
        <w:spacing w:before="20" w:after="0"/>
        <w:jc w:val="center"/>
      </w:pPr>
      <w:r>
        <w:drawing>
          <wp:inline xmlns:a="http://schemas.openxmlformats.org/drawingml/2006/main" xmlns:pic="http://schemas.openxmlformats.org/drawingml/2006/picture">
            <wp:extent cx="9646920" cy="1985106"/>
            <wp:docPr id="9" name="Picture 9"/>
            <wp:cNvGraphicFramePr>
              <a:graphicFrameLocks noChangeAspect="1"/>
            </wp:cNvGraphicFramePr>
            <a:graphic>
              <a:graphicData uri="http://schemas.openxmlformats.org/drawingml/2006/picture">
                <pic:pic>
                  <pic:nvPicPr>
                    <pic:cNvPr id="0" name="08-association-a-public.PNG"/>
                    <pic:cNvPicPr/>
                  </pic:nvPicPr>
                  <pic:blipFill>
                    <a:blip r:embed="rId21"/>
                    <a:stretch>
                      <a:fillRect/>
                    </a:stretch>
                  </pic:blipFill>
                  <pic:spPr>
                    <a:xfrm>
                      <a:off x="0" y="0"/>
                      <a:ext cx="9646920" cy="1985106"/>
                    </a:xfrm>
                    <a:prstGeom prst="rect"/>
                  </pic:spPr>
                </pic:pic>
              </a:graphicData>
            </a:graphic>
          </wp:inline>
        </w:drawing>
      </w:r>
    </w:p>
    <w:p>
      <w:r>
        <w:br w:type="page"/>
      </w:r>
    </w:p>
    <w:p>
      <w:pPr>
        <w:keepNext/>
        <w:spacing w:after="40"/>
      </w:pPr>
      <w:r>
        <w:rPr>
          <w:rFonts w:ascii="Aptos Display" w:hAnsi="Aptos Display"/>
          <w:b/>
          <w:color w:val="13315C"/>
          <w:sz w:val="28"/>
        </w:rPr>
        <w:t>Evidence 09 — Private A subnet association</w:t>
      </w:r>
    </w:p>
    <w:p>
      <w:pPr>
        <w:keepNext/>
        <w:spacing w:after="120"/>
      </w:pPr>
      <w:r>
        <w:rPr>
          <w:color w:val="17212B"/>
          <w:sz w:val="18"/>
        </w:rPr>
        <w:t>Host: VPC route table console  |  Test: Private A subnet association  |  Result: ewb-a-private is explicitly associated with ewb-rt-a-private.</w:t>
      </w:r>
    </w:p>
    <w:p>
      <w:pPr>
        <w:spacing w:before="20" w:after="0"/>
        <w:jc w:val="center"/>
      </w:pPr>
      <w:r>
        <w:drawing>
          <wp:inline xmlns:a="http://schemas.openxmlformats.org/drawingml/2006/main" xmlns:pic="http://schemas.openxmlformats.org/drawingml/2006/picture">
            <wp:extent cx="9646920" cy="1967866"/>
            <wp:docPr id="10" name="Picture 10"/>
            <wp:cNvGraphicFramePr>
              <a:graphicFrameLocks noChangeAspect="1"/>
            </wp:cNvGraphicFramePr>
            <a:graphic>
              <a:graphicData uri="http://schemas.openxmlformats.org/drawingml/2006/picture">
                <pic:pic>
                  <pic:nvPicPr>
                    <pic:cNvPr id="0" name="09-association-a-private.PNG"/>
                    <pic:cNvPicPr/>
                  </pic:nvPicPr>
                  <pic:blipFill>
                    <a:blip r:embed="rId22"/>
                    <a:stretch>
                      <a:fillRect/>
                    </a:stretch>
                  </pic:blipFill>
                  <pic:spPr>
                    <a:xfrm>
                      <a:off x="0" y="0"/>
                      <a:ext cx="9646920" cy="1967866"/>
                    </a:xfrm>
                    <a:prstGeom prst="rect"/>
                  </pic:spPr>
                </pic:pic>
              </a:graphicData>
            </a:graphic>
          </wp:inline>
        </w:drawing>
      </w:r>
    </w:p>
    <w:p>
      <w:r>
        <w:br w:type="page"/>
      </w:r>
    </w:p>
    <w:p>
      <w:pPr>
        <w:keepNext/>
        <w:spacing w:after="40"/>
      </w:pPr>
      <w:r>
        <w:rPr>
          <w:rFonts w:ascii="Aptos Display" w:hAnsi="Aptos Display"/>
          <w:b/>
          <w:color w:val="13315C"/>
          <w:sz w:val="28"/>
        </w:rPr>
        <w:t>Evidence 10 — Private B subnet association</w:t>
      </w:r>
    </w:p>
    <w:p>
      <w:pPr>
        <w:keepNext/>
        <w:spacing w:after="120"/>
      </w:pPr>
      <w:r>
        <w:rPr>
          <w:color w:val="17212B"/>
          <w:sz w:val="18"/>
        </w:rPr>
        <w:t>Host: VPC route table console  |  Test: Private B subnet association  |  Result: ewb-b-private is explicitly associated with ewb-rt-b-private.</w:t>
      </w:r>
    </w:p>
    <w:p>
      <w:pPr>
        <w:spacing w:before="20" w:after="0"/>
        <w:jc w:val="center"/>
      </w:pPr>
      <w:r>
        <w:drawing>
          <wp:inline xmlns:a="http://schemas.openxmlformats.org/drawingml/2006/main" xmlns:pic="http://schemas.openxmlformats.org/drawingml/2006/picture">
            <wp:extent cx="9646920" cy="1990220"/>
            <wp:docPr id="11" name="Picture 11"/>
            <wp:cNvGraphicFramePr>
              <a:graphicFrameLocks noChangeAspect="1"/>
            </wp:cNvGraphicFramePr>
            <a:graphic>
              <a:graphicData uri="http://schemas.openxmlformats.org/drawingml/2006/picture">
                <pic:pic>
                  <pic:nvPicPr>
                    <pic:cNvPr id="0" name="10-association-b-private.PNG"/>
                    <pic:cNvPicPr/>
                  </pic:nvPicPr>
                  <pic:blipFill>
                    <a:blip r:embed="rId23"/>
                    <a:stretch>
                      <a:fillRect/>
                    </a:stretch>
                  </pic:blipFill>
                  <pic:spPr>
                    <a:xfrm>
                      <a:off x="0" y="0"/>
                      <a:ext cx="9646920" cy="1990220"/>
                    </a:xfrm>
                    <a:prstGeom prst="rect"/>
                  </pic:spPr>
                </pic:pic>
              </a:graphicData>
            </a:graphic>
          </wp:inline>
        </w:drawing>
      </w:r>
    </w:p>
    <w:p>
      <w:r>
        <w:br w:type="page"/>
      </w:r>
    </w:p>
    <w:p>
      <w:pPr>
        <w:keepNext/>
        <w:spacing w:after="40"/>
      </w:pPr>
      <w:r>
        <w:rPr>
          <w:rFonts w:ascii="Aptos Display" w:hAnsi="Aptos Display"/>
          <w:b/>
          <w:color w:val="13315C"/>
          <w:sz w:val="28"/>
        </w:rPr>
        <w:t>Evidence 11 — Bastion inbound SSH rule</w:t>
      </w:r>
    </w:p>
    <w:p>
      <w:pPr>
        <w:keepNext/>
        <w:spacing w:after="120"/>
      </w:pPr>
      <w:r>
        <w:rPr>
          <w:color w:val="17212B"/>
          <w:sz w:val="18"/>
        </w:rPr>
        <w:t>Host: EC2 security groups  |  Test: Bastion inbound SSH rule  |  Result: SSH TCP/22 source is restricted to 49.43.176.59/32 in the captured configuration.</w:t>
      </w:r>
    </w:p>
    <w:p>
      <w:pPr>
        <w:spacing w:before="20" w:after="0"/>
        <w:jc w:val="center"/>
      </w:pPr>
      <w:r>
        <w:drawing>
          <wp:inline xmlns:a="http://schemas.openxmlformats.org/drawingml/2006/main" xmlns:pic="http://schemas.openxmlformats.org/drawingml/2006/picture">
            <wp:extent cx="9646920" cy="2285022"/>
            <wp:docPr id="12" name="Picture 12"/>
            <wp:cNvGraphicFramePr>
              <a:graphicFrameLocks noChangeAspect="1"/>
            </wp:cNvGraphicFramePr>
            <a:graphic>
              <a:graphicData uri="http://schemas.openxmlformats.org/drawingml/2006/picture">
                <pic:pic>
                  <pic:nvPicPr>
                    <pic:cNvPr id="0" name="11-sg-bastion.PNG"/>
                    <pic:cNvPicPr/>
                  </pic:nvPicPr>
                  <pic:blipFill>
                    <a:blip r:embed="rId24"/>
                    <a:stretch>
                      <a:fillRect/>
                    </a:stretch>
                  </pic:blipFill>
                  <pic:spPr>
                    <a:xfrm>
                      <a:off x="0" y="0"/>
                      <a:ext cx="9646920" cy="2285022"/>
                    </a:xfrm>
                    <a:prstGeom prst="rect"/>
                  </pic:spPr>
                </pic:pic>
              </a:graphicData>
            </a:graphic>
          </wp:inline>
        </w:drawing>
      </w:r>
    </w:p>
    <w:p>
      <w:r>
        <w:br w:type="page"/>
      </w:r>
    </w:p>
    <w:p>
      <w:pPr>
        <w:keepNext/>
        <w:spacing w:after="40"/>
      </w:pPr>
      <w:r>
        <w:rPr>
          <w:rFonts w:ascii="Aptos Display" w:hAnsi="Aptos Display"/>
          <w:b/>
          <w:color w:val="13315C"/>
          <w:sz w:val="28"/>
        </w:rPr>
        <w:t>Evidence 12 — App-A SSH and ICMP rules</w:t>
      </w:r>
    </w:p>
    <w:p>
      <w:pPr>
        <w:keepNext/>
        <w:spacing w:after="120"/>
      </w:pPr>
      <w:r>
        <w:rPr>
          <w:color w:val="17212B"/>
          <w:sz w:val="18"/>
        </w:rPr>
        <w:t>Host: EC2 security groups  |  Test: App-A SSH and ICMP rules  |  Result: SSH TCP/22 from 10.10.1.10/32 and ICMP Echo Request from 10.20.1.10/32.</w:t>
      </w:r>
    </w:p>
    <w:p>
      <w:pPr>
        <w:spacing w:before="20" w:after="0"/>
        <w:jc w:val="center"/>
      </w:pPr>
      <w:r>
        <w:drawing>
          <wp:inline xmlns:a="http://schemas.openxmlformats.org/drawingml/2006/main" xmlns:pic="http://schemas.openxmlformats.org/drawingml/2006/picture">
            <wp:extent cx="9646920" cy="2513940"/>
            <wp:docPr id="13" name="Picture 13"/>
            <wp:cNvGraphicFramePr>
              <a:graphicFrameLocks noChangeAspect="1"/>
            </wp:cNvGraphicFramePr>
            <a:graphic>
              <a:graphicData uri="http://schemas.openxmlformats.org/drawingml/2006/picture">
                <pic:pic>
                  <pic:nvPicPr>
                    <pic:cNvPr id="0" name="12-sg-app-a.PNG"/>
                    <pic:cNvPicPr/>
                  </pic:nvPicPr>
                  <pic:blipFill>
                    <a:blip r:embed="rId25"/>
                    <a:stretch>
                      <a:fillRect/>
                    </a:stretch>
                  </pic:blipFill>
                  <pic:spPr>
                    <a:xfrm>
                      <a:off x="0" y="0"/>
                      <a:ext cx="9646920" cy="2513940"/>
                    </a:xfrm>
                    <a:prstGeom prst="rect"/>
                  </pic:spPr>
                </pic:pic>
              </a:graphicData>
            </a:graphic>
          </wp:inline>
        </w:drawing>
      </w:r>
    </w:p>
    <w:p>
      <w:r>
        <w:br w:type="page"/>
      </w:r>
    </w:p>
    <w:p>
      <w:pPr>
        <w:keepNext/>
        <w:spacing w:after="40"/>
      </w:pPr>
      <w:r>
        <w:rPr>
          <w:rFonts w:ascii="Aptos Display" w:hAnsi="Aptos Display"/>
          <w:b/>
          <w:color w:val="13315C"/>
          <w:sz w:val="28"/>
        </w:rPr>
        <w:t>Evidence 13 — App-B SSH and ICMP rules</w:t>
      </w:r>
    </w:p>
    <w:p>
      <w:pPr>
        <w:keepNext/>
        <w:spacing w:after="120"/>
      </w:pPr>
      <w:r>
        <w:rPr>
          <w:color w:val="17212B"/>
          <w:sz w:val="18"/>
        </w:rPr>
        <w:t>Host: EC2 security groups  |  Test: App-B SSH and ICMP rules  |  Result: SSH TCP/22 from 10.10.1.10/32 and ICMP Echo Request from 10.10.2.10/32.</w:t>
      </w:r>
    </w:p>
    <w:p>
      <w:pPr>
        <w:spacing w:before="20" w:after="0"/>
        <w:jc w:val="center"/>
      </w:pPr>
      <w:r>
        <w:drawing>
          <wp:inline xmlns:a="http://schemas.openxmlformats.org/drawingml/2006/main" xmlns:pic="http://schemas.openxmlformats.org/drawingml/2006/picture">
            <wp:extent cx="9646920" cy="2509414"/>
            <wp:docPr id="14" name="Picture 14"/>
            <wp:cNvGraphicFramePr>
              <a:graphicFrameLocks noChangeAspect="1"/>
            </wp:cNvGraphicFramePr>
            <a:graphic>
              <a:graphicData uri="http://schemas.openxmlformats.org/drawingml/2006/picture">
                <pic:pic>
                  <pic:nvPicPr>
                    <pic:cNvPr id="0" name="13-sg-app-b.PNG"/>
                    <pic:cNvPicPr/>
                  </pic:nvPicPr>
                  <pic:blipFill>
                    <a:blip r:embed="rId26"/>
                    <a:stretch>
                      <a:fillRect/>
                    </a:stretch>
                  </pic:blipFill>
                  <pic:spPr>
                    <a:xfrm>
                      <a:off x="0" y="0"/>
                      <a:ext cx="9646920" cy="2509414"/>
                    </a:xfrm>
                    <a:prstGeom prst="rect"/>
                  </pic:spPr>
                </pic:pic>
              </a:graphicData>
            </a:graphic>
          </wp:inline>
        </w:drawing>
      </w:r>
    </w:p>
    <w:p>
      <w:r>
        <w:br w:type="page"/>
      </w:r>
    </w:p>
    <w:p>
      <w:pPr>
        <w:keepNext/>
        <w:spacing w:after="40"/>
      </w:pPr>
      <w:r>
        <w:rPr>
          <w:rFonts w:ascii="Aptos Display" w:hAnsi="Aptos Display"/>
          <w:b/>
          <w:color w:val="13315C"/>
          <w:sz w:val="28"/>
        </w:rPr>
        <w:t>Evidence 14 — SSH to bastion</w:t>
      </w:r>
    </w:p>
    <w:p>
      <w:pPr>
        <w:keepNext/>
        <w:spacing w:after="120"/>
      </w:pPr>
      <w:r>
        <w:rPr>
          <w:color w:val="17212B"/>
          <w:sz w:val="18"/>
        </w:rPr>
        <w:t>Host: Windows PowerShell / Amazon Linux 2023  |  Test: SSH to bastion  |  Result: ssh ewb-bastion succeeds; hostname and 10.10.1.10 address are shown.</w:t>
      </w:r>
    </w:p>
    <w:p>
      <w:pPr>
        <w:spacing w:before="20" w:after="0"/>
        <w:jc w:val="center"/>
      </w:pPr>
      <w:r>
        <w:drawing>
          <wp:inline xmlns:a="http://schemas.openxmlformats.org/drawingml/2006/main" xmlns:pic="http://schemas.openxmlformats.org/drawingml/2006/picture">
            <wp:extent cx="7604400" cy="5349240"/>
            <wp:docPr id="15" name="Picture 15"/>
            <wp:cNvGraphicFramePr>
              <a:graphicFrameLocks noChangeAspect="1"/>
            </wp:cNvGraphicFramePr>
            <a:graphic>
              <a:graphicData uri="http://schemas.openxmlformats.org/drawingml/2006/picture">
                <pic:pic>
                  <pic:nvPicPr>
                    <pic:cNvPr id="0" name="14-ssh-bastion.PNG"/>
                    <pic:cNvPicPr/>
                  </pic:nvPicPr>
                  <pic:blipFill>
                    <a:blip r:embed="rId27"/>
                    <a:stretch>
                      <a:fillRect/>
                    </a:stretch>
                  </pic:blipFill>
                  <pic:spPr>
                    <a:xfrm>
                      <a:off x="0" y="0"/>
                      <a:ext cx="7604400" cy="5349240"/>
                    </a:xfrm>
                    <a:prstGeom prst="rect"/>
                  </pic:spPr>
                </pic:pic>
              </a:graphicData>
            </a:graphic>
          </wp:inline>
        </w:drawing>
      </w:r>
    </w:p>
    <w:p>
      <w:r>
        <w:br w:type="page"/>
      </w:r>
    </w:p>
    <w:p>
      <w:pPr>
        <w:keepNext/>
        <w:spacing w:after="40"/>
      </w:pPr>
      <w:r>
        <w:rPr>
          <w:rFonts w:ascii="Aptos Display" w:hAnsi="Aptos Display"/>
          <w:b/>
          <w:color w:val="13315C"/>
          <w:sz w:val="28"/>
        </w:rPr>
        <w:t>Evidence 15 — Private SSH to App-A</w:t>
      </w:r>
    </w:p>
    <w:p>
      <w:pPr>
        <w:keepNext/>
        <w:spacing w:after="120"/>
      </w:pPr>
      <w:r>
        <w:rPr>
          <w:color w:val="17212B"/>
          <w:sz w:val="18"/>
        </w:rPr>
        <w:t>Host: Windows PowerShell / Amazon Linux 2023  |  Test: Private SSH to App-A  |  Result: ssh ewb-app-a succeeds through ProxyJump; private address is 10.10.2.10.</w:t>
      </w:r>
    </w:p>
    <w:p>
      <w:pPr>
        <w:spacing w:before="20" w:after="0"/>
        <w:jc w:val="center"/>
      </w:pPr>
      <w:r>
        <w:drawing>
          <wp:inline xmlns:a="http://schemas.openxmlformats.org/drawingml/2006/main" xmlns:pic="http://schemas.openxmlformats.org/drawingml/2006/picture">
            <wp:extent cx="7600603" cy="5349239"/>
            <wp:docPr id="16" name="Picture 16"/>
            <wp:cNvGraphicFramePr>
              <a:graphicFrameLocks noChangeAspect="1"/>
            </wp:cNvGraphicFramePr>
            <a:graphic>
              <a:graphicData uri="http://schemas.openxmlformats.org/drawingml/2006/picture">
                <pic:pic>
                  <pic:nvPicPr>
                    <pic:cNvPr id="0" name="15-ssh-app-a.PNG"/>
                    <pic:cNvPicPr/>
                  </pic:nvPicPr>
                  <pic:blipFill>
                    <a:blip r:embed="rId28"/>
                    <a:stretch>
                      <a:fillRect/>
                    </a:stretch>
                  </pic:blipFill>
                  <pic:spPr>
                    <a:xfrm>
                      <a:off x="0" y="0"/>
                      <a:ext cx="7600603" cy="5349239"/>
                    </a:xfrm>
                    <a:prstGeom prst="rect"/>
                  </pic:spPr>
                </pic:pic>
              </a:graphicData>
            </a:graphic>
          </wp:inline>
        </w:drawing>
      </w:r>
    </w:p>
    <w:p>
      <w:r>
        <w:br w:type="page"/>
      </w:r>
    </w:p>
    <w:p>
      <w:pPr>
        <w:keepNext/>
        <w:spacing w:after="40"/>
      </w:pPr>
      <w:r>
        <w:rPr>
          <w:rFonts w:ascii="Aptos Display" w:hAnsi="Aptos Display"/>
          <w:b/>
          <w:color w:val="13315C"/>
          <w:sz w:val="28"/>
        </w:rPr>
        <w:t>Evidence 16 — Private SSH to App-B</w:t>
      </w:r>
    </w:p>
    <w:p>
      <w:pPr>
        <w:keepNext/>
        <w:spacing w:after="120"/>
      </w:pPr>
      <w:r>
        <w:rPr>
          <w:color w:val="17212B"/>
          <w:sz w:val="18"/>
        </w:rPr>
        <w:t>Host: Windows PowerShell / Amazon Linux 2023  |  Test: Private SSH to App-B  |  Result: ssh ewb-app-b succeeds through ProxyJump; private address is 10.20.1.10.</w:t>
      </w:r>
    </w:p>
    <w:p>
      <w:pPr>
        <w:spacing w:before="20" w:after="0"/>
        <w:jc w:val="center"/>
      </w:pPr>
      <w:r>
        <w:drawing>
          <wp:inline xmlns:a="http://schemas.openxmlformats.org/drawingml/2006/main" xmlns:pic="http://schemas.openxmlformats.org/drawingml/2006/picture">
            <wp:extent cx="7329153" cy="5349240"/>
            <wp:docPr id="17" name="Picture 17"/>
            <wp:cNvGraphicFramePr>
              <a:graphicFrameLocks noChangeAspect="1"/>
            </wp:cNvGraphicFramePr>
            <a:graphic>
              <a:graphicData uri="http://schemas.openxmlformats.org/drawingml/2006/picture">
                <pic:pic>
                  <pic:nvPicPr>
                    <pic:cNvPr id="0" name="16-ssh-app-b.PNG"/>
                    <pic:cNvPicPr/>
                  </pic:nvPicPr>
                  <pic:blipFill>
                    <a:blip r:embed="rId29"/>
                    <a:stretch>
                      <a:fillRect/>
                    </a:stretch>
                  </pic:blipFill>
                  <pic:spPr>
                    <a:xfrm>
                      <a:off x="0" y="0"/>
                      <a:ext cx="7329153" cy="5349240"/>
                    </a:xfrm>
                    <a:prstGeom prst="rect"/>
                  </pic:spPr>
                </pic:pic>
              </a:graphicData>
            </a:graphic>
          </wp:inline>
        </w:drawing>
      </w:r>
    </w:p>
    <w:p>
      <w:r>
        <w:br w:type="page"/>
      </w:r>
    </w:p>
    <w:p>
      <w:pPr>
        <w:keepNext/>
        <w:spacing w:after="40"/>
      </w:pPr>
      <w:r>
        <w:rPr>
          <w:rFonts w:ascii="Aptos Display" w:hAnsi="Aptos Display"/>
          <w:b/>
          <w:color w:val="13315C"/>
          <w:sz w:val="28"/>
        </w:rPr>
        <w:t>Evidence 17 — Forward private ICMP test</w:t>
      </w:r>
    </w:p>
    <w:p>
      <w:pPr>
        <w:keepNext/>
        <w:spacing w:after="120"/>
      </w:pPr>
      <w:r>
        <w:rPr>
          <w:color w:val="17212B"/>
          <w:sz w:val="18"/>
        </w:rPr>
        <w:t>Host: App-A shell  |  Test: Forward private ICMP test  |  Result: App-A → 10.20.1.10 receives 4/4 replies with 0% packet loss.</w:t>
      </w:r>
    </w:p>
    <w:p>
      <w:pPr>
        <w:spacing w:before="20" w:after="0"/>
        <w:jc w:val="center"/>
      </w:pPr>
      <w:r>
        <w:drawing>
          <wp:inline xmlns:a="http://schemas.openxmlformats.org/drawingml/2006/main" xmlns:pic="http://schemas.openxmlformats.org/drawingml/2006/picture">
            <wp:extent cx="6831425" cy="5349240"/>
            <wp:docPr id="18" name="Picture 18"/>
            <wp:cNvGraphicFramePr>
              <a:graphicFrameLocks noChangeAspect="1"/>
            </wp:cNvGraphicFramePr>
            <a:graphic>
              <a:graphicData uri="http://schemas.openxmlformats.org/drawingml/2006/picture">
                <pic:pic>
                  <pic:nvPicPr>
                    <pic:cNvPr id="0" name="17-ping-app-a-to-app-b.PNG"/>
                    <pic:cNvPicPr/>
                  </pic:nvPicPr>
                  <pic:blipFill>
                    <a:blip r:embed="rId30"/>
                    <a:stretch>
                      <a:fillRect/>
                    </a:stretch>
                  </pic:blipFill>
                  <pic:spPr>
                    <a:xfrm>
                      <a:off x="0" y="0"/>
                      <a:ext cx="6831425" cy="5349240"/>
                    </a:xfrm>
                    <a:prstGeom prst="rect"/>
                  </pic:spPr>
                </pic:pic>
              </a:graphicData>
            </a:graphic>
          </wp:inline>
        </w:drawing>
      </w:r>
    </w:p>
    <w:p>
      <w:r>
        <w:br w:type="page"/>
      </w:r>
    </w:p>
    <w:p>
      <w:pPr>
        <w:keepNext/>
        <w:spacing w:after="40"/>
      </w:pPr>
      <w:r>
        <w:rPr>
          <w:rFonts w:ascii="Aptos Display" w:hAnsi="Aptos Display"/>
          <w:b/>
          <w:color w:val="13315C"/>
          <w:sz w:val="28"/>
        </w:rPr>
        <w:t>Evidence 18 — Reverse private ICMP test</w:t>
      </w:r>
    </w:p>
    <w:p>
      <w:pPr>
        <w:keepNext/>
        <w:spacing w:after="120"/>
      </w:pPr>
      <w:r>
        <w:rPr>
          <w:color w:val="17212B"/>
          <w:sz w:val="18"/>
        </w:rPr>
        <w:t>Host: App-B shell  |  Test: Reverse private ICMP test  |  Result: App-B → 10.10.2.10 receives 4/4 replies with 0% packet loss.</w:t>
      </w:r>
    </w:p>
    <w:p>
      <w:pPr>
        <w:spacing w:before="20" w:after="0"/>
        <w:jc w:val="center"/>
      </w:pPr>
      <w:r>
        <w:drawing>
          <wp:inline xmlns:a="http://schemas.openxmlformats.org/drawingml/2006/main" xmlns:pic="http://schemas.openxmlformats.org/drawingml/2006/picture">
            <wp:extent cx="6797992" cy="5349240"/>
            <wp:docPr id="19" name="Picture 19"/>
            <wp:cNvGraphicFramePr>
              <a:graphicFrameLocks noChangeAspect="1"/>
            </wp:cNvGraphicFramePr>
            <a:graphic>
              <a:graphicData uri="http://schemas.openxmlformats.org/drawingml/2006/picture">
                <pic:pic>
                  <pic:nvPicPr>
                    <pic:cNvPr id="0" name="18-ping-app-b-to-app-a.PNG"/>
                    <pic:cNvPicPr/>
                  </pic:nvPicPr>
                  <pic:blipFill>
                    <a:blip r:embed="rId31"/>
                    <a:stretch>
                      <a:fillRect/>
                    </a:stretch>
                  </pic:blipFill>
                  <pic:spPr>
                    <a:xfrm>
                      <a:off x="0" y="0"/>
                      <a:ext cx="6797992" cy="5349240"/>
                    </a:xfrm>
                    <a:prstGeom prst="rect"/>
                  </pic:spPr>
                </pic:pic>
              </a:graphicData>
            </a:graphic>
          </wp:inline>
        </w:drawing>
      </w:r>
    </w:p>
    <w:p>
      <w:r>
        <w:br w:type="page"/>
      </w:r>
    </w:p>
    <w:p>
      <w:pPr>
        <w:keepNext/>
        <w:spacing w:after="40"/>
      </w:pPr>
      <w:r>
        <w:rPr>
          <w:rFonts w:ascii="Aptos Display" w:hAnsi="Aptos Display"/>
          <w:b/>
          <w:color w:val="13315C"/>
          <w:sz w:val="28"/>
        </w:rPr>
        <w:t>Evidence 19 — Controlled ICMP failure</w:t>
      </w:r>
    </w:p>
    <w:p>
      <w:pPr>
        <w:keepNext/>
        <w:spacing w:after="120"/>
      </w:pPr>
      <w:r>
        <w:rPr>
          <w:color w:val="17212B"/>
          <w:sz w:val="18"/>
        </w:rPr>
        <w:t>Host: App-A shell / AWS security group  |  Test: Controlled ICMP failure  |  Result: After removing App-B inbound Echo Request from 10.10.2.10/32, the ping shows 0 received and 100% packet loss.</w:t>
      </w:r>
    </w:p>
    <w:p>
      <w:pPr>
        <w:spacing w:before="20" w:after="0"/>
        <w:jc w:val="center"/>
      </w:pPr>
      <w:r>
        <w:drawing>
          <wp:inline xmlns:a="http://schemas.openxmlformats.org/drawingml/2006/main" xmlns:pic="http://schemas.openxmlformats.org/drawingml/2006/picture">
            <wp:extent cx="9646920" cy="5224130"/>
            <wp:docPr id="20" name="Picture 20"/>
            <wp:cNvGraphicFramePr>
              <a:graphicFrameLocks noChangeAspect="1"/>
            </wp:cNvGraphicFramePr>
            <a:graphic>
              <a:graphicData uri="http://schemas.openxmlformats.org/drawingml/2006/picture">
                <pic:pic>
                  <pic:nvPicPr>
                    <pic:cNvPr id="0" name="19-controlled-ping-failure.PNG"/>
                    <pic:cNvPicPr/>
                  </pic:nvPicPr>
                  <pic:blipFill>
                    <a:blip r:embed="rId32"/>
                    <a:stretch>
                      <a:fillRect/>
                    </a:stretch>
                  </pic:blipFill>
                  <pic:spPr>
                    <a:xfrm>
                      <a:off x="0" y="0"/>
                      <a:ext cx="9646920" cy="5224130"/>
                    </a:xfrm>
                    <a:prstGeom prst="rect"/>
                  </pic:spPr>
                </pic:pic>
              </a:graphicData>
            </a:graphic>
          </wp:inline>
        </w:drawing>
      </w:r>
    </w:p>
    <w:p>
      <w:r>
        <w:br w:type="page"/>
      </w:r>
    </w:p>
    <w:p>
      <w:pPr>
        <w:keepNext/>
        <w:spacing w:after="40"/>
      </w:pPr>
      <w:r>
        <w:rPr>
          <w:rFonts w:ascii="Aptos Display" w:hAnsi="Aptos Display"/>
          <w:b/>
          <w:color w:val="13315C"/>
          <w:sz w:val="28"/>
        </w:rPr>
        <w:t>Evidence 20 — ICMP recovery</w:t>
      </w:r>
    </w:p>
    <w:p>
      <w:pPr>
        <w:keepNext/>
        <w:spacing w:after="120"/>
      </w:pPr>
      <w:r>
        <w:rPr>
          <w:color w:val="17212B"/>
          <w:sz w:val="18"/>
        </w:rPr>
        <w:t>Host: App-A shell / AWS security group  |  Test: ICMP recovery  |  Result: After restoring the App-B Echo Request rule, the ping returns to 4/4 replies and 0% packet loss.</w:t>
      </w:r>
    </w:p>
    <w:p>
      <w:pPr>
        <w:spacing w:before="20" w:after="0"/>
        <w:jc w:val="center"/>
      </w:pPr>
      <w:r>
        <w:drawing>
          <wp:inline xmlns:a="http://schemas.openxmlformats.org/drawingml/2006/main" xmlns:pic="http://schemas.openxmlformats.org/drawingml/2006/picture">
            <wp:extent cx="7732313" cy="5349240"/>
            <wp:docPr id="21" name="Picture 21"/>
            <wp:cNvGraphicFramePr>
              <a:graphicFrameLocks noChangeAspect="1"/>
            </wp:cNvGraphicFramePr>
            <a:graphic>
              <a:graphicData uri="http://schemas.openxmlformats.org/drawingml/2006/picture">
                <pic:pic>
                  <pic:nvPicPr>
                    <pic:cNvPr id="0" name="20-controlled-ping-recovery.PNG"/>
                    <pic:cNvPicPr/>
                  </pic:nvPicPr>
                  <pic:blipFill>
                    <a:blip r:embed="rId33"/>
                    <a:stretch>
                      <a:fillRect/>
                    </a:stretch>
                  </pic:blipFill>
                  <pic:spPr>
                    <a:xfrm>
                      <a:off x="0" y="0"/>
                      <a:ext cx="7732313" cy="5349240"/>
                    </a:xfrm>
                    <a:prstGeom prst="rect"/>
                  </pic:spPr>
                </pic:pic>
              </a:graphicData>
            </a:graphic>
          </wp:inline>
        </w:drawing>
      </w:r>
    </w:p>
    <w:p>
      <w:r>
        <w:br w:type="page"/>
      </w:r>
    </w:p>
    <w:p>
      <w:pPr>
        <w:keepNext/>
        <w:spacing w:after="40"/>
      </w:pPr>
      <w:r>
        <w:rPr>
          <w:rFonts w:ascii="Aptos Display" w:hAnsi="Aptos Display"/>
          <w:b/>
          <w:color w:val="13315C"/>
          <w:sz w:val="28"/>
        </w:rPr>
        <w:t>Evidence 21 — Post-cleanup instance status</w:t>
      </w:r>
    </w:p>
    <w:p>
      <w:pPr>
        <w:keepNext/>
        <w:spacing w:after="120"/>
      </w:pPr>
      <w:r>
        <w:rPr>
          <w:color w:val="17212B"/>
          <w:sz w:val="18"/>
        </w:rPr>
        <w:t>Host: AWS EC2 Console  |  Test: Post-cleanup instance status  |  Result: All three project EC2 instances show Terminated.</w:t>
      </w:r>
    </w:p>
    <w:p>
      <w:pPr>
        <w:spacing w:before="20" w:after="0"/>
        <w:jc w:val="center"/>
      </w:pPr>
      <w:r>
        <w:drawing>
          <wp:inline xmlns:a="http://schemas.openxmlformats.org/drawingml/2006/main" xmlns:pic="http://schemas.openxmlformats.org/drawingml/2006/picture">
            <wp:extent cx="9646920" cy="2204522"/>
            <wp:docPr id="22" name="Picture 22"/>
            <wp:cNvGraphicFramePr>
              <a:graphicFrameLocks noChangeAspect="1"/>
            </wp:cNvGraphicFramePr>
            <a:graphic>
              <a:graphicData uri="http://schemas.openxmlformats.org/drawingml/2006/picture">
                <pic:pic>
                  <pic:nvPicPr>
                    <pic:cNvPr id="0" name="21-cleanup-evidence.PNG"/>
                    <pic:cNvPicPr/>
                  </pic:nvPicPr>
                  <pic:blipFill>
                    <a:blip r:embed="rId34"/>
                    <a:stretch>
                      <a:fillRect/>
                    </a:stretch>
                  </pic:blipFill>
                  <pic:spPr>
                    <a:xfrm>
                      <a:off x="0" y="0"/>
                      <a:ext cx="9646920" cy="2204522"/>
                    </a:xfrm>
                    <a:prstGeom prst="rect"/>
                  </pic:spPr>
                </pic:pic>
              </a:graphicData>
            </a:graphic>
          </wp:inline>
        </w:drawing>
      </w:r>
    </w:p>
    <w:p>
      <w:r>
        <w:br w:type="page"/>
      </w:r>
    </w:p>
    <w:p>
      <w:pPr>
        <w:keepNext/>
        <w:spacing w:after="40"/>
      </w:pPr>
      <w:r>
        <w:rPr>
          <w:rFonts w:ascii="Aptos Display" w:hAnsi="Aptos Display"/>
          <w:b/>
          <w:color w:val="13315C"/>
          <w:sz w:val="28"/>
        </w:rPr>
        <w:t>Evidence 22 — Post-cleanup VPC inventory</w:t>
      </w:r>
    </w:p>
    <w:p>
      <w:pPr>
        <w:keepNext/>
        <w:spacing w:after="120"/>
      </w:pPr>
      <w:r>
        <w:rPr>
          <w:color w:val="17212B"/>
          <w:sz w:val="18"/>
        </w:rPr>
        <w:t>Host: AWS VPC Console  |  Test: Post-cleanup VPC inventory  |  Result: The displayed filtered list contains only the default VPC vpc-068d3f58004814661; project VPCs are absent.</w:t>
      </w:r>
    </w:p>
    <w:p>
      <w:pPr>
        <w:spacing w:before="20" w:after="0"/>
        <w:jc w:val="center"/>
      </w:pPr>
      <w:r>
        <w:drawing>
          <wp:inline xmlns:a="http://schemas.openxmlformats.org/drawingml/2006/main" xmlns:pic="http://schemas.openxmlformats.org/drawingml/2006/picture">
            <wp:extent cx="9646920" cy="2495762"/>
            <wp:docPr id="23" name="Picture 23"/>
            <wp:cNvGraphicFramePr>
              <a:graphicFrameLocks noChangeAspect="1"/>
            </wp:cNvGraphicFramePr>
            <a:graphic>
              <a:graphicData uri="http://schemas.openxmlformats.org/drawingml/2006/picture">
                <pic:pic>
                  <pic:nvPicPr>
                    <pic:cNvPr id="0" name="21-cleanup-evidence-2.PNG"/>
                    <pic:cNvPicPr/>
                  </pic:nvPicPr>
                  <pic:blipFill>
                    <a:blip r:embed="rId35"/>
                    <a:stretch>
                      <a:fillRect/>
                    </a:stretch>
                  </pic:blipFill>
                  <pic:spPr>
                    <a:xfrm>
                      <a:off x="0" y="0"/>
                      <a:ext cx="9646920" cy="2495762"/>
                    </a:xfrm>
                    <a:prstGeom prst="rect"/>
                  </pic:spPr>
                </pic:pic>
              </a:graphicData>
            </a:graphic>
          </wp:inline>
        </w:drawing>
      </w:r>
    </w:p>
    <w:sectPr w:rsidR="00FC693F" w:rsidRPr="0006063C" w:rsidSect="00034616">
      <w:headerReference w:type="default" r:id="rId12"/>
      <w:footerReference w:type="default" r:id="rId13"/>
      <w:pgSz w:w="16834" w:h="11909" w:orient="landscape"/>
      <w:pgMar w:top="835" w:right="792" w:bottom="749"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EWB VPC Peering | Tanay Jain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EWB VPC Peering | Tanay Jain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b/>
        <w:color w:val="2463A6"/>
        <w:sz w:val="16"/>
      </w:rPr>
      <w:t>EWB AWS CLOUD COMPUTING INTERNSHIP | VPC PEERING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b/>
        <w:color w:val="2463A6"/>
        <w:sz w:val="16"/>
      </w:rPr>
      <w:t>EWB VPC PEERING | EVIDENCE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3315C"/>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63A6"/>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87E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31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VPC Peering - EWB Student Project</dc:title>
  <dc:subject>Private cross-VPC connectivity, bastion SSH, route tables, security groups and validation evidence</dc:subject>
  <dc:creator>Tanay Jain</dc:creator>
  <cp:keywords>AWS, VPC Peering, EC2, Bastion, Route Tables, EWB Internship</cp:keywords>
  <dc:description>generated by python-docx</dc:description>
  <cp:lastModifiedBy/>
  <cp:revision>1</cp:revision>
  <dcterms:created xsi:type="dcterms:W3CDTF">2013-12-23T23:15:00Z</dcterms:created>
  <dcterms:modified xsi:type="dcterms:W3CDTF">2013-12-23T23:15:00Z</dcterms:modified>
  <cp:category/>
</cp:coreProperties>
</file>