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Meta 10-K Risk Factor Search</w:t>
      </w:r>
    </w:p>
    <w:p>
      <w:pPr>
        <w:pStyle w:val="Heading1"/>
      </w:pPr>
      <w:r>
        <w:t>Query</w:t>
      </w:r>
    </w:p>
    <w:p>
      <w:r>
        <w:t>AI regulation</w:t>
      </w:r>
    </w:p>
    <w:p>
      <w:pPr>
        <w:pStyle w:val="Heading1"/>
      </w:pPr>
      <w:r>
        <w:t>Overview</w:t>
      </w:r>
    </w:p>
    <w:p>
      <w:r>
        <w:t>Total Results: 12</w:t>
      </w:r>
    </w:p>
    <w:p>
      <w:r>
        <w:t>Years: FY2020: 1, FY2021: 1, FY2022: 2, FY2023: 9, FY2024: 12</w:t>
      </w:r>
    </w:p>
    <w:p>
      <w:pPr>
        <w:pStyle w:val="Heading1"/>
      </w:pPr>
      <w:r>
        <w:t>AI Summary</w:t>
      </w:r>
    </w:p>
    <w:p>
      <w:r>
        <w:t>Meta's 10-K filings across FY2023 and FY2024 acknowledge that AI is subject to evolving review and potential regulation by governmental agencies worldwide. The company highlights the unpredictable risks associated with AI use and the potential adverse effects of changing AI regulations on their ability to develop and utilize AI technologies.</w:t>
      </w:r>
    </w:p>
    <w:p>
      <w:pPr>
        <w:pStyle w:val="Heading1"/>
      </w:pPr>
      <w:r>
        <w:t>Sources</w:t>
      </w:r>
    </w:p>
    <w:p>
      <w:r>
        <w:rPr>
          <w:b/>
        </w:rPr>
        <w:t>[1] META FY2024</w:t>
      </w:r>
      <w:r>
        <w:t xml:space="preserve"> · Score: 0.82</w:t>
      </w:r>
    </w:p>
    <w:p>
      <w:pPr>
        <w:pStyle w:val="Caption"/>
      </w:pPr>
      <w:r>
        <w:t>Risks Related to Government Regulation</w:t>
      </w:r>
    </w:p>
    <w:p>
      <w:r>
        <w:t>As a result of the complexity and rapid development of AI, it is also the subject of evolving review by various government bodies and regulators in the EU, U.S., and other jurisdictions. We may be subject to additional regulations that could impose significant burdens on us...</w:t>
      </w:r>
    </w:p>
    <w:p/>
    <w:p>
      <w:r>
        <w:rPr>
          <w:b/>
        </w:rPr>
        <w:t>[2] META FY2023</w:t>
      </w:r>
      <w:r>
        <w:t xml:space="preserve"> · Score: 0.79</w:t>
      </w:r>
    </w:p>
    <w:p>
      <w:pPr>
        <w:pStyle w:val="Caption"/>
      </w:pPr>
      <w:r>
        <w:t>Risks Related to Our Product Offerings</w:t>
      </w:r>
    </w:p>
    <w:p>
      <w:r>
        <w:t>It is not possible to predict all of the risks related to the use of AI and changes in laws, rules, and regulations could adversely affect our business. If we are unable to effectively use AI, or if our use of AI is restricted by regulation, our business may suffer.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