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技术文件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技术文件名称</w:t>
      </w:r>
      <w:r>
        <w:rPr>
          <w:rStyle w:val="41"/>
        </w:rPr>
        <w:t xml:space="preserve"> </w:t>
      </w:r>
      <w:r>
        <w:rPr>
          <w:rStyle w:val="41"/>
          <w:rFonts w:ascii="Arial"/>
        </w:rPr>
        <w:t>FPGA-CNN推理加速器设计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技术文件编号：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邱超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 w:eastAsia="微软雅黑" w:cstheme="minorBidi"/>
          <w:snapToGrid w:val="0"/>
          <w:sz w:val="21"/>
          <w:szCs w:val="36"/>
          <w:lang w:val="en-US" w:eastAsia="zh-CN" w:bidi="ar-SA"/>
        </w:rPr>
      </w:pPr>
      <w:bookmarkStart w:id="0" w:name="_Toc295291030"/>
      <w:bookmarkStart w:id="1" w:name="_Toc261112287"/>
      <w:bookmarkStart w:id="2" w:name="_Toc261695909"/>
      <w:bookmarkStart w:id="3" w:name="_Toc262064942"/>
      <w:bookmarkStart w:id="4" w:name="_Toc261695782"/>
      <w:bookmarkStart w:id="5" w:name="_Toc295497817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_Toc438444014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模板标题1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_Toc438444014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_Toc690812766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.1 </w:t>
      </w:r>
      <w:r>
        <w:rPr>
          <w:rFonts w:ascii="Times New Roman" w:hAnsi="Times New Roman" w:eastAsia="微软雅黑" w:cstheme="minorBidi"/>
          <w:snapToGrid w:val="0"/>
          <w:szCs w:val="30"/>
          <w:lang w:val="en-US" w:eastAsia="zh-CN" w:bidi="ar-SA"/>
        </w:rPr>
        <w:t>模板标题2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_Toc690812766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_Toc1738919527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t xml:space="preserve">.1.1 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模板标题3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_Toc1738919527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_Toc1105281393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inorBidi"/>
          <w:bCs/>
          <w:snapToGrid w:val="0"/>
          <w:szCs w:val="24"/>
          <w:lang w:val="en-US" w:eastAsia="zh-CN" w:bidi="ar-SA"/>
        </w:rPr>
        <w:t xml:space="preserve">.1.1.1 </w:t>
      </w:r>
      <w:r>
        <w:rPr>
          <w:rFonts w:ascii="Times New Roman" w:hAnsi="Times New Roman" w:eastAsia="微软雅黑" w:cstheme="minorBidi"/>
          <w:snapToGrid w:val="0"/>
          <w:szCs w:val="24"/>
          <w:lang w:val="en-US" w:eastAsia="zh-CN" w:bidi="ar-SA"/>
        </w:rPr>
        <w:t>模板标题</w:t>
      </w:r>
      <w:r>
        <w:rPr>
          <w:rFonts w:hint="eastAsia" w:ascii="Times New Roman" w:hAnsi="Times New Roman" w:eastAsia="微软雅黑" w:cstheme="minorBidi"/>
          <w:snapToGrid w:val="0"/>
          <w:szCs w:val="24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_Toc1105281393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4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_Toc708031264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设计目标和设计依据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_Toc708031264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_Toc1376251189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.1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设计目标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_Toc1376251189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_Toc773641046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.2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设计依据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_Toc773641046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_Toc1862062547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术语、定义和缩略语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_Toc1862062547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_Toc1486706501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.1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术语、定义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_Toc1486706501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_Toc1656978854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3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.2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缩略语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_Toc1656978854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_Toc250941171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4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基本工作原理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_Toc250941171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_Toc1504001991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设计方案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_Toc1504001991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_Toc1907581854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.1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模块说明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_Toc1907581854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_Toc1635188915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t xml:space="preserve">.1.1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卷积计算模块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_Toc1635188915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_Toc831779938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微软雅黑" w:cstheme="minorBidi"/>
          <w:bCs/>
          <w:snapToGrid w:val="0"/>
          <w:szCs w:val="24"/>
          <w:lang w:val="en-US" w:eastAsia="zh-CN" w:bidi="ar-SA"/>
        </w:rPr>
        <w:t xml:space="preserve">.1.1.1 </w:t>
      </w:r>
      <w:r>
        <w:rPr>
          <w:rFonts w:hint="eastAsia" w:ascii="Times New Roman" w:hAnsi="Times New Roman" w:eastAsia="微软雅黑" w:cstheme="minorBidi"/>
          <w:snapToGrid w:val="0"/>
          <w:szCs w:val="24"/>
          <w:lang w:val="en-US" w:eastAsia="zh-CN" w:bidi="ar-SA"/>
        </w:rPr>
        <w:t>子模块名称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_Toc831779938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_Toc471644557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.2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模块协作说明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_Toc471644557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_Toc62562904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5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.3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关键时序说明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_Toc62562904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_Toc1401468127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接口说明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_Toc1401468127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_Toc554509033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.1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硬件接口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_Toc554509033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_Toc590247247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t xml:space="preserve">.1.1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DDR3接口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_Toc590247247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_Toc1421921671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.2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软件接口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_Toc1421921671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_Toc2052584295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t xml:space="preserve">.2.1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地址空间分配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_Toc2052584295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_Toc840705716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t xml:space="preserve">.1.1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寄存器地址列表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_Toc840705716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_Toc1128556530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1</w:t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t xml:space="preserve">.1.2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寄存器说明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_Toc1128556530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28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_Toc398455193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inorBidi"/>
          <w:bCs/>
          <w:snapToGrid w:val="0"/>
          <w:szCs w:val="24"/>
          <w:lang w:val="en-US" w:eastAsia="zh-CN" w:bidi="ar-SA"/>
        </w:rPr>
        <w:t xml:space="preserve">.2.1.1 </w:t>
      </w:r>
      <w:r>
        <w:rPr>
          <w:rFonts w:hint="eastAsia" w:ascii="Times New Roman" w:hAnsi="Times New Roman" w:eastAsia="微软雅黑" w:cstheme="minorBidi"/>
          <w:snapToGrid w:val="0"/>
          <w:szCs w:val="24"/>
          <w:lang w:val="en-US" w:eastAsia="zh-CN" w:bidi="ar-SA"/>
        </w:rPr>
        <w:t>通用寄存器说明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_Toc398455193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_Toc1352691430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6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.3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内部接口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_Toc1352691430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_Toc938517597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器件介绍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_Toc938517597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_Toc672448298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t xml:space="preserve">.1 </w:t>
      </w:r>
      <w:r>
        <w:rPr>
          <w:rFonts w:hint="eastAsia" w:ascii="Times New Roman" w:hAnsi="Times New Roman" w:eastAsia="微软雅黑" w:cstheme="minorBidi"/>
          <w:snapToGrid w:val="0"/>
          <w:szCs w:val="30"/>
          <w:lang w:val="en-US" w:eastAsia="zh-CN" w:bidi="ar-SA"/>
        </w:rPr>
        <w:t>FPGA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_Toc672448298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inorBidi"/>
          <w:bCs/>
          <w:snapToGrid w:val="0"/>
          <w:szCs w:val="3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instrText xml:space="preserve"> HYPERLINK \l _Toc83028783 </w:instrText>
      </w:r>
      <w:r>
        <w:rPr>
          <w:rFonts w:ascii="微软雅黑" w:hAnsi="微软雅黑" w:eastAsia="微软雅黑" w:cstheme="minorBidi"/>
          <w:snapToGrid w:val="0"/>
          <w:szCs w:val="36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8</w:t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t xml:space="preserve">. </w:t>
      </w:r>
      <w:r>
        <w:rPr>
          <w:rFonts w:hint="eastAsia" w:ascii="Times New Roman" w:hAnsi="Times New Roman" w:eastAsia="微软雅黑" w:cstheme="minorBidi"/>
          <w:snapToGrid w:val="0"/>
          <w:szCs w:val="22"/>
          <w:lang w:val="en-US" w:eastAsia="zh-CN" w:bidi="ar-SA"/>
        </w:rPr>
        <w:t>参考资料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ab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instrText xml:space="preserve"> PAGEREF _Toc83028783 </w:instrTex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t>7</w:t>
      </w:r>
      <w:r>
        <w:rPr>
          <w:rFonts w:ascii="Times New Roman" w:hAnsi="Times New Roman" w:eastAsia="微软雅黑" w:cstheme="minorBidi"/>
          <w:snapToGrid w:val="0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6" w:name="_Toc708031264"/>
      <w:r>
        <w:rPr>
          <w:rFonts w:hint="eastAsia" w:ascii="Times New Roman" w:hAnsi="Times New Roman" w:eastAsia="微软雅黑"/>
          <w:b w:val="0"/>
        </w:rPr>
        <w:t>设计目标和设计依据</w:t>
      </w:r>
      <w:bookmarkEnd w:id="6"/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376251189"/>
      <w:r>
        <w:rPr>
          <w:rFonts w:hint="eastAsia"/>
          <w:b w:val="0"/>
          <w:sz w:val="30"/>
          <w:szCs w:val="30"/>
        </w:rPr>
        <w:t>设计目标</w:t>
      </w:r>
      <w:bookmarkEnd w:id="7"/>
    </w:p>
    <w:p>
      <w:pPr>
        <w:adjustRightInd w:val="0"/>
        <w:snapToGrid w:val="0"/>
      </w:pPr>
      <w:r>
        <w:rPr>
          <w:rFonts w:hint="eastAsia"/>
        </w:rPr>
        <w:tab/>
      </w: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8" w:name="_Toc773641046"/>
      <w:r>
        <w:rPr>
          <w:rFonts w:hint="eastAsia"/>
          <w:b w:val="0"/>
          <w:sz w:val="30"/>
          <w:szCs w:val="30"/>
        </w:rPr>
        <w:t>设计依据</w:t>
      </w:r>
      <w:bookmarkEnd w:id="8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t>见下文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9" w:name="_Toc1862062547"/>
      <w:r>
        <w:rPr>
          <w:rFonts w:hint="eastAsia" w:ascii="Times New Roman" w:hAnsi="Times New Roman" w:eastAsia="微软雅黑"/>
          <w:b w:val="0"/>
        </w:rPr>
        <w:t>术语、定义和缩略语</w:t>
      </w:r>
      <w:bookmarkEnd w:id="9"/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0" w:name="_Toc1486706501"/>
      <w:r>
        <w:rPr>
          <w:rFonts w:hint="eastAsia"/>
          <w:b w:val="0"/>
          <w:sz w:val="30"/>
          <w:szCs w:val="30"/>
        </w:rPr>
        <w:t>术语、定义</w:t>
      </w:r>
      <w:bookmarkEnd w:id="10"/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本文使用的专用术语，见表</w:t>
      </w:r>
    </w:p>
    <w:p>
      <w:pPr>
        <w:pStyle w:val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表1.1 References list</w:t>
      </w:r>
    </w:p>
    <w:tbl>
      <w:tblPr>
        <w:tblStyle w:val="2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6185"/>
      </w:tblGrid>
      <w:tr>
        <w:tc>
          <w:tcPr>
            <w:tcW w:w="20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>
        <w:tc>
          <w:tcPr>
            <w:tcW w:w="209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</w:pPr>
            <w:r>
              <w:t>IEEE Std 802.3™-2005</w:t>
            </w:r>
          </w:p>
        </w:tc>
      </w:tr>
    </w:tbl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1" w:name="_Toc1656978854"/>
      <w:r>
        <w:rPr>
          <w:rFonts w:hint="eastAsia"/>
          <w:b w:val="0"/>
          <w:sz w:val="30"/>
          <w:szCs w:val="30"/>
        </w:rPr>
        <w:t>缩略语</w:t>
      </w:r>
      <w:bookmarkEnd w:id="11"/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本文使用的缩略语，见表xx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12" w:name="_Toc250941171"/>
      <w:r>
        <w:rPr>
          <w:rFonts w:hint="eastAsia" w:ascii="Times New Roman" w:hAnsi="Times New Roman" w:eastAsia="微软雅黑"/>
          <w:b w:val="0"/>
        </w:rPr>
        <w:t>基本工作原理</w:t>
      </w:r>
      <w:bookmarkEnd w:id="12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基本工作原理见下：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13" w:name="_Toc1504001991"/>
      <w:r>
        <w:rPr>
          <w:rFonts w:hint="eastAsia" w:ascii="Times New Roman" w:hAnsi="Times New Roman" w:eastAsia="微软雅黑"/>
          <w:b w:val="0"/>
        </w:rPr>
        <w:t>设计方案</w:t>
      </w:r>
      <w:bookmarkEnd w:id="13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设计方案见下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4" w:name="_Toc1907581854"/>
      <w:r>
        <w:rPr>
          <w:rFonts w:hint="eastAsia"/>
          <w:b w:val="0"/>
          <w:sz w:val="30"/>
          <w:szCs w:val="30"/>
        </w:rPr>
        <w:t>模块说明</w:t>
      </w:r>
      <w:bookmarkEnd w:id="14"/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模块说明见下表</w:t>
      </w:r>
    </w:p>
    <w:p>
      <w:pPr>
        <w:pStyle w:val="53"/>
      </w:pPr>
      <w:r>
        <w:t>表4.1 模块说明</w:t>
      </w:r>
    </w:p>
    <w:tbl>
      <w:tblPr>
        <w:tblStyle w:val="2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744"/>
        <w:gridCol w:w="2132"/>
      </w:tblGrid>
      <w:tr>
        <w:tc>
          <w:tcPr>
            <w:tcW w:w="1242" w:type="dxa"/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对应的模块</w:t>
            </w:r>
          </w:p>
        </w:tc>
        <w:tc>
          <w:tcPr>
            <w:tcW w:w="2744" w:type="dxa"/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对应的源文件</w:t>
            </w:r>
          </w:p>
        </w:tc>
        <w:tc>
          <w:tcPr>
            <w:tcW w:w="2132" w:type="dxa"/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c>
          <w:tcPr>
            <w:tcW w:w="1242" w:type="dxa"/>
          </w:tcPr>
          <w:p>
            <w:pPr>
              <w:pStyle w:val="47"/>
            </w:pPr>
            <w:r>
              <w:t>顶层模块</w:t>
            </w:r>
          </w:p>
        </w:tc>
        <w:tc>
          <w:tcPr>
            <w:tcW w:w="2410" w:type="dxa"/>
          </w:tcPr>
          <w:p>
            <w:pPr>
              <w:pStyle w:val="47"/>
            </w:pPr>
            <w:r>
              <w:t>rmuc_fpga_top</w:t>
            </w:r>
          </w:p>
        </w:tc>
        <w:tc>
          <w:tcPr>
            <w:tcW w:w="2744" w:type="dxa"/>
          </w:tcPr>
          <w:p>
            <w:pPr>
              <w:pStyle w:val="47"/>
            </w:pPr>
            <w:r>
              <w:t>rmuc_fpga_top.v</w:t>
            </w:r>
          </w:p>
        </w:tc>
        <w:tc>
          <w:tcPr>
            <w:tcW w:w="2132" w:type="dxa"/>
          </w:tcPr>
          <w:p>
            <w:pPr>
              <w:pStyle w:val="47"/>
            </w:pPr>
            <w:r>
              <w:t>顶层模块</w:t>
            </w:r>
          </w:p>
        </w:tc>
      </w:tr>
      <w:tr>
        <w:tc>
          <w:tcPr>
            <w:tcW w:w="1242" w:type="dxa"/>
          </w:tcPr>
          <w:p>
            <w:pPr>
              <w:pStyle w:val="47"/>
            </w:pPr>
            <w:r>
              <w:t>功能块1</w:t>
            </w:r>
          </w:p>
        </w:tc>
        <w:tc>
          <w:tcPr>
            <w:tcW w:w="2410" w:type="dxa"/>
          </w:tcPr>
          <w:p>
            <w:pPr>
              <w:pStyle w:val="47"/>
            </w:pPr>
            <w:r>
              <w:t>pcs_module</w:t>
            </w:r>
          </w:p>
          <w:p>
            <w:pPr>
              <w:pStyle w:val="47"/>
            </w:pPr>
            <w:r>
              <w:t>gmii2serdes</w:t>
            </w:r>
          </w:p>
          <w:p>
            <w:pPr>
              <w:pStyle w:val="47"/>
            </w:pPr>
            <w:r>
              <w:t>recoverclk_clk125</w:t>
            </w:r>
          </w:p>
          <w:p>
            <w:pPr>
              <w:pStyle w:val="47"/>
            </w:pPr>
            <w:r>
              <w:t>serdes_pcs</w:t>
            </w:r>
          </w:p>
          <w:p>
            <w:pPr>
              <w:pStyle w:val="47"/>
            </w:pPr>
            <w:r>
              <w:t>rx_reset_sm</w:t>
            </w:r>
          </w:p>
          <w:p>
            <w:pPr>
              <w:pStyle w:val="47"/>
            </w:pPr>
            <w:r>
              <w:t>tx_reset_sm</w:t>
            </w:r>
          </w:p>
        </w:tc>
        <w:tc>
          <w:tcPr>
            <w:tcW w:w="2744" w:type="dxa"/>
          </w:tcPr>
          <w:p>
            <w:pPr>
              <w:pStyle w:val="47"/>
            </w:pPr>
            <w:r>
              <w:t>pcs_module.v,</w:t>
            </w:r>
          </w:p>
          <w:p>
            <w:pPr>
              <w:pStyle w:val="47"/>
            </w:pPr>
            <w:r>
              <w:t>gmii2serdes.v</w:t>
            </w:r>
          </w:p>
          <w:p>
            <w:pPr>
              <w:pStyle w:val="47"/>
            </w:pPr>
            <w:r>
              <w:t>recoverclk_clk125.v</w:t>
            </w:r>
          </w:p>
          <w:p>
            <w:pPr>
              <w:pStyle w:val="47"/>
            </w:pPr>
            <w:r>
              <w:t>serdes_pcs.v</w:t>
            </w:r>
          </w:p>
          <w:p>
            <w:pPr>
              <w:pStyle w:val="47"/>
            </w:pPr>
            <w:r>
              <w:t>rx_reset_sm.v</w:t>
            </w:r>
          </w:p>
          <w:p>
            <w:pPr>
              <w:pStyle w:val="47"/>
            </w:pPr>
            <w:r>
              <w:t>tx_reset_sm.v</w:t>
            </w:r>
          </w:p>
        </w:tc>
        <w:tc>
          <w:tcPr>
            <w:tcW w:w="2132" w:type="dxa"/>
          </w:tcPr>
          <w:p>
            <w:pPr>
              <w:pStyle w:val="47"/>
            </w:pPr>
            <w:r>
              <w:t>Serdes模块</w:t>
            </w:r>
          </w:p>
        </w:tc>
      </w:tr>
    </w:tbl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模块整体结构图，给一个模块的整体结构图，功能框图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调度模块</w:t>
      </w:r>
    </w:p>
    <w:p>
      <w:pPr>
        <w:adjustRightInd w:val="0"/>
        <w:snapToGrid w:val="0"/>
        <w:rPr>
          <w:rFonts w:hint="default"/>
        </w:rPr>
      </w:pPr>
      <w:r>
        <w:rPr>
          <w:rFonts w:hint="eastAsia"/>
        </w:rPr>
        <w:tab/>
      </w:r>
      <w:r>
        <w:rPr>
          <w:rFonts w:hint="default"/>
        </w:rPr>
        <w:t>给出模块图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数据压缩</w:t>
      </w:r>
      <w:r>
        <w:rPr>
          <w:rFonts w:ascii="Times New Roman" w:hAnsi="Times New Roman" w:eastAsia="微软雅黑"/>
          <w:b w:val="0"/>
        </w:rPr>
        <w:t>模块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给出模块图</w:t>
      </w:r>
      <w:r>
        <w:rPr>
          <w:rFonts w:hint="default"/>
        </w:rPr>
        <w:t xml:space="preserve"> 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35" w:name="_GoBack"/>
      <w:bookmarkEnd w:id="35"/>
      <w:r>
        <w:rPr>
          <w:rFonts w:hint="default" w:ascii="Times New Roman" w:hAnsi="Times New Roman" w:eastAsia="微软雅黑"/>
          <w:b w:val="0"/>
        </w:rPr>
        <w:t>装载</w:t>
      </w:r>
      <w:r>
        <w:rPr>
          <w:rFonts w:hint="default" w:ascii="Times New Roman" w:hAnsi="Times New Roman" w:eastAsia="微软雅黑"/>
          <w:b w:val="0"/>
        </w:rPr>
        <w:t>权重</w:t>
      </w:r>
      <w:r>
        <w:rPr>
          <w:rFonts w:hint="eastAsia" w:ascii="Times New Roman" w:hAnsi="Times New Roman" w:eastAsia="微软雅黑"/>
          <w:b w:val="0"/>
        </w:rPr>
        <w:t>模块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给出模块图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装载数据</w:t>
      </w:r>
      <w:r>
        <w:rPr>
          <w:rFonts w:hint="eastAsia" w:ascii="Times New Roman" w:hAnsi="Times New Roman" w:eastAsia="微软雅黑"/>
          <w:b w:val="0"/>
        </w:rPr>
        <w:t>模块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给出模块图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15" w:name="_Toc1635188915"/>
      <w:r>
        <w:rPr>
          <w:rFonts w:hint="eastAsia" w:ascii="Times New Roman" w:hAnsi="Times New Roman" w:eastAsia="微软雅黑"/>
          <w:b w:val="0"/>
        </w:rPr>
        <w:t>卷积计算模块</w:t>
      </w:r>
      <w:bookmarkEnd w:id="15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给出模块图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池化</w:t>
      </w:r>
      <w:r>
        <w:rPr>
          <w:rFonts w:hint="eastAsia" w:ascii="Times New Roman" w:hAnsi="Times New Roman" w:eastAsia="微软雅黑"/>
          <w:b w:val="0"/>
        </w:rPr>
        <w:t>模块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给出模块图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hint="default" w:ascii="Times New Roman" w:hAnsi="Times New Roman" w:eastAsia="微软雅黑"/>
          <w:b w:val="0"/>
        </w:rPr>
        <w:t>sigmod</w:t>
      </w:r>
      <w:r>
        <w:rPr>
          <w:rFonts w:hint="eastAsia" w:ascii="Times New Roman" w:hAnsi="Times New Roman" w:eastAsia="微软雅黑"/>
          <w:b w:val="0"/>
        </w:rPr>
        <w:t>模块</w:t>
      </w:r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给出模块图</w:t>
      </w:r>
    </w:p>
    <w:p>
      <w:pPr>
        <w:adjustRightInd w:val="0"/>
        <w:snapToGrid w:val="0"/>
        <w:rPr>
          <w:rFonts w:hint="eastAsia"/>
        </w:rPr>
      </w:pPr>
    </w:p>
    <w:p>
      <w:pPr>
        <w:adjustRightInd w:val="0"/>
        <w:snapToGrid w:val="0"/>
        <w:rPr>
          <w:rFonts w:hint="eastAsia"/>
        </w:rPr>
      </w:pP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16" w:name="_Toc831779938"/>
      <w:r>
        <w:rPr>
          <w:rFonts w:hint="eastAsia"/>
          <w:b w:val="0"/>
          <w:sz w:val="24"/>
          <w:szCs w:val="24"/>
        </w:rPr>
        <w:t>子模块名称</w:t>
      </w:r>
      <w:bookmarkEnd w:id="16"/>
    </w:p>
    <w:p>
      <w:pPr>
        <w:adjustRightInd w:val="0"/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xxx.v文件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功能说明</w:t>
      </w:r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I/O说明</w:t>
      </w:r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</w:t>
      </w:r>
    </w:p>
    <w:p>
      <w:p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给出接口信号列表，</w:t>
      </w:r>
      <w:r>
        <w:t>接收方向模块接口信号列表如表4.5所示</w:t>
      </w:r>
    </w:p>
    <w:p>
      <w:pPr>
        <w:pStyle w:val="44"/>
      </w:pPr>
      <w:r>
        <w:rPr>
          <w:rFonts w:hint="eastAsia"/>
        </w:rPr>
        <w:tab/>
      </w:r>
      <w:r>
        <w:rPr>
          <w:rFonts w:hint="eastAsia"/>
        </w:rPr>
        <w:tab/>
      </w:r>
      <w:r>
        <w:t>表4.5 接收方向模块接口信号列表</w:t>
      </w:r>
    </w:p>
    <w:tbl>
      <w:tblPr>
        <w:tblStyle w:val="25"/>
        <w:tblW w:w="7513" w:type="dxa"/>
        <w:jc w:val="center"/>
        <w:tblInd w:w="2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72"/>
        <w:gridCol w:w="735"/>
        <w:gridCol w:w="1050"/>
        <w:gridCol w:w="2888"/>
      </w:tblGrid>
      <w:tr>
        <w:trPr>
          <w:trHeight w:val="310" w:hRule="atLeast"/>
          <w:jc w:val="center"/>
        </w:trPr>
        <w:tc>
          <w:tcPr>
            <w:tcW w:w="2268" w:type="dxa"/>
            <w:shd w:val="clear" w:color="auto" w:fill="CCCCCC"/>
            <w:vAlign w:val="center"/>
          </w:tcPr>
          <w:p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572" w:type="dxa"/>
            <w:shd w:val="clear" w:color="auto" w:fill="CCCCCC"/>
            <w:vAlign w:val="center"/>
          </w:tcPr>
          <w:p>
            <w:pPr>
              <w:spacing w:line="23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方向</w:t>
            </w:r>
          </w:p>
        </w:tc>
        <w:tc>
          <w:tcPr>
            <w:tcW w:w="735" w:type="dxa"/>
            <w:shd w:val="clear" w:color="auto" w:fill="CCCCCC"/>
            <w:vAlign w:val="center"/>
          </w:tcPr>
          <w:p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有效电平</w:t>
            </w:r>
          </w:p>
        </w:tc>
        <w:tc>
          <w:tcPr>
            <w:tcW w:w="1050" w:type="dxa"/>
            <w:shd w:val="clear" w:color="auto" w:fill="CCCCCC"/>
            <w:vAlign w:val="center"/>
          </w:tcPr>
          <w:p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位宽(bit)</w:t>
            </w:r>
          </w:p>
        </w:tc>
        <w:tc>
          <w:tcPr>
            <w:tcW w:w="2888" w:type="dxa"/>
            <w:shd w:val="clear" w:color="auto" w:fill="CCCCCC"/>
            <w:vAlign w:val="center"/>
          </w:tcPr>
          <w:p>
            <w:pPr>
              <w:spacing w:line="23" w:lineRule="atLeast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I_reset_n   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复位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I_125m_clk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clock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系统时钟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I_gmii _dv 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Gmii数据有效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I_gmii_d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Gmii数据</w:t>
            </w:r>
          </w:p>
        </w:tc>
      </w:tr>
      <w:tr>
        <w:trPr>
          <w:trHeight w:val="310" w:hRule="atLeast"/>
          <w:jc w:val="center"/>
        </w:trPr>
        <w:tc>
          <w:tcPr>
            <w:tcW w:w="7513" w:type="dxa"/>
            <w:gridSpan w:val="5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O_gmii_en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内部Gmii接口数据有效，不包含FCS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O_gmii_d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内部Gmii接口数据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O_gmii_sfd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内部Gmii接口SFD标识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内部Gmii接口CRC标识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ind w:left="-107" w:leftChars="-51" w:firstLine="90" w:firstLineChars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O_gmii_vlantag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内部Gmii接口Vlantag检测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ind w:left="-107" w:leftChars="-51" w:firstLine="90" w:firstLineChars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O_gmii_fcs_err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内部Gmii接口CRC错误检测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ind w:left="-107" w:leftChars="-51" w:firstLine="90" w:firstLineChars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O_gmii_fcs_check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内部Gmii接口CRC错误检测有效，与</w:t>
            </w:r>
            <w:r>
              <w:rPr>
                <w:sz w:val="18"/>
                <w:szCs w:val="18"/>
              </w:rPr>
              <w:t>O_gmii_ fcs_err配合使用</w:t>
            </w:r>
          </w:p>
        </w:tc>
      </w:tr>
      <w:tr>
        <w:trPr>
          <w:trHeight w:val="310" w:hRule="atLeast"/>
          <w:jc w:val="center"/>
        </w:trPr>
        <w:tc>
          <w:tcPr>
            <w:tcW w:w="7513" w:type="dxa"/>
            <w:gridSpan w:val="5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与寄存器模块的接口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ind w:left="-107" w:leftChars="-51" w:firstLine="90" w:firstLineChars="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O_state_machine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状态机状态</w:t>
            </w:r>
          </w:p>
        </w:tc>
      </w:tr>
      <w:tr>
        <w:trPr>
          <w:trHeight w:val="310" w:hRule="atLeast"/>
          <w:jc w:val="center"/>
        </w:trPr>
        <w:tc>
          <w:tcPr>
            <w:tcW w:w="7513" w:type="dxa"/>
            <w:gridSpan w:val="5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可测试性</w:t>
            </w:r>
          </w:p>
        </w:tc>
      </w:tr>
      <w:tr>
        <w:trPr>
          <w:trHeight w:val="310" w:hRule="atLeast"/>
          <w:jc w:val="center"/>
        </w:trPr>
        <w:tc>
          <w:tcPr>
            <w:tcW w:w="226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statistic_pulse</w:t>
            </w:r>
          </w:p>
        </w:tc>
        <w:tc>
          <w:tcPr>
            <w:tcW w:w="572" w:type="dxa"/>
            <w:vAlign w:val="center"/>
          </w:tcPr>
          <w:p>
            <w:pPr>
              <w:spacing w:line="23" w:lineRule="atLeast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</w:p>
        </w:tc>
        <w:tc>
          <w:tcPr>
            <w:tcW w:w="735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bus</w:t>
            </w:r>
          </w:p>
        </w:tc>
        <w:tc>
          <w:tcPr>
            <w:tcW w:w="1050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2888" w:type="dxa"/>
            <w:vAlign w:val="center"/>
          </w:tcPr>
          <w:p>
            <w:pPr>
              <w:spacing w:line="23" w:lineRule="atLeas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性能统计</w:t>
            </w:r>
          </w:p>
        </w:tc>
      </w:tr>
    </w:tbl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详细说明</w:t>
      </w:r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介绍实现什么功能，最好详细到门级。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7" w:name="_Toc471644557"/>
      <w:r>
        <w:rPr>
          <w:rFonts w:hint="eastAsia"/>
          <w:b w:val="0"/>
          <w:sz w:val="30"/>
          <w:szCs w:val="30"/>
        </w:rPr>
        <w:t>模块协作说明</w:t>
      </w:r>
      <w:bookmarkEnd w:id="17"/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18" w:name="_Toc62562904"/>
      <w:r>
        <w:rPr>
          <w:rFonts w:hint="eastAsia"/>
          <w:b w:val="0"/>
          <w:sz w:val="30"/>
          <w:szCs w:val="30"/>
        </w:rPr>
        <w:t>关键时序说明</w:t>
      </w:r>
      <w:bookmarkEnd w:id="18"/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比如可以给出AXI总线的关键时序信号介绍。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19" w:name="_Toc1401468127"/>
      <w:r>
        <w:rPr>
          <w:rFonts w:hint="eastAsia" w:ascii="Times New Roman" w:hAnsi="Times New Roman" w:eastAsia="微软雅黑"/>
          <w:b w:val="0"/>
        </w:rPr>
        <w:t>接口说明</w:t>
      </w:r>
      <w:bookmarkEnd w:id="19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重点介绍硬件的接口，软件的接口等等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20" w:name="_Toc554509033"/>
      <w:r>
        <w:rPr>
          <w:rFonts w:hint="eastAsia"/>
          <w:b w:val="0"/>
          <w:sz w:val="30"/>
          <w:szCs w:val="30"/>
        </w:rPr>
        <w:t>硬件接口</w:t>
      </w:r>
      <w:bookmarkEnd w:id="20"/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21" w:name="_Toc590247247"/>
      <w:r>
        <w:rPr>
          <w:rFonts w:hint="eastAsia" w:ascii="Times New Roman" w:hAnsi="Times New Roman" w:eastAsia="微软雅黑"/>
          <w:b w:val="0"/>
        </w:rPr>
        <w:t>DDR3接口</w:t>
      </w:r>
      <w:bookmarkEnd w:id="21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22" w:name="_Toc1421921671"/>
      <w:r>
        <w:rPr>
          <w:rFonts w:hint="eastAsia"/>
          <w:b w:val="0"/>
          <w:sz w:val="30"/>
          <w:szCs w:val="30"/>
        </w:rPr>
        <w:t>软件接口</w:t>
      </w:r>
      <w:bookmarkEnd w:id="22"/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23" w:name="_Toc2052584295"/>
      <w:r>
        <w:rPr>
          <w:rFonts w:hint="eastAsia" w:ascii="Times New Roman" w:hAnsi="Times New Roman" w:eastAsia="微软雅黑"/>
          <w:b w:val="0"/>
        </w:rPr>
        <w:t>地址空间分配</w:t>
      </w:r>
      <w:bookmarkEnd w:id="23"/>
    </w:p>
    <w:p>
      <w:pPr>
        <w:adjustRightInd w:val="0"/>
        <w:snapToGrid w:val="0"/>
        <w:rPr>
          <w:rFonts w:hint="eastAsia"/>
        </w:rPr>
      </w:pPr>
    </w:p>
    <w:p>
      <w:pPr>
        <w:pStyle w:val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表5.7 地址分配</w:t>
      </w:r>
    </w:p>
    <w:tbl>
      <w:tblPr>
        <w:tblStyle w:val="25"/>
        <w:tblW w:w="7869" w:type="dxa"/>
        <w:tblInd w:w="31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3207"/>
        <w:gridCol w:w="1802"/>
      </w:tblGrid>
      <w:tr>
        <w:tc>
          <w:tcPr>
            <w:tcW w:w="2860" w:type="dxa"/>
            <w:tcBorders>
              <w:top w:val="single" w:color="auto" w:sz="12" w:space="0"/>
              <w:bottom w:val="single" w:color="auto" w:sz="6" w:space="0"/>
            </w:tcBorders>
            <w:shd w:val="clear" w:color="auto" w:fill="D9D9D9"/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地址范围</w:t>
            </w:r>
          </w:p>
        </w:tc>
        <w:tc>
          <w:tcPr>
            <w:tcW w:w="3207" w:type="dxa"/>
            <w:tcBorders>
              <w:top w:val="single" w:color="auto" w:sz="12" w:space="0"/>
              <w:bottom w:val="single" w:color="auto" w:sz="6" w:space="0"/>
            </w:tcBorders>
            <w:shd w:val="clear" w:color="auto" w:fill="D9D9D9"/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含义</w:t>
            </w:r>
          </w:p>
        </w:tc>
        <w:tc>
          <w:tcPr>
            <w:tcW w:w="1802" w:type="dxa"/>
            <w:tcBorders>
              <w:top w:val="single" w:color="auto" w:sz="12" w:space="0"/>
              <w:bottom w:val="single" w:color="auto" w:sz="6" w:space="0"/>
            </w:tcBorders>
            <w:shd w:val="clear" w:color="auto" w:fill="D9D9D9"/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模块</w:t>
            </w:r>
          </w:p>
        </w:tc>
      </w:tr>
      <w:tr>
        <w:tc>
          <w:tcPr>
            <w:tcW w:w="2860" w:type="dxa"/>
            <w:tcBorders>
              <w:top w:val="single" w:color="auto" w:sz="6" w:space="0"/>
            </w:tcBorders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0x0000－0x0FFF</w:t>
            </w:r>
          </w:p>
        </w:tc>
        <w:tc>
          <w:tcPr>
            <w:tcW w:w="3207" w:type="dxa"/>
            <w:tcBorders>
              <w:top w:val="single" w:color="auto" w:sz="6" w:space="0"/>
            </w:tcBorders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系统全局部分</w:t>
            </w:r>
          </w:p>
        </w:tc>
        <w:tc>
          <w:tcPr>
            <w:tcW w:w="1802" w:type="dxa"/>
            <w:tcBorders>
              <w:top w:val="single" w:color="auto" w:sz="6" w:space="0"/>
            </w:tcBorders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</w:p>
        </w:tc>
      </w:tr>
      <w:tr>
        <w:tc>
          <w:tcPr>
            <w:tcW w:w="2860" w:type="dxa"/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0x1000－0x2FFF</w:t>
            </w:r>
          </w:p>
        </w:tc>
        <w:tc>
          <w:tcPr>
            <w:tcW w:w="3207" w:type="dxa"/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统一GPI部分</w:t>
            </w:r>
          </w:p>
        </w:tc>
        <w:tc>
          <w:tcPr>
            <w:tcW w:w="1802" w:type="dxa"/>
          </w:tcPr>
          <w:p>
            <w:pPr>
              <w:pStyle w:val="56"/>
              <w:spacing w:line="360" w:lineRule="auto"/>
              <w:ind w:left="-546" w:leftChars="-260" w:firstLine="545" w:firstLineChars="303"/>
              <w:rPr>
                <w:rFonts w:ascii="Times New Roman" w:hAnsi="Times New Roman"/>
                <w:szCs w:val="18"/>
              </w:rPr>
            </w:pPr>
          </w:p>
        </w:tc>
      </w:tr>
    </w:tbl>
    <w:p>
      <w:pPr>
        <w:adjustRightInd w:val="0"/>
        <w:snapToGrid w:val="0"/>
      </w:pPr>
    </w:p>
    <w:p>
      <w:pPr>
        <w:pStyle w:val="5"/>
        <w:numPr>
          <w:ilvl w:val="2"/>
          <w:numId w:val="2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24" w:name="_Toc840705716"/>
      <w:r>
        <w:rPr>
          <w:rFonts w:hint="eastAsia" w:ascii="Times New Roman" w:hAnsi="Times New Roman" w:eastAsia="微软雅黑"/>
          <w:b w:val="0"/>
        </w:rPr>
        <w:t>寄存器地址列表</w:t>
      </w:r>
      <w:bookmarkEnd w:id="24"/>
    </w:p>
    <w:p>
      <w:pPr>
        <w:pStyle w:val="5"/>
        <w:numPr>
          <w:ilvl w:val="2"/>
          <w:numId w:val="2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25" w:name="_Toc1128556530"/>
      <w:r>
        <w:rPr>
          <w:rFonts w:hint="eastAsia" w:ascii="Times New Roman" w:hAnsi="Times New Roman" w:eastAsia="微软雅黑"/>
          <w:b w:val="0"/>
        </w:rPr>
        <w:t>寄存器说明</w:t>
      </w:r>
      <w:bookmarkEnd w:id="25"/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26" w:name="_Toc398455193"/>
      <w:r>
        <w:rPr>
          <w:rFonts w:hint="eastAsia"/>
          <w:b w:val="0"/>
          <w:sz w:val="24"/>
          <w:szCs w:val="24"/>
        </w:rPr>
        <w:t>通用寄存器说明</w:t>
      </w:r>
      <w:bookmarkEnd w:id="26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CHIP_ID(0x0000,R)</w:t>
      </w:r>
    </w:p>
    <w:p>
      <w:pPr>
        <w:adjustRightInd w:val="0"/>
        <w:snapToGrid w:val="0"/>
      </w:pPr>
      <w:r>
        <w:t>见下文</w:t>
      </w:r>
    </w:p>
    <w:tbl>
      <w:tblPr>
        <w:tblStyle w:val="2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5"/>
        <w:gridCol w:w="465"/>
        <w:gridCol w:w="465"/>
        <w:gridCol w:w="466"/>
        <w:gridCol w:w="466"/>
        <w:gridCol w:w="46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</w:tblGrid>
      <w:tr>
        <w:trPr>
          <w:cantSplit/>
          <w:trHeight w:val="297" w:hRule="atLeast"/>
        </w:trPr>
        <w:tc>
          <w:tcPr>
            <w:tcW w:w="1118" w:type="dxa"/>
          </w:tcPr>
          <w:p>
            <w:pPr>
              <w:spacing w:line="360" w:lineRule="auto"/>
            </w:pPr>
            <w:r>
              <w:rPr>
                <w:sz w:val="18"/>
              </w:rPr>
              <w:t>寄存器位数</w:t>
            </w:r>
          </w:p>
        </w:tc>
        <w:tc>
          <w:tcPr>
            <w:tcW w:w="465" w:type="dxa"/>
          </w:tcPr>
          <w:p>
            <w:pPr>
              <w:spacing w:line="360" w:lineRule="auto"/>
            </w:pPr>
            <w:r>
              <w:t>15</w:t>
            </w:r>
          </w:p>
        </w:tc>
        <w:tc>
          <w:tcPr>
            <w:tcW w:w="465" w:type="dxa"/>
          </w:tcPr>
          <w:p>
            <w:pPr>
              <w:spacing w:line="360" w:lineRule="auto"/>
            </w:pPr>
            <w:r>
              <w:t>14</w:t>
            </w:r>
          </w:p>
        </w:tc>
        <w:tc>
          <w:tcPr>
            <w:tcW w:w="465" w:type="dxa"/>
          </w:tcPr>
          <w:p>
            <w:pPr>
              <w:spacing w:line="360" w:lineRule="auto"/>
            </w:pPr>
            <w:r>
              <w:t>13</w:t>
            </w:r>
          </w:p>
        </w:tc>
        <w:tc>
          <w:tcPr>
            <w:tcW w:w="466" w:type="dxa"/>
          </w:tcPr>
          <w:p>
            <w:pPr>
              <w:spacing w:line="360" w:lineRule="auto"/>
            </w:pPr>
            <w:r>
              <w:t>12</w:t>
            </w:r>
          </w:p>
        </w:tc>
        <w:tc>
          <w:tcPr>
            <w:tcW w:w="466" w:type="dxa"/>
          </w:tcPr>
          <w:p>
            <w:pPr>
              <w:spacing w:line="360" w:lineRule="auto"/>
            </w:pPr>
            <w:r>
              <w:t>11</w:t>
            </w:r>
          </w:p>
        </w:tc>
        <w:tc>
          <w:tcPr>
            <w:tcW w:w="466" w:type="dxa"/>
          </w:tcPr>
          <w:p>
            <w:pPr>
              <w:spacing w:line="360" w:lineRule="auto"/>
            </w:pPr>
            <w:r>
              <w:t>10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9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8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7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6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5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4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3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2</w:t>
            </w:r>
          </w:p>
        </w:tc>
        <w:tc>
          <w:tcPr>
            <w:tcW w:w="461" w:type="dxa"/>
          </w:tcPr>
          <w:p>
            <w:pPr>
              <w:spacing w:line="360" w:lineRule="auto"/>
            </w:pPr>
            <w:r>
              <w:t>1</w:t>
            </w:r>
          </w:p>
        </w:tc>
        <w:tc>
          <w:tcPr>
            <w:tcW w:w="462" w:type="dxa"/>
          </w:tcPr>
          <w:p>
            <w:pPr>
              <w:spacing w:line="360" w:lineRule="auto"/>
            </w:pPr>
            <w:r>
              <w:t>0</w:t>
            </w:r>
          </w:p>
        </w:tc>
      </w:tr>
      <w:tr>
        <w:trPr>
          <w:cantSplit/>
        </w:trPr>
        <w:tc>
          <w:tcPr>
            <w:tcW w:w="1118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寄存器定义</w:t>
            </w:r>
          </w:p>
        </w:tc>
        <w:tc>
          <w:tcPr>
            <w:tcW w:w="7404" w:type="dxa"/>
            <w:gridSpan w:val="16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逻辑下载成功标识寄存器</w:t>
            </w:r>
          </w:p>
        </w:tc>
      </w:tr>
      <w:tr>
        <w:trPr>
          <w:cantSplit/>
        </w:trPr>
        <w:tc>
          <w:tcPr>
            <w:tcW w:w="1118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7404" w:type="dxa"/>
            <w:gridSpan w:val="16"/>
          </w:tcPr>
          <w:p>
            <w:pPr>
              <w:spacing w:line="360" w:lineRule="auto"/>
              <w:rPr>
                <w:sz w:val="18"/>
              </w:rPr>
            </w:pPr>
            <w:r>
              <w:rPr>
                <w:sz w:val="18"/>
                <w:szCs w:val="18"/>
              </w:rPr>
              <w:t>只读寄存器，系统复位后为0x55aa</w:t>
            </w:r>
          </w:p>
        </w:tc>
      </w:tr>
    </w:tbl>
    <w:p>
      <w:pPr>
        <w:adjustRightInd w:val="0"/>
        <w:snapToGrid w:val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27" w:name="_Toc1352691430"/>
      <w:r>
        <w:rPr>
          <w:rFonts w:hint="eastAsia"/>
          <w:b w:val="0"/>
          <w:sz w:val="30"/>
          <w:szCs w:val="30"/>
        </w:rPr>
        <w:t>内部接口</w:t>
      </w:r>
      <w:bookmarkEnd w:id="27"/>
    </w:p>
    <w:p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>比如ap_none接口，ap_valid接口等等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28" w:name="_Toc938517597"/>
      <w:r>
        <w:rPr>
          <w:rFonts w:hint="eastAsia" w:ascii="Times New Roman" w:hAnsi="Times New Roman" w:eastAsia="微软雅黑"/>
          <w:b w:val="0"/>
        </w:rPr>
        <w:t>器件介绍</w:t>
      </w:r>
      <w:bookmarkEnd w:id="28"/>
    </w:p>
    <w:p>
      <w:pPr>
        <w:adjustRightInd w:val="0"/>
        <w:snapToGrid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介绍一些关键芯片，FPGA，DDR，FLASH等等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29" w:name="_Toc672448298"/>
      <w:r>
        <w:rPr>
          <w:rFonts w:hint="eastAsia"/>
          <w:b w:val="0"/>
          <w:sz w:val="30"/>
          <w:szCs w:val="30"/>
        </w:rPr>
        <w:t>FPGA</w:t>
      </w:r>
      <w:bookmarkEnd w:id="29"/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hint="eastAsia" w:ascii="Times New Roman" w:hAnsi="Times New Roman" w:eastAsia="微软雅黑"/>
          <w:b w:val="0"/>
        </w:rPr>
      </w:pPr>
      <w:bookmarkStart w:id="30" w:name="_Toc83028783"/>
      <w:r>
        <w:rPr>
          <w:rFonts w:hint="eastAsia" w:ascii="Times New Roman" w:hAnsi="Times New Roman" w:eastAsia="微软雅黑"/>
          <w:b w:val="0"/>
        </w:rPr>
        <w:t>参考资料</w:t>
      </w:r>
      <w:bookmarkEnd w:id="30"/>
    </w:p>
    <w:p>
      <w:pPr>
        <w:pStyle w:val="58"/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[1]  Lattice，HB1009 LatticeECP3 Family Handbook v1.7，2010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31" w:name="_Toc438444014"/>
      <w:r>
        <w:rPr>
          <w:rFonts w:ascii="Times New Roman" w:hAnsi="Times New Roman" w:eastAsia="微软雅黑"/>
          <w:b w:val="0"/>
        </w:rPr>
        <w:t>模板标题1</w:t>
      </w:r>
      <w:bookmarkEnd w:id="31"/>
    </w:p>
    <w:p>
      <w:pPr>
        <w:adjustRightInd w:val="0"/>
        <w:snapToGrid w:val="0"/>
        <w:rPr>
          <w:rFonts w:hint="eastAsia"/>
        </w:rPr>
      </w:pPr>
      <w:r>
        <w:t>见下文</w:t>
      </w:r>
    </w:p>
    <w:p>
      <w:pPr>
        <w:pStyle w:val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表1.1 References list</w:t>
      </w:r>
    </w:p>
    <w:tbl>
      <w:tblPr>
        <w:tblStyle w:val="25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6185"/>
      </w:tblGrid>
      <w:tr>
        <w:tc>
          <w:tcPr>
            <w:tcW w:w="209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85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CCCCCC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>
        <w:tc>
          <w:tcPr>
            <w:tcW w:w="209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7"/>
            </w:pPr>
            <w:r>
              <w:t>International standard</w:t>
            </w:r>
          </w:p>
        </w:tc>
        <w:tc>
          <w:tcPr>
            <w:tcW w:w="618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47"/>
            </w:pPr>
            <w:r>
              <w:t>IEEE Std 802.3™-2005</w:t>
            </w:r>
          </w:p>
        </w:tc>
      </w:tr>
    </w:tbl>
    <w:p>
      <w:pPr>
        <w:adjustRightInd w:val="0"/>
        <w:snapToGrid w:val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32" w:name="_Toc690812766"/>
      <w:r>
        <w:rPr>
          <w:b w:val="0"/>
          <w:sz w:val="30"/>
          <w:szCs w:val="30"/>
        </w:rPr>
        <w:t>模板标题2</w:t>
      </w:r>
      <w:bookmarkEnd w:id="32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33" w:name="_Toc1738919527"/>
      <w:r>
        <w:rPr>
          <w:rFonts w:ascii="Times New Roman" w:hAnsi="Times New Roman" w:eastAsia="微软雅黑"/>
          <w:b w:val="0"/>
        </w:rPr>
        <w:t>模板标题3</w:t>
      </w:r>
      <w:bookmarkEnd w:id="33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34" w:name="_Toc1105281393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34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widowControl/>
        <w:jc w:val="left"/>
        <w:rPr>
          <w:rFonts w:ascii="Times New Roman" w:hAnsi="Times New Roman"/>
        </w:rPr>
      </w:pPr>
      <w:r>
        <w:br w:type="page"/>
      </w:r>
    </w:p>
    <w:p>
      <w:pPr>
        <w:pStyle w:val="57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6" o:spid="_x0000_s1026" o:spt="20" style="height:0pt;width:102.05pt;" coordsize="21600,21600">
            <v:path arrowok="t"/>
            <v:fill focussize="0,0"/>
            <v:stroke weight="2.25pt"/>
            <v:imagedata o:title=""/>
            <o:lock v:ext="edit"/>
            <w10:wrap type="none"/>
            <w10:anchorlock/>
          </v:line>
        </w:pict>
      </w:r>
    </w:p>
    <w:p>
      <w:pPr>
        <w:rPr>
          <w:rFonts w:hint="eastAsia"/>
        </w:rPr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 Narrow">
    <w:altName w:val="DejaVu Sans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Arial Unicode MS">
    <w:altName w:val="DejaVu Sans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571744">
    <w:nsid w:val="08332DA0"/>
    <w:multiLevelType w:val="multilevel"/>
    <w:tmpl w:val="08332DA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  <w:num w:numId="2">
    <w:abstractNumId w:val="137571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5CF6"/>
    <w:rsid w:val="0000785C"/>
    <w:rsid w:val="00010EA3"/>
    <w:rsid w:val="00011102"/>
    <w:rsid w:val="00032067"/>
    <w:rsid w:val="000346BB"/>
    <w:rsid w:val="0003502F"/>
    <w:rsid w:val="00075624"/>
    <w:rsid w:val="0007769E"/>
    <w:rsid w:val="00097E07"/>
    <w:rsid w:val="000A2209"/>
    <w:rsid w:val="000A3F4B"/>
    <w:rsid w:val="000A3F7F"/>
    <w:rsid w:val="000B1790"/>
    <w:rsid w:val="000B2F3B"/>
    <w:rsid w:val="000B5113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6B4B"/>
    <w:rsid w:val="001706BE"/>
    <w:rsid w:val="00181E9A"/>
    <w:rsid w:val="0019512E"/>
    <w:rsid w:val="001B1AF8"/>
    <w:rsid w:val="001B2865"/>
    <w:rsid w:val="001B4538"/>
    <w:rsid w:val="001B4C7F"/>
    <w:rsid w:val="001D4455"/>
    <w:rsid w:val="001E1B81"/>
    <w:rsid w:val="001E1D97"/>
    <w:rsid w:val="001F5946"/>
    <w:rsid w:val="00212748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77EAB"/>
    <w:rsid w:val="0028710C"/>
    <w:rsid w:val="002A3BC1"/>
    <w:rsid w:val="002B0889"/>
    <w:rsid w:val="002B4953"/>
    <w:rsid w:val="002C018D"/>
    <w:rsid w:val="002C32FC"/>
    <w:rsid w:val="002C649C"/>
    <w:rsid w:val="002E714D"/>
    <w:rsid w:val="002F43A6"/>
    <w:rsid w:val="00304B2B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4B0D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4F44"/>
    <w:rsid w:val="00435C00"/>
    <w:rsid w:val="00451046"/>
    <w:rsid w:val="00451414"/>
    <w:rsid w:val="0048146D"/>
    <w:rsid w:val="00481CD8"/>
    <w:rsid w:val="004A1D80"/>
    <w:rsid w:val="004A6C58"/>
    <w:rsid w:val="004B56E4"/>
    <w:rsid w:val="004C278F"/>
    <w:rsid w:val="004C2BC7"/>
    <w:rsid w:val="004D5C1D"/>
    <w:rsid w:val="004E7122"/>
    <w:rsid w:val="004F3624"/>
    <w:rsid w:val="004F705C"/>
    <w:rsid w:val="0050075A"/>
    <w:rsid w:val="00510547"/>
    <w:rsid w:val="00517D98"/>
    <w:rsid w:val="00521180"/>
    <w:rsid w:val="00524736"/>
    <w:rsid w:val="00533F4D"/>
    <w:rsid w:val="00535121"/>
    <w:rsid w:val="00540694"/>
    <w:rsid w:val="0055172B"/>
    <w:rsid w:val="0055489D"/>
    <w:rsid w:val="0056301C"/>
    <w:rsid w:val="0056436D"/>
    <w:rsid w:val="005675DD"/>
    <w:rsid w:val="00570639"/>
    <w:rsid w:val="005757FF"/>
    <w:rsid w:val="00583008"/>
    <w:rsid w:val="0058488C"/>
    <w:rsid w:val="0059727C"/>
    <w:rsid w:val="005A1573"/>
    <w:rsid w:val="005C6040"/>
    <w:rsid w:val="005D1C07"/>
    <w:rsid w:val="005E2CFD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606F5"/>
    <w:rsid w:val="006776F7"/>
    <w:rsid w:val="0068555D"/>
    <w:rsid w:val="006948B7"/>
    <w:rsid w:val="006A0BB9"/>
    <w:rsid w:val="006C7A17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A5115"/>
    <w:rsid w:val="007B6E16"/>
    <w:rsid w:val="007C0C37"/>
    <w:rsid w:val="007C530A"/>
    <w:rsid w:val="007C5D8A"/>
    <w:rsid w:val="007D0837"/>
    <w:rsid w:val="007D6A2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3E6B"/>
    <w:rsid w:val="008A485C"/>
    <w:rsid w:val="008B1C09"/>
    <w:rsid w:val="008C4085"/>
    <w:rsid w:val="008F2272"/>
    <w:rsid w:val="00900792"/>
    <w:rsid w:val="009013C9"/>
    <w:rsid w:val="00902AA0"/>
    <w:rsid w:val="00906B5D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2019"/>
    <w:rsid w:val="00973B8B"/>
    <w:rsid w:val="00977AFD"/>
    <w:rsid w:val="00982799"/>
    <w:rsid w:val="00986FAF"/>
    <w:rsid w:val="009A2CB1"/>
    <w:rsid w:val="009B32D1"/>
    <w:rsid w:val="009E0B4F"/>
    <w:rsid w:val="009E0D48"/>
    <w:rsid w:val="009E7C10"/>
    <w:rsid w:val="00A10006"/>
    <w:rsid w:val="00A3633C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1C2C"/>
    <w:rsid w:val="00AB279C"/>
    <w:rsid w:val="00AC0DC9"/>
    <w:rsid w:val="00AC31A8"/>
    <w:rsid w:val="00AE171E"/>
    <w:rsid w:val="00AE3E66"/>
    <w:rsid w:val="00AE4B3C"/>
    <w:rsid w:val="00B02296"/>
    <w:rsid w:val="00B11939"/>
    <w:rsid w:val="00B17880"/>
    <w:rsid w:val="00B204B0"/>
    <w:rsid w:val="00B210C6"/>
    <w:rsid w:val="00B27878"/>
    <w:rsid w:val="00B3248A"/>
    <w:rsid w:val="00B32FB4"/>
    <w:rsid w:val="00B33EDC"/>
    <w:rsid w:val="00B4518F"/>
    <w:rsid w:val="00B47680"/>
    <w:rsid w:val="00B476F9"/>
    <w:rsid w:val="00B50C9B"/>
    <w:rsid w:val="00B54BBE"/>
    <w:rsid w:val="00B551BB"/>
    <w:rsid w:val="00B552F7"/>
    <w:rsid w:val="00B65094"/>
    <w:rsid w:val="00BA75B3"/>
    <w:rsid w:val="00BB0CC4"/>
    <w:rsid w:val="00BB4C6B"/>
    <w:rsid w:val="00BC2A9A"/>
    <w:rsid w:val="00BC31D9"/>
    <w:rsid w:val="00BC3DA6"/>
    <w:rsid w:val="00BC4AF5"/>
    <w:rsid w:val="00BC6B40"/>
    <w:rsid w:val="00BC7505"/>
    <w:rsid w:val="00BC7ED0"/>
    <w:rsid w:val="00BD0D9B"/>
    <w:rsid w:val="00BD437A"/>
    <w:rsid w:val="00C0430C"/>
    <w:rsid w:val="00C157E1"/>
    <w:rsid w:val="00C15ADD"/>
    <w:rsid w:val="00C1752C"/>
    <w:rsid w:val="00C206E0"/>
    <w:rsid w:val="00C2097A"/>
    <w:rsid w:val="00C2624C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752E3"/>
    <w:rsid w:val="00C817AD"/>
    <w:rsid w:val="00C82B62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5678"/>
    <w:rsid w:val="00D5734D"/>
    <w:rsid w:val="00D7779E"/>
    <w:rsid w:val="00D86955"/>
    <w:rsid w:val="00D90D57"/>
    <w:rsid w:val="00DA2C8B"/>
    <w:rsid w:val="00DB197C"/>
    <w:rsid w:val="00DB1C70"/>
    <w:rsid w:val="00DC1D82"/>
    <w:rsid w:val="00DE66F2"/>
    <w:rsid w:val="00DE6F4E"/>
    <w:rsid w:val="00DE7D81"/>
    <w:rsid w:val="00DF3433"/>
    <w:rsid w:val="00DF5400"/>
    <w:rsid w:val="00E07CAD"/>
    <w:rsid w:val="00E13ADD"/>
    <w:rsid w:val="00E14DFC"/>
    <w:rsid w:val="00E303B8"/>
    <w:rsid w:val="00E604D0"/>
    <w:rsid w:val="00E6056C"/>
    <w:rsid w:val="00E6567F"/>
    <w:rsid w:val="00E7133B"/>
    <w:rsid w:val="00E74528"/>
    <w:rsid w:val="00E75A08"/>
    <w:rsid w:val="00E77D92"/>
    <w:rsid w:val="00E82F8E"/>
    <w:rsid w:val="00E909E1"/>
    <w:rsid w:val="00E911D0"/>
    <w:rsid w:val="00EC3A0C"/>
    <w:rsid w:val="00EC6603"/>
    <w:rsid w:val="00ED047D"/>
    <w:rsid w:val="00EF04E7"/>
    <w:rsid w:val="00EF6804"/>
    <w:rsid w:val="00F00771"/>
    <w:rsid w:val="00F039A0"/>
    <w:rsid w:val="00F10901"/>
    <w:rsid w:val="00F1273A"/>
    <w:rsid w:val="00F26FEC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83935"/>
    <w:rsid w:val="00F92830"/>
    <w:rsid w:val="00FA3A1E"/>
    <w:rsid w:val="00FA429C"/>
    <w:rsid w:val="00FA6F44"/>
    <w:rsid w:val="00FC2F1B"/>
    <w:rsid w:val="00FC4805"/>
    <w:rsid w:val="00FC6A97"/>
    <w:rsid w:val="00FC6BBA"/>
    <w:rsid w:val="00FC78C2"/>
    <w:rsid w:val="00FD56BD"/>
    <w:rsid w:val="00FF528D"/>
    <w:rsid w:val="00FF5449"/>
    <w:rsid w:val="0A9AEF15"/>
    <w:rsid w:val="0BEB3AB4"/>
    <w:rsid w:val="0D37E14B"/>
    <w:rsid w:val="0FD60B15"/>
    <w:rsid w:val="0FE6E0A7"/>
    <w:rsid w:val="151FEB9D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C48FB9"/>
    <w:rsid w:val="39EF9C90"/>
    <w:rsid w:val="3A8B5674"/>
    <w:rsid w:val="3ABB08FF"/>
    <w:rsid w:val="3ACF6FE5"/>
    <w:rsid w:val="3B6B7BA7"/>
    <w:rsid w:val="3BCF4C9A"/>
    <w:rsid w:val="3EB3945D"/>
    <w:rsid w:val="3EB7106A"/>
    <w:rsid w:val="3EBF0949"/>
    <w:rsid w:val="3EED6A6D"/>
    <w:rsid w:val="3EFBEE35"/>
    <w:rsid w:val="3F4FC5DE"/>
    <w:rsid w:val="3F53D742"/>
    <w:rsid w:val="3F7E6349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2EFDDA5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DF465A"/>
    <w:rsid w:val="5DEA9E71"/>
    <w:rsid w:val="5DFF9F74"/>
    <w:rsid w:val="5E6FCEB8"/>
    <w:rsid w:val="5EBFC691"/>
    <w:rsid w:val="5EFE110B"/>
    <w:rsid w:val="5F2F820E"/>
    <w:rsid w:val="5F341E51"/>
    <w:rsid w:val="5F7F1BF4"/>
    <w:rsid w:val="5F8E2E5E"/>
    <w:rsid w:val="5F8F8F56"/>
    <w:rsid w:val="5F9A1070"/>
    <w:rsid w:val="5FAD28C6"/>
    <w:rsid w:val="5FBBFA3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9FC02C5"/>
    <w:rsid w:val="6BDBADC2"/>
    <w:rsid w:val="6BFEF201"/>
    <w:rsid w:val="6C6D2F44"/>
    <w:rsid w:val="6C9DC3B7"/>
    <w:rsid w:val="6CFD4A26"/>
    <w:rsid w:val="6D7B2154"/>
    <w:rsid w:val="6DBEB8C2"/>
    <w:rsid w:val="6DBFBC81"/>
    <w:rsid w:val="6EFEC1D9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2AFD6D8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BF8342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BF0C41"/>
    <w:rsid w:val="7BCE25EA"/>
    <w:rsid w:val="7BD13A52"/>
    <w:rsid w:val="7BD7136D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B841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7FFEB4B2"/>
    <w:rsid w:val="87D79B10"/>
    <w:rsid w:val="92ED7F2C"/>
    <w:rsid w:val="93EEB1FF"/>
    <w:rsid w:val="973F7244"/>
    <w:rsid w:val="976C7A95"/>
    <w:rsid w:val="9EEFB165"/>
    <w:rsid w:val="9FCF3203"/>
    <w:rsid w:val="9FD749E3"/>
    <w:rsid w:val="9FFC4BA4"/>
    <w:rsid w:val="A3FE8B89"/>
    <w:rsid w:val="A554CA64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BFFF84BA"/>
    <w:rsid w:val="C1DEC599"/>
    <w:rsid w:val="C1FC2225"/>
    <w:rsid w:val="C7BC00E6"/>
    <w:rsid w:val="CC3B3299"/>
    <w:rsid w:val="CE937F9E"/>
    <w:rsid w:val="CEF16953"/>
    <w:rsid w:val="CEFF72D0"/>
    <w:rsid w:val="CFBF6D55"/>
    <w:rsid w:val="CFF2F53D"/>
    <w:rsid w:val="CFF7E80C"/>
    <w:rsid w:val="CFFD352A"/>
    <w:rsid w:val="D0A5307C"/>
    <w:rsid w:val="D26E3D1E"/>
    <w:rsid w:val="D3384D8C"/>
    <w:rsid w:val="D51DB177"/>
    <w:rsid w:val="D547C625"/>
    <w:rsid w:val="D5EF40E3"/>
    <w:rsid w:val="D6D8F5A9"/>
    <w:rsid w:val="D7774694"/>
    <w:rsid w:val="D7D4895B"/>
    <w:rsid w:val="D7DF05BE"/>
    <w:rsid w:val="D7F67918"/>
    <w:rsid w:val="D7F9F120"/>
    <w:rsid w:val="D7FBCC27"/>
    <w:rsid w:val="D7FF2A26"/>
    <w:rsid w:val="D83F60D5"/>
    <w:rsid w:val="DA66009F"/>
    <w:rsid w:val="DBB51827"/>
    <w:rsid w:val="DBEF95BD"/>
    <w:rsid w:val="DBFF8224"/>
    <w:rsid w:val="DCFB4ED3"/>
    <w:rsid w:val="DD798907"/>
    <w:rsid w:val="DD9F3C8C"/>
    <w:rsid w:val="DDED22DB"/>
    <w:rsid w:val="DDEE45D5"/>
    <w:rsid w:val="DDF317AC"/>
    <w:rsid w:val="DDFD0355"/>
    <w:rsid w:val="DEF0EC6A"/>
    <w:rsid w:val="DF5D52FC"/>
    <w:rsid w:val="DF79FD82"/>
    <w:rsid w:val="DFBD99AC"/>
    <w:rsid w:val="DFDF6761"/>
    <w:rsid w:val="DFF7EABB"/>
    <w:rsid w:val="DFF94FAB"/>
    <w:rsid w:val="DFFC7753"/>
    <w:rsid w:val="DFFCC12D"/>
    <w:rsid w:val="E27FA1A4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DEE31F7"/>
    <w:rsid w:val="EE7F7351"/>
    <w:rsid w:val="EEC5B6DE"/>
    <w:rsid w:val="EEF255C6"/>
    <w:rsid w:val="EFBFB618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790219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AFBF603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BD325C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DF6906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D0B99"/>
    <w:rsid w:val="FFFED992"/>
    <w:rsid w:val="FFFF1579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qFormat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qFormat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qFormat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qFormat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qFormat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qFormat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link w:val="55"/>
    <w:qFormat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link w:val="50"/>
    <w:qFormat/>
    <w:uiPriority w:val="0"/>
  </w:style>
  <w:style w:type="paragraph" w:customStyle="1" w:styleId="46">
    <w:name w:val="7表格3：表中文字居左"/>
    <w:qFormat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qFormat/>
    <w:uiPriority w:val="0"/>
    <w:pPr>
      <w:jc w:val="center"/>
    </w:pPr>
    <w:rPr>
      <w:bCs/>
      <w:sz w:val="18"/>
    </w:rPr>
  </w:style>
  <w:style w:type="paragraph" w:customStyle="1" w:styleId="48">
    <w:name w:val="7表格1：表号&amp;表名"/>
    <w:basedOn w:val="1"/>
    <w:next w:val="44"/>
    <w:link w:val="49"/>
    <w:qFormat/>
    <w:uiPriority w:val="0"/>
    <w:pPr>
      <w:spacing w:line="360" w:lineRule="auto"/>
      <w:ind w:left="840"/>
      <w:jc w:val="center"/>
    </w:pPr>
    <w:rPr>
      <w:rFonts w:ascii="黑体" w:hAnsi="Arial" w:eastAsia="黑体" w:cs="宋体"/>
      <w:snapToGrid/>
      <w:kern w:val="2"/>
      <w:szCs w:val="21"/>
    </w:rPr>
  </w:style>
  <w:style w:type="character" w:customStyle="1" w:styleId="49">
    <w:name w:val="7表格1：表号&amp;表名 Char"/>
    <w:basedOn w:val="21"/>
    <w:link w:val="48"/>
    <w:qFormat/>
    <w:uiPriority w:val="0"/>
    <w:rPr>
      <w:rFonts w:ascii="黑体" w:hAnsi="Arial" w:eastAsia="黑体" w:cs="宋体"/>
      <w:kern w:val="2"/>
      <w:sz w:val="21"/>
      <w:szCs w:val="21"/>
    </w:rPr>
  </w:style>
  <w:style w:type="character" w:customStyle="1" w:styleId="50">
    <w:name w:val="7表格2：表头（前后2磅，居中） Char"/>
    <w:basedOn w:val="21"/>
    <w:link w:val="45"/>
    <w:qFormat/>
    <w:uiPriority w:val="0"/>
    <w:rPr>
      <w:rFonts w:ascii="Arial" w:hAnsi="Arial" w:cs="宋体"/>
      <w:sz w:val="18"/>
      <w:szCs w:val="22"/>
    </w:rPr>
  </w:style>
  <w:style w:type="paragraph" w:customStyle="1" w:styleId="51">
    <w:name w:val="a示例开始&amp;结束：顶格"/>
    <w:basedOn w:val="1"/>
    <w:next w:val="44"/>
    <w:qFormat/>
    <w:uiPriority w:val="0"/>
    <w:pPr>
      <w:spacing w:line="360" w:lineRule="atLeast"/>
    </w:pPr>
    <w:rPr>
      <w:rFonts w:ascii="Arial" w:hAnsi="Arial" w:eastAsia="宋体" w:cs="宋体"/>
      <w:snapToGrid/>
      <w:kern w:val="2"/>
      <w:szCs w:val="20"/>
    </w:rPr>
  </w:style>
  <w:style w:type="paragraph" w:customStyle="1" w:styleId="52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53">
    <w:name w:val="6图2：图号&amp;说明"/>
    <w:basedOn w:val="1"/>
    <w:link w:val="54"/>
    <w:qFormat/>
    <w:uiPriority w:val="0"/>
    <w:pPr>
      <w:spacing w:line="360" w:lineRule="auto"/>
      <w:jc w:val="center"/>
    </w:pPr>
    <w:rPr>
      <w:rFonts w:eastAsia="黑体" w:cs="Times New Roman"/>
      <w:snapToGrid/>
      <w:kern w:val="2"/>
      <w:szCs w:val="20"/>
    </w:rPr>
  </w:style>
  <w:style w:type="character" w:customStyle="1" w:styleId="54">
    <w:name w:val="6图2：图号&amp;说明 Char"/>
    <w:basedOn w:val="21"/>
    <w:link w:val="53"/>
    <w:qFormat/>
    <w:uiPriority w:val="0"/>
    <w:rPr>
      <w:rFonts w:eastAsia="黑体"/>
      <w:kern w:val="2"/>
      <w:sz w:val="21"/>
    </w:rPr>
  </w:style>
  <w:style w:type="character" w:customStyle="1" w:styleId="55">
    <w:name w:val="正文：首行缩进2字符 Char"/>
    <w:basedOn w:val="21"/>
    <w:link w:val="44"/>
    <w:qFormat/>
    <w:uiPriority w:val="0"/>
    <w:rPr>
      <w:rFonts w:eastAsia="微软雅黑" w:cstheme="minorBidi"/>
      <w:snapToGrid w:val="0"/>
      <w:sz w:val="21"/>
      <w:szCs w:val="22"/>
    </w:rPr>
  </w:style>
  <w:style w:type="paragraph" w:customStyle="1" w:styleId="56">
    <w:name w:val="表格的表头"/>
    <w:basedOn w:val="1"/>
    <w:next w:val="1"/>
    <w:qFormat/>
    <w:uiPriority w:val="0"/>
    <w:pPr>
      <w:spacing w:before="40" w:after="40"/>
      <w:jc w:val="center"/>
    </w:pPr>
    <w:rPr>
      <w:rFonts w:ascii="Arial Narrow" w:hAnsi="Arial Narrow" w:eastAsia="宋体" w:cs="Times New Roman"/>
      <w:snapToGrid/>
      <w:kern w:val="2"/>
      <w:sz w:val="18"/>
      <w:szCs w:val="21"/>
    </w:rPr>
  </w:style>
  <w:style w:type="paragraph" w:customStyle="1" w:styleId="57">
    <w:name w:val="b文件结束符"/>
    <w:basedOn w:val="1"/>
    <w:qFormat/>
    <w:uiPriority w:val="0"/>
    <w:pPr>
      <w:spacing w:line="320" w:lineRule="atLeast"/>
      <w:jc w:val="center"/>
    </w:pPr>
    <w:rPr>
      <w:rFonts w:ascii="Arial" w:hAnsi="Arial" w:eastAsia="宋体" w:cs="宋体"/>
      <w:snapToGrid/>
      <w:kern w:val="2"/>
      <w:szCs w:val="20"/>
    </w:rPr>
  </w:style>
  <w:style w:type="paragraph" w:customStyle="1" w:styleId="58">
    <w:name w:val="参考文献"/>
    <w:basedOn w:val="1"/>
    <w:qFormat/>
    <w:uiPriority w:val="0"/>
    <w:pPr>
      <w:adjustRightInd w:val="0"/>
      <w:spacing w:line="300" w:lineRule="auto"/>
      <w:ind w:left="420"/>
    </w:pPr>
    <w:rPr>
      <w:rFonts w:ascii="Arial" w:hAnsi="Arial" w:eastAsia="宋体" w:cs="Times New Roman"/>
      <w:snapToGrid/>
      <w:kern w:val="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7</Pages>
  <Words>372</Words>
  <Characters>2127</Characters>
  <Lines>17</Lines>
  <Paragraphs>4</Paragraphs>
  <TotalTime>0</TotalTime>
  <ScaleCrop>false</ScaleCrop>
  <LinksUpToDate>false</LinksUpToDate>
  <CharactersWithSpaces>2495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2012-08-11T01:18:00Z</dcterms:created>
  <dc:creator>QC</dc:creator>
  <cp:lastModifiedBy>cqiu</cp:lastModifiedBy>
  <dcterms:modified xsi:type="dcterms:W3CDTF">2018-12-19T14:16:42Z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