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92" w:rsidRPr="00DB77E5" w:rsidRDefault="003C5392" w:rsidP="003C5392">
      <w:pPr>
        <w:pStyle w:val="reader-word-layer"/>
        <w:shd w:val="clear" w:color="auto" w:fill="FFFFFF"/>
        <w:spacing w:before="0" w:beforeAutospacing="0" w:after="0" w:afterAutospacing="0" w:line="120" w:lineRule="auto"/>
        <w:rPr>
          <w:rFonts w:ascii="微软雅黑" w:eastAsia="微软雅黑" w:hAnsi="微软雅黑" w:cs="Calibri"/>
          <w:b/>
          <w:color w:val="000000"/>
          <w:spacing w:val="-32"/>
          <w:sz w:val="21"/>
          <w:szCs w:val="21"/>
        </w:rPr>
      </w:pPr>
      <w:r w:rsidRPr="00DB77E5">
        <w:rPr>
          <w:rFonts w:ascii="微软雅黑" w:eastAsia="微软雅黑" w:hAnsi="微软雅黑" w:hint="eastAsia"/>
          <w:b/>
          <w:color w:val="000000"/>
          <w:spacing w:val="6"/>
          <w:sz w:val="21"/>
          <w:szCs w:val="21"/>
        </w:rPr>
        <w:t>服务器选型参考</w:t>
      </w:r>
      <w:r w:rsidRPr="00DB77E5">
        <w:rPr>
          <w:rFonts w:ascii="微软雅黑" w:eastAsia="微软雅黑" w:hAnsi="微软雅黑" w:cs="Calibri"/>
          <w:b/>
          <w:color w:val="000000"/>
          <w:spacing w:val="-32"/>
          <w:sz w:val="21"/>
          <w:szCs w:val="21"/>
        </w:rPr>
        <w:t>TPC-C</w:t>
      </w:r>
      <w:r w:rsidRPr="00DB77E5">
        <w:rPr>
          <w:rFonts w:ascii="微软雅黑" w:eastAsia="微软雅黑" w:hAnsi="微软雅黑" w:hint="eastAsia"/>
          <w:b/>
          <w:color w:val="000000"/>
          <w:sz w:val="21"/>
          <w:szCs w:val="21"/>
        </w:rPr>
        <w:t>值</w:t>
      </w:r>
    </w:p>
    <w:p w:rsidR="00DB77E5" w:rsidRDefault="003C5392" w:rsidP="00DB77E5">
      <w:pPr>
        <w:pStyle w:val="reader-word-layer"/>
        <w:shd w:val="clear" w:color="auto" w:fill="FFFFFF"/>
        <w:spacing w:before="0" w:beforeAutospacing="0" w:after="0" w:afterAutospacing="0" w:line="120" w:lineRule="auto"/>
        <w:ind w:firstLineChars="100" w:firstLine="210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z w:val="21"/>
          <w:szCs w:val="21"/>
        </w:rPr>
        <w:t> 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在大型呼叫中心项目中，服务器的选型有一定技巧。</w:t>
      </w:r>
    </w:p>
    <w:p w:rsidR="003C5392" w:rsidRPr="003C5392" w:rsidRDefault="003C5392" w:rsidP="00DB77E5">
      <w:pPr>
        <w:pStyle w:val="reader-word-layer"/>
        <w:shd w:val="clear" w:color="auto" w:fill="FFFFFF"/>
        <w:spacing w:before="0" w:beforeAutospacing="0" w:after="0" w:afterAutospacing="0" w:line="120" w:lineRule="auto"/>
        <w:ind w:firstLineChars="200" w:firstLine="444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怎样选择既符合系统要求，又不过分浪费资源的服务器？其中，还是有章可循的。</w:t>
      </w:r>
    </w:p>
    <w:p w:rsidR="003C5392" w:rsidRPr="003C5392" w:rsidRDefault="003C5392" w:rsidP="003C5392">
      <w:pPr>
        <w:pStyle w:val="reader-word-layer"/>
        <w:shd w:val="clear" w:color="auto" w:fill="FFFFFF"/>
        <w:spacing w:before="0" w:beforeAutospacing="0" w:after="0" w:afterAutospacing="0" w:line="120" w:lineRule="auto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z w:val="21"/>
          <w:szCs w:val="21"/>
        </w:rPr>
        <w:t> </w:t>
      </w:r>
      <w:r w:rsidR="00DB77E5">
        <w:rPr>
          <w:rFonts w:ascii="微软雅黑" w:eastAsia="微软雅黑" w:hAnsi="微软雅黑"/>
          <w:color w:val="000000"/>
          <w:sz w:val="21"/>
          <w:szCs w:val="21"/>
        </w:rPr>
        <w:t xml:space="preserve">   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在做大型呼叫中心项目时，如何根据现有系统的配置和应用规模、待开发系统规模需求来推算服务器的性能？其实，在归纳以往成功项目的基础上，完全可以利用一些经验值，</w:t>
      </w:r>
      <w:r w:rsidRPr="003C5392">
        <w:rPr>
          <w:rFonts w:ascii="微软雅黑" w:eastAsia="微软雅黑" w:hAnsi="微软雅黑" w:hint="eastAsia"/>
          <w:color w:val="000000"/>
          <w:sz w:val="21"/>
          <w:szCs w:val="21"/>
        </w:rPr>
        <w:t>使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得这些原本复杂的问题得到快速准确的处理。</w:t>
      </w:r>
    </w:p>
    <w:p w:rsidR="003C5392" w:rsidRPr="00DB77E5" w:rsidRDefault="003C5392" w:rsidP="00ED68DD">
      <w:pPr>
        <w:pStyle w:val="reader-word-layer"/>
        <w:shd w:val="clear" w:color="auto" w:fill="FFFFFF"/>
        <w:spacing w:before="0" w:beforeAutospacing="0" w:after="0" w:afterAutospacing="0" w:line="120" w:lineRule="auto"/>
        <w:rPr>
          <w:rFonts w:ascii="微软雅黑" w:eastAsia="微软雅黑" w:hAnsi="微软雅黑"/>
          <w:b/>
          <w:color w:val="000000"/>
          <w:spacing w:val="6"/>
          <w:sz w:val="21"/>
          <w:szCs w:val="21"/>
        </w:rPr>
      </w:pPr>
      <w:r w:rsidRPr="00DB77E5">
        <w:rPr>
          <w:rFonts w:ascii="微软雅黑" w:eastAsia="微软雅黑" w:hAnsi="微软雅黑"/>
          <w:b/>
          <w:color w:val="000000"/>
          <w:sz w:val="21"/>
          <w:szCs w:val="21"/>
        </w:rPr>
        <w:t> </w:t>
      </w:r>
      <w:proofErr w:type="spellStart"/>
      <w:r w:rsidRPr="00DB77E5">
        <w:rPr>
          <w:rFonts w:ascii="微软雅黑" w:eastAsia="微软雅黑" w:hAnsi="微软雅黑" w:cs="Calibri"/>
          <w:b/>
          <w:color w:val="000000"/>
          <w:spacing w:val="-38"/>
          <w:sz w:val="21"/>
          <w:szCs w:val="21"/>
        </w:rPr>
        <w:t>ibm</w:t>
      </w:r>
      <w:proofErr w:type="spellEnd"/>
      <w:r w:rsidRPr="00DB77E5">
        <w:rPr>
          <w:rFonts w:ascii="微软雅黑" w:eastAsia="微软雅黑" w:hAnsi="微软雅黑" w:cs="Calibri"/>
          <w:b/>
          <w:color w:val="000000"/>
          <w:spacing w:val="-38"/>
          <w:sz w:val="21"/>
          <w:szCs w:val="21"/>
        </w:rPr>
        <w:t> </w:t>
      </w:r>
      <w:r w:rsidRPr="00DB77E5">
        <w:rPr>
          <w:rFonts w:ascii="微软雅黑" w:eastAsia="微软雅黑" w:hAnsi="微软雅黑" w:cs="Calibri"/>
          <w:b/>
          <w:color w:val="000000"/>
          <w:spacing w:val="-38"/>
          <w:sz w:val="21"/>
          <w:szCs w:val="21"/>
        </w:rPr>
        <w:t>6h1</w:t>
      </w:r>
      <w:r w:rsidRPr="00DB77E5">
        <w:rPr>
          <w:rFonts w:ascii="微软雅黑" w:eastAsia="微软雅黑" w:hAnsi="微软雅黑" w:hint="eastAsia"/>
          <w:b/>
          <w:color w:val="000000"/>
          <w:spacing w:val="6"/>
          <w:sz w:val="21"/>
          <w:szCs w:val="21"/>
        </w:rPr>
        <w:t>企业级服务器的性能指标对照表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proofErr w:type="spellStart"/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cpu</w:t>
      </w:r>
      <w:proofErr w:type="spellEnd"/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数量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1cpu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2cpu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4cpu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6cpu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ED68DD" w:rsidRPr="003C5392" w:rsidRDefault="00ED68DD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/>
          <w:color w:val="000000"/>
          <w:spacing w:val="6"/>
          <w:sz w:val="21"/>
          <w:szCs w:val="21"/>
        </w:rPr>
      </w:pP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proofErr w:type="spellStart"/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tpc</w:t>
      </w:r>
      <w:proofErr w:type="spellEnd"/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-c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值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9510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20310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34410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56130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ED68DD" w:rsidRPr="003C5392" w:rsidRDefault="00ED68DD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/>
          <w:color w:val="000000"/>
          <w:spacing w:val="6"/>
          <w:sz w:val="21"/>
          <w:szCs w:val="21"/>
        </w:rPr>
      </w:pP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proofErr w:type="spellStart"/>
      <w:proofErr w:type="gramStart"/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ibm</w:t>
      </w:r>
      <w:proofErr w:type="spellEnd"/>
      <w:proofErr w:type="gramEnd"/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m85</w:t>
      </w:r>
    </w:p>
    <w:p w:rsidR="003C5392" w:rsidRPr="00DB77E5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/>
          <w:b/>
          <w:color w:val="000000"/>
          <w:spacing w:val="6"/>
          <w:sz w:val="21"/>
          <w:szCs w:val="21"/>
        </w:rPr>
      </w:pPr>
      <w:r w:rsidRPr="00DB77E5">
        <w:rPr>
          <w:rFonts w:ascii="微软雅黑" w:eastAsia="微软雅黑" w:hAnsi="微软雅黑" w:hint="eastAsia"/>
          <w:b/>
          <w:color w:val="000000"/>
          <w:spacing w:val="6"/>
          <w:sz w:val="21"/>
          <w:szCs w:val="21"/>
        </w:rPr>
        <w:t>企业级服务器的性能指标对照表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proofErr w:type="spellStart"/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cpu</w:t>
      </w:r>
      <w:proofErr w:type="spellEnd"/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数量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2cpu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4cpu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6cpu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8cpu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proofErr w:type="spellStart"/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tpc</w:t>
      </w:r>
      <w:proofErr w:type="spellEnd"/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-c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值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19500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34590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50790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66750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Pr="003C5392" w:rsidRDefault="003C5392" w:rsidP="00DB77E5">
      <w:pPr>
        <w:pStyle w:val="reader-word-layer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以支持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400-500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线路接入，人工</w:t>
      </w:r>
      <w:proofErr w:type="gramStart"/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座席数规模</w:t>
      </w:r>
      <w:proofErr w:type="gramEnd"/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在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80-120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之间的银行呼叫中心为例，如果从节省投资、保证系统可用性角度考虑，可以将数据库服务器、应用服务器、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CTI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服务器集成在同一个服务器群集中。</w:t>
      </w:r>
    </w:p>
    <w:p w:rsidR="003C5392" w:rsidRPr="003C5392" w:rsidRDefault="003C5392" w:rsidP="00DB77E5">
      <w:pPr>
        <w:pStyle w:val="reader-word-layer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假设数据库服务器应支持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500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万用户数据的管理，并应支持每天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万条交易流水的存储。另外，考虑到未来三年内业务增长的需要（以银行客户量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的年增长量计算），可以计算出服务器的处理能力。</w:t>
      </w:r>
    </w:p>
    <w:p w:rsidR="003C5392" w:rsidRPr="003C5392" w:rsidRDefault="003C5392" w:rsidP="00DB77E5">
      <w:pPr>
        <w:pStyle w:val="reader-word-layer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根据经验，每天的交易的大部分会发生在中午前后的几个小时内，以每天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万笔交易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流水计，假定全天业务的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80%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集中在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4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小时之内，那么系统的峰值交易量（每分钟）：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100000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×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80%/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（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4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×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60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）≈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330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笔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/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分钟。</w:t>
      </w:r>
    </w:p>
    <w:p w:rsidR="003C5392" w:rsidRPr="003C5392" w:rsidRDefault="003C5392" w:rsidP="00DB77E5">
      <w:pPr>
        <w:pStyle w:val="reader-word-layer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根据大型应用系统开发的经验，一般客</w:t>
      </w:r>
      <w:proofErr w:type="gramStart"/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服中心</w:t>
      </w:r>
      <w:proofErr w:type="gramEnd"/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的数据库操作大部分是查询和日志记录，而企业银行和自动语音服务的交易一般也比较简单，这样的每个交易可以按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个数据库操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作计算（基本是用户权限的校验、用户身份的验证、日志记录、数据包转换等）。对于比较复杂的人工</w:t>
      </w:r>
      <w:proofErr w:type="gramStart"/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座席</w:t>
      </w:r>
      <w:proofErr w:type="gramEnd"/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交易，每个交易按照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个数据库操作计算（主要是业务解析信息和初始化信息的查询）。那么，平均来看，每笔交易可以折合成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15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次数据库操作，系统每分钟处理的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OLTP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数为：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330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×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15=4950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。</w:t>
      </w:r>
    </w:p>
    <w:p w:rsidR="00DB77E5" w:rsidRDefault="003C5392" w:rsidP="00DB77E5">
      <w:pPr>
        <w:pStyle w:val="reader-word-layer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一般来讲，系统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CPU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的工作时间不应该超过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80%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，否则系统性能会明显下降。通常将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CPU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的工作时间定在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70%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时，系统表现比较稳定。</w:t>
      </w:r>
    </w:p>
    <w:p w:rsidR="003C5392" w:rsidRPr="003C5392" w:rsidRDefault="003C5392" w:rsidP="00DB77E5">
      <w:pPr>
        <w:pStyle w:val="reader-word-layer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这部分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CPU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工作时间还要包括一部分处理系统任务的时间，一般按照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计算。那么，给数据库操作剩余的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CPU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工作时间是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80%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。</w:t>
      </w:r>
    </w:p>
    <w:p w:rsidR="003C5392" w:rsidRPr="003C5392" w:rsidRDefault="003C5392" w:rsidP="00DB77E5">
      <w:pPr>
        <w:pStyle w:val="reader-word-layer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系统的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TPC-C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值应达到：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4950/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（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70%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×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80%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）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=8839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。</w:t>
      </w:r>
    </w:p>
    <w:p w:rsidR="003C5392" w:rsidRPr="003C5392" w:rsidRDefault="003C5392" w:rsidP="00DB77E5">
      <w:pPr>
        <w:pStyle w:val="reader-word-layer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再考虑三年以后的增长情况（按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每年递增），应用服务器要求的系统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TPC-C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值就是：</w:t>
      </w:r>
    </w:p>
    <w:p w:rsidR="003C5392" w:rsidRPr="003C5392" w:rsidRDefault="003C5392" w:rsidP="00ED68DD">
      <w:pPr>
        <w:pStyle w:val="reader-word-layer"/>
        <w:spacing w:before="0" w:beforeAutospacing="0" w:after="0" w:afterAutospacing="0" w:line="120" w:lineRule="auto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8839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×（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1+20%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）×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3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=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15273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。</w:t>
      </w:r>
    </w:p>
    <w:p w:rsidR="003C5392" w:rsidRPr="003C5392" w:rsidRDefault="003C5392" w:rsidP="00DB77E5">
      <w:pPr>
        <w:pStyle w:val="reader-word-layer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由于设计方案是将应用服务器、数据库服务器和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CTI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服务器分别运行在两台主机上，这两台主机互为热备份，考虑到极端情况下（一台服务器不能工作）三个服务器都要在一台主机上运行，还要有一部分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CPU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时间用于处理应用服务器和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CTI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服务器的工作。</w:t>
      </w:r>
    </w:p>
    <w:p w:rsidR="003C5392" w:rsidRPr="003C5392" w:rsidRDefault="003C5392" w:rsidP="00DB77E5">
      <w:pPr>
        <w:pStyle w:val="reader-word-layer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按照惯例，对于能够支持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240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条线路接入的呼叫中心，一般使用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CTI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服务器的配置是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F50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，配置单颗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CPU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、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1GB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内存，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TPC-C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值为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2400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。</w:t>
      </w:r>
    </w:p>
    <w:p w:rsidR="00DB77E5" w:rsidRDefault="003C5392" w:rsidP="00DB77E5">
      <w:pPr>
        <w:pStyle w:val="reader-word-layer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如果要求最大支持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400-500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条线路接入，可以按比例得出系统要求的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TPC-C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值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2400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×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2=4800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。系统开销仍然按照占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CPU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时间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计算，那么，主机的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TPC-C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值应该是：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4800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×（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1-20%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）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=3840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。这是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CTI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服务器要求的系统开销。考虑到三年以后的增长情况（按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每年递增），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CTI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服务器要求的系统开销就是：</w:t>
      </w:r>
    </w:p>
    <w:p w:rsidR="00DB77E5" w:rsidRDefault="003C5392" w:rsidP="00DB77E5">
      <w:pPr>
        <w:pStyle w:val="reader-word-layer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3840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×（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1+20%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）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3=6635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Pr="003C5392" w:rsidRDefault="00ED68DD" w:rsidP="00DB77E5">
      <w:pPr>
        <w:pStyle w:val="reader-word-layer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在选择应用服</w:t>
      </w:r>
      <w:r w:rsidR="003C5392"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器时，通常，对于支持</w:t>
      </w:r>
      <w:r w:rsidR="003C5392"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200</w:t>
      </w:r>
      <w:r w:rsidR="003C5392"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条线路接入的呼叫中心，使用的应用服务器的配置是</w:t>
      </w:r>
      <w:r w:rsidR="003C5392"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F80</w:t>
      </w:r>
      <w:r w:rsidR="003C5392"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，配置单颗</w:t>
      </w:r>
      <w:r w:rsidR="003C5392"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CPU</w:t>
      </w:r>
      <w:r w:rsidR="003C5392"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，系统的</w:t>
      </w:r>
      <w:r w:rsidR="003C5392"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TPC-C</w:t>
      </w:r>
      <w:r w:rsidR="003C5392"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值为</w:t>
      </w:r>
      <w:r w:rsidR="003C5392"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6900</w:t>
      </w:r>
      <w:r w:rsidR="003C5392"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。同样地，按比例能够很快得出该系统应用服务器的</w:t>
      </w:r>
      <w:r w:rsidR="003C5392"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TPC-C</w:t>
      </w:r>
      <w:r w:rsidR="003C5392"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值应为</w:t>
      </w:r>
      <w:r w:rsidR="003C5392"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6900</w:t>
      </w:r>
      <w:r w:rsidR="003C5392"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×</w:t>
      </w:r>
      <w:r w:rsidR="003C5392"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2=13800</w:t>
      </w:r>
      <w:r w:rsidR="003C5392"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。</w:t>
      </w:r>
    </w:p>
    <w:p w:rsidR="003C5392" w:rsidRPr="003C5392" w:rsidRDefault="003C5392" w:rsidP="00DB77E5">
      <w:pPr>
        <w:pStyle w:val="reader-word-layer"/>
        <w:shd w:val="clear" w:color="auto" w:fill="FFFFFF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考虑到系统开销占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CPU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时间的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，再考虑到系统负载较轻的情况，系统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CPU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的工作时间可以计为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60%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，那么主机的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TPC-C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值就应该是：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13800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×（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1-20%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）×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60%=6624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。考虑到三年以后的增长情况（按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每年递增），应用服务器要求的系统开销就是：</w:t>
      </w:r>
    </w:p>
    <w:p w:rsidR="003C5392" w:rsidRPr="003C5392" w:rsidRDefault="003C5392" w:rsidP="00DB77E5">
      <w:pPr>
        <w:pStyle w:val="reader-word-layer"/>
        <w:shd w:val="clear" w:color="auto" w:fill="FFFFFF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6624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×（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1+20%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）×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3=11446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 </w:t>
      </w:r>
    </w:p>
    <w:p w:rsidR="003C5392" w:rsidRPr="003C5392" w:rsidRDefault="003C5392" w:rsidP="00DB77E5">
      <w:pPr>
        <w:pStyle w:val="reader-word-layer"/>
        <w:shd w:val="clear" w:color="auto" w:fill="FFFFFF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将数据库服务器、应用服务器、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CTI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服务器要求的系统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TPC-C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值加到一起是：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15273+11446+6635=33354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。有了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TPC-C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值，就可以通过查询企业级服务器的性能指标对照表，确定目标系统的主机机型和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CPU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的数量。例如：从表中可以看到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4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颗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CPU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的配置情况下，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6H1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服务器和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M85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服务器的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TPC-C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值都可以满足性能要求。</w:t>
      </w:r>
    </w:p>
    <w:p w:rsidR="003C5392" w:rsidRPr="003C5392" w:rsidRDefault="003C5392" w:rsidP="00DB77E5">
      <w:pPr>
        <w:pStyle w:val="reader-word-layer"/>
        <w:shd w:val="clear" w:color="auto" w:fill="FFFFFF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保证冗余结构是关键</w:t>
      </w:r>
    </w:p>
    <w:p w:rsidR="003C5392" w:rsidRPr="003C5392" w:rsidRDefault="003C5392" w:rsidP="00DB77E5">
      <w:pPr>
        <w:pStyle w:val="reader-word-layer"/>
        <w:shd w:val="clear" w:color="auto" w:fill="FFFFFF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在规模较大的呼叫中心系统，由于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IVR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服务器、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CTI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服务器、数据库服务器、应用服务器是关键应用，一旦出现故障将影响整个系统的运行，因此要采取冗余技术来避免单点故障。</w:t>
      </w:r>
    </w:p>
    <w:p w:rsidR="00E622AB" w:rsidRDefault="003C5392" w:rsidP="00DB77E5">
      <w:pPr>
        <w:pStyle w:val="reader-word-layer"/>
        <w:shd w:val="clear" w:color="auto" w:fill="FFFFFF"/>
        <w:spacing w:before="0" w:beforeAutospacing="0" w:after="0" w:afterAutospacing="0" w:line="120" w:lineRule="auto"/>
        <w:ind w:firstLineChars="300" w:firstLine="666"/>
        <w:rPr>
          <w:rFonts w:ascii="微软雅黑" w:eastAsia="微软雅黑" w:hAnsi="微软雅黑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考虑到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IVR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服务器支持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DTX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插卡的数量限制等因素，应将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DTX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插卡分布到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2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台以上的服务器上以实现冗余。如果条件许可，就可以考虑将工作负载较重的数据库服务器单独放在一台服务器上，而将应用服务器、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CTI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服务器放在另一台服务器上。</w:t>
      </w:r>
    </w:p>
    <w:p w:rsidR="000F6987" w:rsidRPr="00E622AB" w:rsidRDefault="003C5392" w:rsidP="00E622AB">
      <w:pPr>
        <w:pStyle w:val="reader-word-layer"/>
        <w:shd w:val="clear" w:color="auto" w:fill="FFFFFF"/>
        <w:spacing w:before="0" w:beforeAutospacing="0" w:after="0" w:afterAutospacing="0" w:line="120" w:lineRule="auto"/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</w:pP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两台服务器互为热备份，当一台服务器出现故障时，另一台服务器可以将故障服务器上的应用全部接管过来，继续运行。这种方案可以将服务停止时间减小到</w:t>
      </w:r>
      <w:r w:rsidRPr="003C5392">
        <w:rPr>
          <w:rFonts w:ascii="微软雅黑" w:eastAsia="微软雅黑" w:hAnsi="微软雅黑"/>
          <w:color w:val="000000"/>
          <w:spacing w:val="6"/>
          <w:sz w:val="21"/>
          <w:szCs w:val="21"/>
        </w:rPr>
        <w:t>10</w:t>
      </w:r>
      <w:r w:rsidRPr="003C5392">
        <w:rPr>
          <w:rFonts w:ascii="微软雅黑" w:eastAsia="微软雅黑" w:hAnsi="微软雅黑" w:hint="eastAsia"/>
          <w:color w:val="000000"/>
          <w:spacing w:val="6"/>
          <w:sz w:val="21"/>
          <w:szCs w:val="21"/>
        </w:rPr>
        <w:t>分钟以内，将系统停机造成的损失减小到最小程度。</w:t>
      </w:r>
      <w:bookmarkStart w:id="0" w:name="_GoBack"/>
      <w:bookmarkEnd w:id="0"/>
    </w:p>
    <w:sectPr w:rsidR="000F6987" w:rsidRPr="00E62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5D"/>
    <w:rsid w:val="000F6987"/>
    <w:rsid w:val="003C5392"/>
    <w:rsid w:val="00D4355D"/>
    <w:rsid w:val="00DB77E5"/>
    <w:rsid w:val="00E622AB"/>
    <w:rsid w:val="00ED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E6CF8-A1AF-4CC7-B513-EB989C5C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C539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C539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oc-score">
    <w:name w:val="doc-score"/>
    <w:basedOn w:val="a0"/>
    <w:rsid w:val="003C5392"/>
  </w:style>
  <w:style w:type="character" w:styleId="a3">
    <w:name w:val="Emphasis"/>
    <w:basedOn w:val="a0"/>
    <w:uiPriority w:val="20"/>
    <w:qFormat/>
    <w:rsid w:val="003C5392"/>
    <w:rPr>
      <w:i/>
      <w:iCs/>
    </w:rPr>
  </w:style>
  <w:style w:type="character" w:customStyle="1" w:styleId="size-box">
    <w:name w:val="size-box"/>
    <w:basedOn w:val="a0"/>
    <w:rsid w:val="003C5392"/>
  </w:style>
  <w:style w:type="paragraph" w:customStyle="1" w:styleId="reader-word-layer">
    <w:name w:val="reader-word-layer"/>
    <w:basedOn w:val="a"/>
    <w:rsid w:val="003C53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1640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1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26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1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9E9"/>
            <w:right w:val="none" w:sz="0" w:space="0" w:color="auto"/>
          </w:divBdr>
          <w:divsChild>
            <w:div w:id="640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8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45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9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9790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0233">
                          <w:marLeft w:val="0"/>
                          <w:marRight w:val="0"/>
                          <w:marTop w:val="0"/>
                          <w:marBottom w:val="1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383217">
                          <w:marLeft w:val="0"/>
                          <w:marRight w:val="720"/>
                          <w:marTop w:val="0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F1F1F1"/>
                            <w:right w:val="none" w:sz="0" w:space="0" w:color="auto"/>
                          </w:divBdr>
                          <w:divsChild>
                            <w:div w:id="135098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5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76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47018">
                              <w:marLeft w:val="45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74344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67267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747809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34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68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321931">
          <w:marLeft w:val="0"/>
          <w:marRight w:val="0"/>
          <w:marTop w:val="0"/>
          <w:marBottom w:val="12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1409">
                  <w:marLeft w:val="0"/>
                  <w:marRight w:val="0"/>
                  <w:marTop w:val="0"/>
                  <w:marBottom w:val="0"/>
                  <w:divBdr>
                    <w:top w:val="single" w:sz="6" w:space="0" w:color="F5F5F5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  <w:divsChild>
                    <w:div w:id="13267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4019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132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9E9"/>
                        <w:right w:val="none" w:sz="0" w:space="0" w:color="auto"/>
                      </w:divBdr>
                      <w:divsChild>
                        <w:div w:id="206445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0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0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5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18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9E9E9"/>
                        <w:right w:val="none" w:sz="0" w:space="0" w:color="auto"/>
                      </w:divBdr>
                      <w:divsChild>
                        <w:div w:id="119861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96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1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84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62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09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4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21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7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2020-09-22T09:03:00Z</dcterms:created>
  <dcterms:modified xsi:type="dcterms:W3CDTF">2020-09-22T09:29:00Z</dcterms:modified>
</cp:coreProperties>
</file>