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5E" w:rsidRPr="00236F5E" w:rsidRDefault="00236F5E" w:rsidP="00236F5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236F5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服务器TPC-C值计算方法</w:t>
      </w:r>
    </w:p>
    <w:p w:rsidR="00236F5E" w:rsidRPr="00236F5E" w:rsidRDefault="00236F5E" w:rsidP="00236F5E">
      <w:pPr>
        <w:widowControl/>
        <w:spacing w:after="240" w:line="378" w:lineRule="atLeast"/>
        <w:jc w:val="left"/>
        <w:rPr>
          <w:rFonts w:ascii="Tahoma" w:eastAsia="微软雅黑" w:hAnsi="Tahoma" w:cs="Tahoma" w:hint="eastAsia"/>
          <w:color w:val="4D4D4D"/>
          <w:kern w:val="0"/>
          <w:szCs w:val="21"/>
        </w:rPr>
      </w:pPr>
      <w:bookmarkStart w:id="0" w:name="_GoBack"/>
      <w:bookmarkEnd w:id="0"/>
      <w:r w:rsidRPr="00236F5E">
        <w:rPr>
          <w:rFonts w:ascii="Tahoma" w:eastAsia="微软雅黑" w:hAnsi="Tahoma" w:cs="Tahoma"/>
          <w:color w:val="4D4D4D"/>
          <w:kern w:val="0"/>
          <w:szCs w:val="21"/>
        </w:rPr>
        <w:t>计算原则：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以单台服务器性能进行计算，即确保单台服务器工作的时候可以满足系统正常运行的需要；</w:t>
      </w:r>
    </w:p>
    <w:p w:rsidR="00236F5E" w:rsidRPr="00236F5E" w:rsidRDefault="00236F5E" w:rsidP="00236F5E">
      <w:pPr>
        <w:widowControl/>
        <w:spacing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Tahoma" w:eastAsia="微软雅黑" w:hAnsi="Tahoma" w:cs="Tahoma"/>
          <w:color w:val="4D4D4D"/>
          <w:kern w:val="0"/>
          <w:szCs w:val="21"/>
        </w:rPr>
        <w:t>假设每天有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1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万人次来窗口办理业务，每人次办理一项业务。即以每日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1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万笔前台交易为例进行</w:t>
      </w:r>
      <w:r w:rsidRPr="00236F5E">
        <w:rPr>
          <w:rFonts w:ascii="微软雅黑" w:eastAsia="微软雅黑" w:hAnsi="微软雅黑" w:cs="Tahoma" w:hint="eastAsia"/>
          <w:color w:val="3300FF"/>
          <w:kern w:val="0"/>
          <w:szCs w:val="21"/>
        </w:rPr>
        <w:t>综合系数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的推导：</w:t>
      </w:r>
    </w:p>
    <w:p w:rsidR="00236F5E" w:rsidRPr="00236F5E" w:rsidRDefault="00236F5E" w:rsidP="00236F5E">
      <w:pPr>
        <w:widowControl/>
        <w:spacing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1.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假设每月前台交易数（未来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5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年内的设计指标）为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220,000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（有些业务在月初、月末的处理量比较高，按月统计可以平衡此项差异）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;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2.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每日前台交易数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=220000/22=10,000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，即每日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1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万笔；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3.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忙时处理能力：每日交易的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80%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在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4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个小时内完成，即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10000*80%/4=2000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（笔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/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小时）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4.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峰值处理能力：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2000*2=4000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（笔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/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小时），即峰值处理能力为每小时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4000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笔，或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67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笔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/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分，假设业务人员同时在线为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100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人，即每人每分钟处理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0.7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笔）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5.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假设每笔交易对应数据库事务数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=20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，基准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TPC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指标值对应的比例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=8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，</w:t>
      </w:r>
      <w:proofErr w:type="spell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cpu</w:t>
      </w:r>
      <w:proofErr w:type="spellEnd"/>
      <w:r w:rsidRPr="00236F5E">
        <w:rPr>
          <w:rFonts w:ascii="Tahoma" w:eastAsia="微软雅黑" w:hAnsi="Tahoma" w:cs="Tahoma"/>
          <w:color w:val="4D4D4D"/>
          <w:kern w:val="0"/>
          <w:szCs w:val="21"/>
        </w:rPr>
        <w:t>保留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30%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的处理能力冗余，计算值与公布值（最优值）的偏差经验值为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4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t>（这几个参数估算的依据不足，更多的是经验值）</w:t>
      </w:r>
    </w:p>
    <w:p w:rsidR="00236F5E" w:rsidRPr="00236F5E" w:rsidRDefault="00236F5E" w:rsidP="00236F5E">
      <w:pPr>
        <w:widowControl/>
        <w:spacing w:after="240"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Tahoma" w:eastAsia="微软雅黑" w:hAnsi="Tahoma" w:cs="Tahoma"/>
          <w:color w:val="4D4D4D"/>
          <w:kern w:val="0"/>
          <w:szCs w:val="21"/>
        </w:rPr>
        <w:t>则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proofErr w:type="spell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tpmC</w:t>
      </w:r>
      <w:proofErr w:type="spellEnd"/>
      <w:r w:rsidRPr="00236F5E">
        <w:rPr>
          <w:rFonts w:ascii="Tahoma" w:eastAsia="微软雅黑" w:hAnsi="Tahoma" w:cs="Tahoma"/>
          <w:color w:val="4D4D4D"/>
          <w:kern w:val="0"/>
          <w:szCs w:val="21"/>
        </w:rPr>
        <w:t>值为：</w:t>
      </w:r>
    </w:p>
    <w:p w:rsidR="00236F5E" w:rsidRPr="00236F5E" w:rsidRDefault="00236F5E" w:rsidP="00236F5E">
      <w:pPr>
        <w:widowControl/>
        <w:spacing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proofErr w:type="spellStart"/>
      <w:r w:rsidRPr="00236F5E">
        <w:rPr>
          <w:rFonts w:ascii="Tahoma" w:eastAsia="微软雅黑" w:hAnsi="Tahoma" w:cs="Tahoma"/>
          <w:color w:val="FF0000"/>
          <w:kern w:val="0"/>
          <w:szCs w:val="21"/>
        </w:rPr>
        <w:t>tpmC</w:t>
      </w:r>
      <w:proofErr w:type="spellEnd"/>
      <w:r w:rsidRPr="00236F5E">
        <w:rPr>
          <w:rFonts w:ascii="微软雅黑" w:eastAsia="微软雅黑" w:hAnsi="微软雅黑" w:cs="Tahoma" w:hint="eastAsia"/>
          <w:color w:val="FF0000"/>
          <w:kern w:val="0"/>
          <w:szCs w:val="21"/>
        </w:rPr>
        <w:t> = 每分钟业务数 * 每个业务的事务数 * 基准TPC指标值对应的比例（根据IBM估算10 - 15之间）</w:t>
      </w:r>
      <w:r w:rsidRPr="00236F5E">
        <w:rPr>
          <w:rFonts w:ascii="微软雅黑" w:eastAsia="微软雅黑" w:hAnsi="微软雅黑" w:cs="Tahoma" w:hint="eastAsia"/>
          <w:color w:val="FF0000"/>
          <w:kern w:val="0"/>
          <w:szCs w:val="21"/>
        </w:rPr>
        <w:br/>
        <w:t xml:space="preserve">  / （1 - </w:t>
      </w:r>
      <w:proofErr w:type="spellStart"/>
      <w:r w:rsidRPr="00236F5E">
        <w:rPr>
          <w:rFonts w:ascii="微软雅黑" w:eastAsia="微软雅黑" w:hAnsi="微软雅黑" w:cs="Tahoma" w:hint="eastAsia"/>
          <w:color w:val="FF0000"/>
          <w:kern w:val="0"/>
          <w:szCs w:val="21"/>
        </w:rPr>
        <w:t>cpu</w:t>
      </w:r>
      <w:proofErr w:type="spellEnd"/>
      <w:r w:rsidRPr="00236F5E">
        <w:rPr>
          <w:rFonts w:ascii="微软雅黑" w:eastAsia="微软雅黑" w:hAnsi="微软雅黑" w:cs="Tahoma" w:hint="eastAsia"/>
          <w:color w:val="FF0000"/>
          <w:kern w:val="0"/>
          <w:szCs w:val="21"/>
        </w:rPr>
        <w:t>保留30%的处理能力冗余）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proofErr w:type="spell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tpmC</w:t>
      </w:r>
      <w:proofErr w:type="spellEnd"/>
      <w:r w:rsidRPr="00236F5E">
        <w:rPr>
          <w:rFonts w:ascii="Tahoma" w:eastAsia="微软雅黑" w:hAnsi="Tahoma" w:cs="Tahoma"/>
          <w:color w:val="4D4D4D"/>
          <w:kern w:val="0"/>
          <w:szCs w:val="21"/>
        </w:rPr>
        <w:t>= 67*20*8*4/(1-30%)= 61257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倒算出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综合系数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= 61257/10000=6.1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即数据库服务器</w:t>
      </w:r>
      <w:proofErr w:type="spell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tpmC</w:t>
      </w:r>
      <w:proofErr w:type="spellEnd"/>
      <w:r w:rsidRPr="00236F5E">
        <w:rPr>
          <w:rFonts w:ascii="Tahoma" w:eastAsia="微软雅黑" w:hAnsi="Tahoma" w:cs="Tahoma"/>
          <w:color w:val="4D4D4D"/>
          <w:kern w:val="0"/>
          <w:szCs w:val="21"/>
        </w:rPr>
        <w:t>= </w:t>
      </w:r>
      <w:r w:rsidRPr="00236F5E">
        <w:rPr>
          <w:rFonts w:ascii="微软雅黑" w:eastAsia="微软雅黑" w:hAnsi="微软雅黑" w:cs="Tahoma" w:hint="eastAsia"/>
          <w:color w:val="0033FF"/>
          <w:kern w:val="0"/>
          <w:szCs w:val="21"/>
        </w:rPr>
        <w:t>每日前台交易数 * 6.1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 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（实际计算值应不高于该值）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应用服务器的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proofErr w:type="spell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tpmC</w:t>
      </w:r>
      <w:proofErr w:type="spellEnd"/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=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数据库服务器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proofErr w:type="spell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tpmC</w:t>
      </w:r>
      <w:proofErr w:type="spellEnd"/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*50%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（一般）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应用服务器的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proofErr w:type="spell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tpmC</w:t>
      </w:r>
      <w:proofErr w:type="spellEnd"/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=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数据库服务器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proofErr w:type="spell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tpmC</w:t>
      </w:r>
      <w:proofErr w:type="spellEnd"/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*70%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（涉及大量计算的，如社保、税务）</w:t>
      </w:r>
    </w:p>
    <w:p w:rsidR="00236F5E" w:rsidRPr="00236F5E" w:rsidRDefault="00236F5E" w:rsidP="00236F5E">
      <w:pPr>
        <w:widowControl/>
        <w:spacing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t>建议：</w:t>
      </w:r>
    </w:p>
    <w:p w:rsidR="00236F5E" w:rsidRPr="00236F5E" w:rsidRDefault="00236F5E" w:rsidP="00236F5E">
      <w:pPr>
        <w:widowControl/>
        <w:spacing w:after="240"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Tahoma" w:eastAsia="微软雅黑" w:hAnsi="Tahoma" w:cs="Tahoma"/>
          <w:color w:val="4D4D4D"/>
          <w:kern w:val="0"/>
          <w:szCs w:val="21"/>
        </w:rPr>
        <w:t>不管是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TPC-C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还是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SPECjbb2000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，计算结果都只能作为一个横向比较的参考。在实际应用中，决定系统性能的因素除了硬件、系统软件外，与应用软件的设计也是有很大关系的，此外，基于系统可扩展性的考虑，更多时候也倾向于一次性的采购。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从长远考虑，以政府信息化主管部门的角度考虑，建立一套评估机制是非常有用的，这其中包括：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1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、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通过对各单位业务系统运行情况的调查，进行历史数据的收集分析，按分类建立基准指标库。收集的信息包括：服务器的配置、并发用户数（每天业务量）、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CPU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负荷等；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2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、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由厂商定期提供基准值，更新基准指标库；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有了基准指标库的信息参照，不仅可以用于评估项目建设方案中服务器选型，也可以对各部门进行系统架构设计的优化提供指导。</w:t>
      </w:r>
      <w:proofErr w:type="gram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如以下</w:t>
      </w:r>
      <w:proofErr w:type="gramEnd"/>
      <w:r w:rsidRPr="00236F5E">
        <w:rPr>
          <w:rFonts w:ascii="Tahoma" w:eastAsia="微软雅黑" w:hAnsi="Tahoma" w:cs="Tahoma"/>
          <w:color w:val="4D4D4D"/>
          <w:kern w:val="0"/>
          <w:szCs w:val="21"/>
        </w:rPr>
        <w:t>是一些指导原则：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1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、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数据库服务器选型：采购两台相同配置的小型机，进行虚拟分区和并行处理，以提高系统资源的利用率；日后扩容时采取垂直扩展的方式进行升级；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2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、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应用服务器：采用负载均衡的方式提高并发处理能力，一般可配置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2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台以上，每台的硬件配置完全可以不同，应首先考虑使用旧的数据库服务器（利旧），如需采购新的服务器，应采用水平扩展的方式逐步升级；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3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、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 xml:space="preserve"> WEB</w:t>
      </w:r>
      <w:r w:rsidRPr="00236F5E">
        <w:rPr>
          <w:rFonts w:ascii="Tahoma" w:eastAsia="微软雅黑" w:hAnsi="Tahoma" w:cs="Tahoma"/>
          <w:color w:val="4D4D4D"/>
          <w:kern w:val="0"/>
          <w:szCs w:val="21"/>
        </w:rPr>
        <w:t>服务器，可以考虑采用刀片服务器，提高扩展性和</w:t>
      </w:r>
      <w:proofErr w:type="gram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可</w:t>
      </w:r>
      <w:proofErr w:type="gramEnd"/>
      <w:r w:rsidRPr="00236F5E">
        <w:rPr>
          <w:rFonts w:ascii="Tahoma" w:eastAsia="微软雅黑" w:hAnsi="Tahoma" w:cs="Tahoma"/>
          <w:color w:val="4D4D4D"/>
          <w:kern w:val="0"/>
          <w:szCs w:val="21"/>
        </w:rPr>
        <w:t>管理性。</w:t>
      </w:r>
    </w:p>
    <w:p w:rsidR="00236F5E" w:rsidRPr="00236F5E" w:rsidRDefault="00236F5E" w:rsidP="00236F5E">
      <w:pPr>
        <w:widowControl/>
        <w:spacing w:after="240"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Tahoma" w:eastAsia="微软雅黑" w:hAnsi="Tahoma" w:cs="Tahoma"/>
          <w:color w:val="4D4D4D"/>
          <w:kern w:val="0"/>
          <w:szCs w:val="21"/>
        </w:rPr>
        <w:t>参考</w:t>
      </w:r>
      <w:proofErr w:type="gramStart"/>
      <w:r w:rsidRPr="00236F5E">
        <w:rPr>
          <w:rFonts w:ascii="Tahoma" w:eastAsia="微软雅黑" w:hAnsi="Tahoma" w:cs="Tahoma"/>
          <w:color w:val="4D4D4D"/>
          <w:kern w:val="0"/>
          <w:szCs w:val="21"/>
        </w:rPr>
        <w:t>一</w:t>
      </w:r>
      <w:proofErr w:type="gramEnd"/>
      <w:r w:rsidRPr="00236F5E">
        <w:rPr>
          <w:rFonts w:ascii="Tahoma" w:eastAsia="微软雅黑" w:hAnsi="Tahoma" w:cs="Tahoma"/>
          <w:color w:val="4D4D4D"/>
          <w:kern w:val="0"/>
          <w:szCs w:val="21"/>
        </w:rPr>
        <w:t>：</w:t>
      </w:r>
    </w:p>
    <w:p w:rsidR="00236F5E" w:rsidRPr="00236F5E" w:rsidRDefault="00236F5E" w:rsidP="00236F5E">
      <w:pPr>
        <w:widowControl/>
        <w:spacing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t>金保工程建设中服务器选型建议：</w:t>
      </w:r>
    </w:p>
    <w:p w:rsidR="00236F5E" w:rsidRPr="00236F5E" w:rsidRDefault="00236F5E" w:rsidP="00236F5E">
      <w:pPr>
        <w:widowControl/>
        <w:spacing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hyperlink r:id="rId4" w:history="1">
        <w:r w:rsidRPr="00236F5E">
          <w:rPr>
            <w:rFonts w:ascii="微软雅黑" w:eastAsia="微软雅黑" w:hAnsi="微软雅黑" w:cs="Tahoma" w:hint="eastAsia"/>
            <w:color w:val="3333FF"/>
            <w:kern w:val="0"/>
            <w:szCs w:val="21"/>
          </w:rPr>
          <w:t>http://www.molss.gov.cn/gb/zt/2005-12/14/content_98163.htm</w:t>
        </w:r>
      </w:hyperlink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t>(中华人民共和国劳动和社会保障部网站)</w:t>
      </w:r>
    </w:p>
    <w:p w:rsidR="00236F5E" w:rsidRPr="00236F5E" w:rsidRDefault="00236F5E" w:rsidP="00236F5E">
      <w:pPr>
        <w:widowControl/>
        <w:spacing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t>参考二：某项目计算实例</w:t>
      </w:r>
    </w:p>
    <w:p w:rsidR="00236F5E" w:rsidRPr="00236F5E" w:rsidRDefault="00236F5E" w:rsidP="00236F5E">
      <w:pPr>
        <w:widowControl/>
        <w:spacing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t>为了方便计算数据库服务器的造型，我们约定：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" 系统同时在线用户数为1500人（U1）； 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" 平均每个用户每分钟发出2次业务请求（N1）；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" 系统发出的业务请求中，更新、查询、统计各占1/3；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" 平均每次更新业务产生3个事务（T1）；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" 平均每次查询业务产生8个事务（T2）；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" 平均每次统计业务产生13个事务（T3）；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" 一天内忙时的处理量为平均值的5倍；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" 经验系数为1.6；(实际工程经验)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" 考虑服务器保留30％的冗余；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服务器需要的处理能力为：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TPC-C=U1*N1*（T1+T2+T3）/3*3*经验系数/冗余系数 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>则应用服务器的处理性能估算为：</w:t>
      </w: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br/>
        <w:t xml:space="preserve">TPC-C= 1500*2*（3+8+13）/3*5*1.6/0.7= 274,285 </w:t>
      </w:r>
      <w:proofErr w:type="spellStart"/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t>tpmC</w:t>
      </w:r>
      <w:proofErr w:type="spellEnd"/>
    </w:p>
    <w:p w:rsidR="00236F5E" w:rsidRPr="00236F5E" w:rsidRDefault="00236F5E" w:rsidP="00236F5E">
      <w:pPr>
        <w:widowControl/>
        <w:spacing w:line="378" w:lineRule="atLeast"/>
        <w:jc w:val="left"/>
        <w:rPr>
          <w:rFonts w:ascii="Tahoma" w:eastAsia="微软雅黑" w:hAnsi="Tahoma" w:cs="Tahoma"/>
          <w:color w:val="4D4D4D"/>
          <w:kern w:val="0"/>
          <w:szCs w:val="21"/>
        </w:rPr>
      </w:pPr>
      <w:r w:rsidRPr="00236F5E">
        <w:rPr>
          <w:rFonts w:ascii="微软雅黑" w:eastAsia="微软雅黑" w:hAnsi="微软雅黑" w:cs="Tahoma" w:hint="eastAsia"/>
          <w:color w:val="4D4D4D"/>
          <w:kern w:val="0"/>
          <w:szCs w:val="21"/>
        </w:rPr>
        <w:t>数据库服务器关系到整个系统的稳定运行，考虑到高可靠性和高可用性，并注重设备的可扩展性和性价比，系统将配置两台TPC-C值不小于28万的高性能数据库服务器。</w:t>
      </w:r>
    </w:p>
    <w:p w:rsidR="006E0A28" w:rsidRPr="00236F5E" w:rsidRDefault="006E0A28"/>
    <w:sectPr w:rsidR="006E0A28" w:rsidRPr="0023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49"/>
    <w:rsid w:val="00236F5E"/>
    <w:rsid w:val="00660149"/>
    <w:rsid w:val="006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18B11-045A-4BD3-BDCD-5821387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6F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6F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6F5E"/>
    <w:rPr>
      <w:color w:val="0000FF"/>
      <w:u w:val="single"/>
    </w:rPr>
  </w:style>
  <w:style w:type="character" w:customStyle="1" w:styleId="time">
    <w:name w:val="time"/>
    <w:basedOn w:val="a0"/>
    <w:rsid w:val="00236F5E"/>
  </w:style>
  <w:style w:type="character" w:customStyle="1" w:styleId="read-count">
    <w:name w:val="read-count"/>
    <w:basedOn w:val="a0"/>
    <w:rsid w:val="00236F5E"/>
  </w:style>
  <w:style w:type="character" w:customStyle="1" w:styleId="name">
    <w:name w:val="name"/>
    <w:basedOn w:val="a0"/>
    <w:rsid w:val="00236F5E"/>
  </w:style>
  <w:style w:type="character" w:customStyle="1" w:styleId="get-collection">
    <w:name w:val="get-collection"/>
    <w:basedOn w:val="a0"/>
    <w:rsid w:val="00236F5E"/>
  </w:style>
  <w:style w:type="character" w:customStyle="1" w:styleId="label">
    <w:name w:val="label"/>
    <w:basedOn w:val="a0"/>
    <w:rsid w:val="00236F5E"/>
  </w:style>
  <w:style w:type="paragraph" w:styleId="a4">
    <w:name w:val="Normal (Web)"/>
    <w:basedOn w:val="a"/>
    <w:uiPriority w:val="99"/>
    <w:semiHidden/>
    <w:unhideWhenUsed/>
    <w:rsid w:val="00236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904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77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8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50389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3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lss.gov.cn/gb/zt/2005-12/14/content_9816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2020-09-22T08:44:00Z</dcterms:created>
  <dcterms:modified xsi:type="dcterms:W3CDTF">2020-09-22T08:45:00Z</dcterms:modified>
</cp:coreProperties>
</file>