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A9" w:rsidRPr="005A51A9" w:rsidRDefault="005A51A9" w:rsidP="005A51A9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A51A9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5A51A9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"https://www.cnblogs.com/bryen/p/11058482.html" </w:instrText>
      </w:r>
      <w:r w:rsidRPr="005A51A9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5A51A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SSH端口转发之本地转发</w:t>
      </w:r>
      <w:r w:rsidRPr="005A51A9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一、案例环境：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3台RHEL6.5 64虚拟机（分别为：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、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、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）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IP地址：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：192.168.100.101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：192.168.100.102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：192.168.100.103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角色：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外网主机：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内网堡垒机：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内网服务器：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二、需求：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前提条件：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：开启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ssh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远程访问，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：开启Telnet Server</w:t>
      </w:r>
    </w:p>
    <w:p w:rsidR="005A51A9" w:rsidRPr="005A51A9" w:rsidRDefault="005A51A9" w:rsidP="005A51A9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只允许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进行远程登录（以Telnet方式）</w:t>
      </w:r>
    </w:p>
    <w:p w:rsidR="005A51A9" w:rsidRPr="005A51A9" w:rsidRDefault="005A51A9" w:rsidP="005A51A9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拒绝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访问</w:t>
      </w:r>
    </w:p>
    <w:p w:rsidR="005A51A9" w:rsidRPr="005A51A9" w:rsidRDefault="005A51A9" w:rsidP="005A51A9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允许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访问（以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ssh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方式）</w:t>
      </w:r>
    </w:p>
    <w:p w:rsidR="005A51A9" w:rsidRPr="005A51A9" w:rsidRDefault="005A51A9" w:rsidP="005A51A9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上设置本地转发</w:t>
      </w:r>
    </w:p>
    <w:p w:rsidR="005A51A9" w:rsidRPr="005A51A9" w:rsidRDefault="005A51A9" w:rsidP="005A51A9">
      <w:pPr>
        <w:widowControl/>
        <w:numPr>
          <w:ilvl w:val="0"/>
          <w:numId w:val="1"/>
        </w:numPr>
        <w:wordWrap w:val="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上实现对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 xml:space="preserve">的远程访问　　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三、实验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1、首先在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上设置防火墙策略，禁止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直接Telnet连接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，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486400" cy="248920"/>
            <wp:effectExtent l="0" t="0" r="0" b="0"/>
            <wp:docPr id="7" name="图片 7" descr="https://img2018.cnblogs.com/blog/1141389/201906/1141389-20190620140842298-428447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41389/201906/1141389-20190620140842298-4284479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2、在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上设置</w:t>
      </w:r>
      <w:proofErr w:type="gram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跳板机地址</w:t>
      </w:r>
      <w:proofErr w:type="gram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和端口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486400" cy="226695"/>
            <wp:effectExtent l="0" t="0" r="0" b="1905"/>
            <wp:docPr id="6" name="图片 6" descr="https://img2018.cnblogs.com/blog/1141389/201906/1141389-20190620140842494-684879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141389/201906/1141389-20190620140842494-6848794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本地端口：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 xml:space="preserve">地址：23端口   -NF </w:t>
      </w:r>
      <w:proofErr w:type="gram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跳板机</w:t>
      </w:r>
      <w:proofErr w:type="gram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IP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3、查看套接字信息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486400" cy="475615"/>
            <wp:effectExtent l="0" t="0" r="0" b="635"/>
            <wp:docPr id="5" name="图片 5" descr="https://img2018.cnblogs.com/blog/1141389/201906/1141389-20190620140842308-1125430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141389/201906/1141389-20190620140842308-11254302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ss</w:t>
      </w:r>
      <w:proofErr w:type="spellEnd"/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命令 用来显示处于活动状态的套接字信息。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-t：只显示</w:t>
      </w:r>
      <w:proofErr w:type="spellStart"/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tcp</w:t>
      </w:r>
      <w:proofErr w:type="spellEnd"/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套接字信息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FF6600"/>
          <w:kern w:val="0"/>
          <w:sz w:val="23"/>
          <w:szCs w:val="23"/>
        </w:rPr>
        <w:t>-n：不解析服务名称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可以看到已经和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HostB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建立了连接。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4、首先在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上测试直接连接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是否成功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6269355" cy="607060"/>
            <wp:effectExtent l="0" t="0" r="0" b="2540"/>
            <wp:docPr id="4" name="图片 4" descr="https://img2018.cnblogs.com/blog/1141389/201906/1141389-20190620140842595-86437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141389/201906/1141389-20190620140842595-864371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连接失败，则表示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设置的防火墙策略起到作用。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5、然后在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通过设置的本地转发方式连接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6210300" cy="1609090"/>
            <wp:effectExtent l="0" t="0" r="0" b="0"/>
            <wp:docPr id="3" name="图片 3" descr="https://img2018.cnblogs.com/blog/1141389/201906/1141389-20190620140842603-211418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141389/201906/1141389-20190620140842603-21141826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连接成功。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6、exit退出后，发现进程并未结束，隧道仍保持开启状态。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7644130" cy="504825"/>
            <wp:effectExtent l="0" t="0" r="0" b="9525"/>
            <wp:docPr id="2" name="图片 2" descr="https://img2018.cnblogs.com/blog/1141389/201906/1141389-20190620140842496-1354598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141389/201906/1141389-20190620140842496-13545985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1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7、删除隧道</w:t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 </w:t>
      </w:r>
      <w:r w:rsidRPr="005A51A9">
        <w:rPr>
          <w:rFonts w:ascii="宋体" w:eastAsia="宋体" w:hAnsi="宋体" w:cs="Arial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486400" cy="1163320"/>
            <wp:effectExtent l="0" t="0" r="0" b="0"/>
            <wp:docPr id="1" name="图片 1" descr="https://img2018.cnblogs.com/blog/1141389/201906/1141389-20190620140842602-205573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141389/201906/1141389-20190620140842602-20557314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9" w:rsidRPr="005A51A9" w:rsidRDefault="005A51A9" w:rsidP="005A51A9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在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HostA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中删除所有的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ssh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进程后，进行Telnet连接</w:t>
      </w:r>
      <w:proofErr w:type="spellStart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HostC</w:t>
      </w:r>
      <w:proofErr w:type="spellEnd"/>
      <w:r w:rsidRPr="005A51A9">
        <w:rPr>
          <w:rFonts w:ascii="宋体" w:eastAsia="宋体" w:hAnsi="宋体" w:cs="Arial" w:hint="eastAsia"/>
          <w:color w:val="494949"/>
          <w:kern w:val="0"/>
          <w:sz w:val="23"/>
          <w:szCs w:val="23"/>
        </w:rPr>
        <w:t>，直接和本地转发方式都连接失败，表名隧道关闭。</w:t>
      </w:r>
    </w:p>
    <w:p w:rsidR="00C034B2" w:rsidRPr="005A51A9" w:rsidRDefault="00C034B2">
      <w:bookmarkStart w:id="0" w:name="_GoBack"/>
      <w:bookmarkEnd w:id="0"/>
    </w:p>
    <w:sectPr w:rsidR="00C034B2" w:rsidRPr="005A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B441A"/>
    <w:multiLevelType w:val="multilevel"/>
    <w:tmpl w:val="DBD8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CD"/>
    <w:rsid w:val="005A51A9"/>
    <w:rsid w:val="00C034B2"/>
    <w:rsid w:val="00C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0E586-5001-48C6-B482-E173BC3B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1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1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A51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5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2020-08-19T09:10:00Z</dcterms:created>
  <dcterms:modified xsi:type="dcterms:W3CDTF">2020-08-19T09:11:00Z</dcterms:modified>
</cp:coreProperties>
</file>