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E5DF3" w14:textId="77777777" w:rsidR="00E65B27" w:rsidRDefault="00FC65C0">
      <w:pPr>
        <w:spacing w:before="240" w:after="240"/>
        <w:rPr>
          <w:b/>
        </w:rPr>
      </w:pPr>
      <w:r>
        <w:rPr>
          <w:b/>
        </w:rPr>
        <w:t xml:space="preserve">Attn: Dr. Sun </w:t>
      </w:r>
      <w:proofErr w:type="spellStart"/>
      <w:r>
        <w:rPr>
          <w:b/>
        </w:rPr>
        <w:t>Aixin</w:t>
      </w:r>
      <w:proofErr w:type="spellEnd"/>
    </w:p>
    <w:p w14:paraId="1C9709AC" w14:textId="77777777" w:rsidR="00E65B27" w:rsidRDefault="00FC65C0">
      <w:pPr>
        <w:spacing w:before="240" w:after="240"/>
        <w:jc w:val="center"/>
        <w:rPr>
          <w:b/>
        </w:rPr>
      </w:pPr>
      <w:r>
        <w:rPr>
          <w:b/>
        </w:rPr>
        <w:t xml:space="preserve"> </w:t>
      </w:r>
      <w:r>
        <w:rPr>
          <w:b/>
          <w:noProof/>
        </w:rPr>
        <w:drawing>
          <wp:inline distT="114300" distB="114300" distL="114300" distR="114300" wp14:anchorId="0EADDBE3" wp14:editId="3ED9558D">
            <wp:extent cx="4414838" cy="1327079"/>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26279" b="28614"/>
                    <a:stretch>
                      <a:fillRect/>
                    </a:stretch>
                  </pic:blipFill>
                  <pic:spPr>
                    <a:xfrm>
                      <a:off x="0" y="0"/>
                      <a:ext cx="4414838" cy="1327079"/>
                    </a:xfrm>
                    <a:prstGeom prst="rect">
                      <a:avLst/>
                    </a:prstGeom>
                    <a:ln/>
                  </pic:spPr>
                </pic:pic>
              </a:graphicData>
            </a:graphic>
          </wp:inline>
        </w:drawing>
      </w:r>
    </w:p>
    <w:p w14:paraId="695ACF84" w14:textId="77777777" w:rsidR="00E65B27" w:rsidRDefault="00E65B27">
      <w:pPr>
        <w:spacing w:before="240" w:after="240"/>
        <w:jc w:val="center"/>
        <w:rPr>
          <w:b/>
        </w:rPr>
      </w:pPr>
    </w:p>
    <w:p w14:paraId="5BD7F875" w14:textId="77777777" w:rsidR="00E65B27" w:rsidRDefault="00FC65C0">
      <w:pPr>
        <w:spacing w:before="240" w:after="240"/>
        <w:jc w:val="center"/>
        <w:rPr>
          <w:rFonts w:ascii="Cambria" w:eastAsia="Cambria" w:hAnsi="Cambria" w:cs="Cambria"/>
          <w:b/>
          <w:sz w:val="34"/>
          <w:szCs w:val="34"/>
        </w:rPr>
      </w:pPr>
      <w:r>
        <w:rPr>
          <w:rFonts w:ascii="Cambria" w:eastAsia="Cambria" w:hAnsi="Cambria" w:cs="Cambria"/>
          <w:b/>
          <w:sz w:val="34"/>
          <w:szCs w:val="34"/>
        </w:rPr>
        <w:t>CE/CZ4045 Natural Language Processing</w:t>
      </w:r>
    </w:p>
    <w:p w14:paraId="076383DD" w14:textId="77777777" w:rsidR="00E65B27" w:rsidRDefault="00FC65C0">
      <w:pPr>
        <w:spacing w:before="240" w:after="240"/>
        <w:rPr>
          <w:rFonts w:ascii="Cambria" w:eastAsia="Cambria" w:hAnsi="Cambria" w:cs="Cambria"/>
        </w:rPr>
      </w:pPr>
      <w:r>
        <w:rPr>
          <w:rFonts w:ascii="Cambria" w:eastAsia="Cambria" w:hAnsi="Cambria" w:cs="Cambria"/>
        </w:rPr>
        <w:t xml:space="preserve"> </w:t>
      </w:r>
    </w:p>
    <w:p w14:paraId="0FC66338" w14:textId="77777777" w:rsidR="00E65B27" w:rsidRDefault="00FC65C0">
      <w:pPr>
        <w:spacing w:before="240" w:after="240"/>
      </w:pPr>
      <w:r>
        <w:rPr>
          <w:rFonts w:ascii="Cambria" w:eastAsia="Cambria" w:hAnsi="Cambria" w:cs="Cambria"/>
        </w:rPr>
        <w:t>We hereby declare that the attached group assignment has been researched, undertaken, completed and submitted as a collective effort by the group members listed below. We have honored the principles of academic integrity and have upheld Student Code of Aca</w:t>
      </w:r>
      <w:r>
        <w:rPr>
          <w:rFonts w:ascii="Cambria" w:eastAsia="Cambria" w:hAnsi="Cambria" w:cs="Cambria"/>
        </w:rPr>
        <w:t>demic Conduct in the completion of this work. We understand that if plagiarism is found in the assignment, then lower marks or no marks will be awarded for the assessed work.</w:t>
      </w:r>
    </w:p>
    <w:tbl>
      <w:tblPr>
        <w:tblStyle w:val="a5"/>
        <w:tblW w:w="10110" w:type="dxa"/>
        <w:tblBorders>
          <w:top w:val="nil"/>
          <w:left w:val="nil"/>
          <w:bottom w:val="nil"/>
          <w:right w:val="nil"/>
          <w:insideH w:val="nil"/>
          <w:insideV w:val="nil"/>
        </w:tblBorders>
        <w:tblLayout w:type="fixed"/>
        <w:tblLook w:val="0600" w:firstRow="0" w:lastRow="0" w:firstColumn="0" w:lastColumn="0" w:noHBand="1" w:noVBand="1"/>
      </w:tblPr>
      <w:tblGrid>
        <w:gridCol w:w="3195"/>
        <w:gridCol w:w="2760"/>
        <w:gridCol w:w="2010"/>
        <w:gridCol w:w="2145"/>
      </w:tblGrid>
      <w:tr w:rsidR="00E65B27" w14:paraId="76F4CE74" w14:textId="77777777">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91C15" w14:textId="77777777" w:rsidR="00E65B27" w:rsidRDefault="00FC65C0">
            <w:pPr>
              <w:spacing w:after="0"/>
              <w:ind w:left="100"/>
              <w:rPr>
                <w:rFonts w:ascii="Cambria" w:eastAsia="Cambria" w:hAnsi="Cambria" w:cs="Cambria"/>
                <w:b/>
                <w:sz w:val="24"/>
                <w:szCs w:val="24"/>
              </w:rPr>
            </w:pPr>
            <w:r>
              <w:rPr>
                <w:rFonts w:ascii="Cambria" w:eastAsia="Cambria" w:hAnsi="Cambria" w:cs="Cambria"/>
                <w:b/>
                <w:sz w:val="24"/>
                <w:szCs w:val="24"/>
              </w:rPr>
              <w:t>Name</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72912" w14:textId="77777777" w:rsidR="00E65B27" w:rsidRDefault="00FC65C0">
            <w:pPr>
              <w:spacing w:after="0"/>
              <w:ind w:left="100"/>
              <w:rPr>
                <w:rFonts w:ascii="Cambria" w:eastAsia="Cambria" w:hAnsi="Cambria" w:cs="Cambria"/>
                <w:b/>
                <w:sz w:val="24"/>
                <w:szCs w:val="24"/>
              </w:rPr>
            </w:pPr>
            <w:r>
              <w:rPr>
                <w:rFonts w:ascii="Cambria" w:eastAsia="Cambria" w:hAnsi="Cambria" w:cs="Cambria"/>
                <w:b/>
                <w:sz w:val="24"/>
                <w:szCs w:val="24"/>
              </w:rPr>
              <w:t>Contribution</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8F7068" w14:textId="77777777" w:rsidR="00E65B27" w:rsidRDefault="00FC65C0">
            <w:pPr>
              <w:spacing w:after="0"/>
              <w:ind w:left="100"/>
              <w:rPr>
                <w:rFonts w:ascii="Cambria" w:eastAsia="Cambria" w:hAnsi="Cambria" w:cs="Cambria"/>
                <w:b/>
                <w:sz w:val="24"/>
                <w:szCs w:val="24"/>
              </w:rPr>
            </w:pPr>
            <w:r>
              <w:rPr>
                <w:rFonts w:ascii="Cambria" w:eastAsia="Cambria" w:hAnsi="Cambria" w:cs="Cambria"/>
                <w:b/>
                <w:sz w:val="24"/>
                <w:szCs w:val="24"/>
              </w:rPr>
              <w:t xml:space="preserve">Signature </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D80998" w14:textId="77777777" w:rsidR="00E65B27" w:rsidRDefault="00FC65C0">
            <w:pPr>
              <w:spacing w:after="0"/>
              <w:ind w:left="100"/>
              <w:rPr>
                <w:rFonts w:ascii="Cambria" w:eastAsia="Cambria" w:hAnsi="Cambria" w:cs="Cambria"/>
                <w:b/>
                <w:sz w:val="24"/>
                <w:szCs w:val="24"/>
              </w:rPr>
            </w:pPr>
            <w:r>
              <w:rPr>
                <w:rFonts w:ascii="Cambria" w:eastAsia="Cambria" w:hAnsi="Cambria" w:cs="Cambria"/>
                <w:b/>
                <w:sz w:val="24"/>
                <w:szCs w:val="24"/>
              </w:rPr>
              <w:t>Date</w:t>
            </w:r>
          </w:p>
        </w:tc>
      </w:tr>
      <w:tr w:rsidR="00E65B27" w14:paraId="09A229D8"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A127DC"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Chua Peng Shaun</w:t>
            </w:r>
          </w:p>
          <w:p w14:paraId="4982F62B"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U1821442G</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2AA1E5"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20%</w:t>
            </w:r>
          </w:p>
          <w:p w14:paraId="3E91929A"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Question 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1B1F190" w14:textId="77777777" w:rsidR="00E65B27" w:rsidRDefault="00FC65C0">
            <w:pPr>
              <w:spacing w:after="0"/>
              <w:ind w:left="100"/>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2B3E401" wp14:editId="3A3ED5C7">
                  <wp:extent cx="414338" cy="28223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14338" cy="282230"/>
                          </a:xfrm>
                          <a:prstGeom prst="rect">
                            <a:avLst/>
                          </a:prstGeom>
                          <a:ln/>
                        </pic:spPr>
                      </pic:pic>
                    </a:graphicData>
                  </a:graphic>
                </wp:inline>
              </w:drawing>
            </w:r>
            <w:r>
              <w:rPr>
                <w:rFonts w:ascii="Cambria" w:eastAsia="Cambria" w:hAnsi="Cambria" w:cs="Cambria"/>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28D166D"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1/11/2020</w:t>
            </w:r>
          </w:p>
        </w:tc>
      </w:tr>
      <w:tr w:rsidR="00E65B27" w14:paraId="45530B49"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BF992"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Ding Si Han</w:t>
            </w:r>
          </w:p>
          <w:p w14:paraId="0B120F10"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U1821300C</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D8950E"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20%</w:t>
            </w:r>
          </w:p>
          <w:p w14:paraId="65DB156C"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Question 2, 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D1BA2F" w14:textId="77777777" w:rsidR="00E65B27" w:rsidRDefault="00FC65C0">
            <w:pPr>
              <w:spacing w:after="0"/>
              <w:ind w:left="100"/>
              <w:rPr>
                <w:rFonts w:ascii="Cambria" w:eastAsia="Cambria" w:hAnsi="Cambria" w:cs="Cambria"/>
                <w:sz w:val="24"/>
                <w:szCs w:val="24"/>
              </w:rPr>
            </w:pPr>
            <w:r>
              <w:rPr>
                <w:rFonts w:ascii="Cambria" w:eastAsia="Cambria" w:hAnsi="Cambria" w:cs="Cambria"/>
                <w:noProof/>
                <w:sz w:val="24"/>
                <w:szCs w:val="24"/>
              </w:rPr>
              <mc:AlternateContent>
                <mc:Choice Requires="wps">
                  <w:drawing>
                    <wp:inline distT="114300" distB="114300" distL="114300" distR="114300" wp14:anchorId="179BFDD9" wp14:editId="56663D68">
                      <wp:extent cx="414338" cy="287338"/>
                      <wp:effectExtent l="0" t="0" r="0" b="0"/>
                      <wp:docPr id="35" name="Freeform: Shape 35"/>
                      <wp:cNvGraphicFramePr/>
                      <a:graphic xmlns:a="http://schemas.openxmlformats.org/drawingml/2006/main">
                        <a:graphicData uri="http://schemas.microsoft.com/office/word/2010/wordprocessingShape">
                          <wps:wsp>
                            <wps:cNvSpPr/>
                            <wps:spPr>
                              <a:xfrm>
                                <a:off x="4690838" y="3330738"/>
                                <a:ext cx="1310325" cy="898525"/>
                              </a:xfrm>
                              <a:custGeom>
                                <a:avLst/>
                                <a:gdLst/>
                                <a:ahLst/>
                                <a:cxnLst/>
                                <a:rect l="l" t="t" r="r" b="b"/>
                                <a:pathLst>
                                  <a:path w="52413" h="35941" extrusionOk="0">
                                    <a:moveTo>
                                      <a:pt x="15435" y="3372"/>
                                    </a:moveTo>
                                    <a:cubicBezTo>
                                      <a:pt x="10169" y="3372"/>
                                      <a:pt x="-2431" y="4102"/>
                                      <a:pt x="487" y="8486"/>
                                    </a:cubicBezTo>
                                    <a:cubicBezTo>
                                      <a:pt x="5445" y="15935"/>
                                      <a:pt x="24684" y="15146"/>
                                      <a:pt x="22516" y="23828"/>
                                    </a:cubicBezTo>
                                    <a:cubicBezTo>
                                      <a:pt x="21953" y="26082"/>
                                      <a:pt x="18093" y="25273"/>
                                      <a:pt x="15829" y="25795"/>
                                    </a:cubicBezTo>
                                    <a:cubicBezTo>
                                      <a:pt x="11962" y="26687"/>
                                      <a:pt x="6832" y="30177"/>
                                      <a:pt x="4027" y="27369"/>
                                    </a:cubicBezTo>
                                    <a:cubicBezTo>
                                      <a:pt x="2061" y="25401"/>
                                      <a:pt x="7702" y="23137"/>
                                      <a:pt x="9928" y="21468"/>
                                    </a:cubicBezTo>
                                    <a:cubicBezTo>
                                      <a:pt x="14943" y="17708"/>
                                      <a:pt x="19433" y="13169"/>
                                      <a:pt x="24876" y="10060"/>
                                    </a:cubicBezTo>
                                    <a:cubicBezTo>
                                      <a:pt x="27435" y="8598"/>
                                      <a:pt x="27962" y="5037"/>
                                      <a:pt x="29597" y="2585"/>
                                    </a:cubicBezTo>
                                    <a:cubicBezTo>
                                      <a:pt x="30165" y="1733"/>
                                      <a:pt x="30996" y="-627"/>
                                      <a:pt x="31564" y="225"/>
                                    </a:cubicBezTo>
                                    <a:cubicBezTo>
                                      <a:pt x="35629" y="6325"/>
                                      <a:pt x="34242" y="14639"/>
                                      <a:pt x="35498" y="21861"/>
                                    </a:cubicBezTo>
                                    <a:cubicBezTo>
                                      <a:pt x="37948" y="35941"/>
                                      <a:pt x="35473" y="21911"/>
                                      <a:pt x="36678" y="28549"/>
                                    </a:cubicBezTo>
                                    <a:cubicBezTo>
                                      <a:pt x="36890" y="29717"/>
                                      <a:pt x="37071" y="33276"/>
                                      <a:pt x="37071" y="32089"/>
                                    </a:cubicBezTo>
                                    <a:cubicBezTo>
                                      <a:pt x="37071" y="28769"/>
                                      <a:pt x="33149" y="24601"/>
                                      <a:pt x="35498" y="22255"/>
                                    </a:cubicBezTo>
                                    <a:cubicBezTo>
                                      <a:pt x="39495" y="18263"/>
                                      <a:pt x="46713" y="19349"/>
                                      <a:pt x="51233" y="15960"/>
                                    </a:cubicBezTo>
                                    <a:cubicBezTo>
                                      <a:pt x="53124" y="14542"/>
                                      <a:pt x="51718" y="11075"/>
                                      <a:pt x="50840" y="8880"/>
                                    </a:cubicBezTo>
                                    <a:cubicBezTo>
                                      <a:pt x="50447" y="7898"/>
                                      <a:pt x="50446" y="4674"/>
                                      <a:pt x="50446" y="5732"/>
                                    </a:cubicBezTo>
                                    <a:cubicBezTo>
                                      <a:pt x="50446" y="14804"/>
                                      <a:pt x="52413" y="23804"/>
                                      <a:pt x="52413" y="32876"/>
                                    </a:cubicBezTo>
                                  </a:path>
                                </a:pathLst>
                              </a:custGeom>
                              <a:noFill/>
                              <a:ln w="9525" cap="flat" cmpd="sng">
                                <a:solidFill>
                                  <a:srgbClr val="000000"/>
                                </a:solidFill>
                                <a:prstDash val="solid"/>
                                <a:round/>
                                <a:headEnd type="none" w="sm" len="sm"/>
                                <a:tailEnd type="none" w="sm" len="sm"/>
                              </a:ln>
                            </wps:spPr>
                            <wps:txbx>
                              <w:txbxContent>
                                <w:p w14:paraId="17BFAD08" w14:textId="77777777" w:rsidR="00E65B27" w:rsidRDefault="00E65B27">
                                  <w:pPr>
                                    <w:spacing w:after="0"/>
                                    <w:jc w:val="left"/>
                                    <w:textDirection w:val="btLr"/>
                                  </w:pPr>
                                </w:p>
                              </w:txbxContent>
                            </wps:txbx>
                            <wps:bodyPr spcFirstLastPara="1" wrap="square" lIns="91425" tIns="91425" rIns="91425" bIns="91425" anchor="ctr" anchorCtr="0">
                              <a:noAutofit/>
                            </wps:bodyPr>
                          </wps:wsp>
                        </a:graphicData>
                      </a:graphic>
                    </wp:inline>
                  </w:drawing>
                </mc:Choice>
                <mc:Fallback>
                  <w:pict>
                    <v:shape w14:anchorId="179BFDD9" id="Freeform: Shape 35" o:spid="_x0000_s1026" style="width:32.65pt;height:22.65pt;visibility:visible;mso-wrap-style:square;mso-left-percent:-10001;mso-top-percent:-10001;mso-position-horizontal:absolute;mso-position-horizontal-relative:char;mso-position-vertical:absolute;mso-position-vertical-relative:line;mso-left-percent:-10001;mso-top-percent:-10001;v-text-anchor:middle" coordsize="52413,359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" adj="-11796480,,5400" path="m15435,3372v-5266,,-17866,730,-14948,5114c5445,15935,24684,15146,22516,23828v-563,2254,-4423,1445,-6687,1967c11962,26687,6832,30177,4027,27369,2061,25401,7702,23137,9928,21468v5015,-3760,9505,-8299,14948,-11408c27435,8598,27962,5037,29597,2585v568,-852,1399,-3212,1967,-2360c35629,6325,34242,14639,35498,21861v2450,14080,-25,50,1180,6688c36890,29717,37071,33276,37071,32089v,-3320,-3922,-7488,-1573,-9834c39495,18263,46713,19349,51233,15960v1891,-1418,485,-4885,-393,-7080c50447,7898,50446,4674,50446,5732v,9072,1967,18072,1967,27144e" filled="f">
                      <v:stroke startarrowwidth="narrow" startarrowlength="short" endarrowwidth="narrow" endarrowlength="short" joinstyle="round"/>
                      <v:formulas/>
                      <v:path arrowok="t" o:extrusionok="f" o:connecttype="custom" textboxrect="0,0,52413,35941"/>
                      <v:textbox inset="2.53958mm,2.53958mm,2.53958mm,2.53958mm">
                        <w:txbxContent>
                          <w:p w14:paraId="17BFAD08" w14:textId="77777777" w:rsidR="00E65B27" w:rsidRDefault="00E65B27">
                            <w:pPr>
                              <w:spacing w:after="0"/>
                              <w:jc w:val="left"/>
                              <w:textDirection w:val="btLr"/>
                            </w:pPr>
                          </w:p>
                        </w:txbxContent>
                      </v:textbox>
                      <w10:anchorlock/>
                    </v:shape>
                  </w:pict>
                </mc:Fallback>
              </mc:AlternateContent>
            </w:r>
            <w:r>
              <w:rPr>
                <w:rFonts w:ascii="Cambria" w:eastAsia="Cambria" w:hAnsi="Cambria" w:cs="Cambria"/>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8E070C5"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1/11/2020</w:t>
            </w:r>
          </w:p>
        </w:tc>
      </w:tr>
      <w:tr w:rsidR="00E65B27" w14:paraId="58B61C42"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E4C192"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Gabriel Sze </w:t>
            </w:r>
            <w:proofErr w:type="spellStart"/>
            <w:r>
              <w:rPr>
                <w:rFonts w:ascii="Cambria" w:eastAsia="Cambria" w:hAnsi="Cambria" w:cs="Cambria"/>
                <w:sz w:val="24"/>
                <w:szCs w:val="24"/>
              </w:rPr>
              <w:t>Whye</w:t>
            </w:r>
            <w:proofErr w:type="spellEnd"/>
            <w:r>
              <w:rPr>
                <w:rFonts w:ascii="Cambria" w:eastAsia="Cambria" w:hAnsi="Cambria" w:cs="Cambria"/>
                <w:sz w:val="24"/>
                <w:szCs w:val="24"/>
              </w:rPr>
              <w:t xml:space="preserve"> Han</w:t>
            </w:r>
          </w:p>
          <w:p w14:paraId="6BE2AD8B"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U1821069G</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288D7A"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20%</w:t>
            </w:r>
          </w:p>
          <w:p w14:paraId="18C87563"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Question 2, 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D4C1860"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noProof/>
                <w:sz w:val="24"/>
                <w:szCs w:val="24"/>
              </w:rPr>
              <mc:AlternateContent>
                <mc:Choice Requires="wps">
                  <w:drawing>
                    <wp:inline distT="114300" distB="114300" distL="114300" distR="114300" wp14:anchorId="2B4E94E0" wp14:editId="00B223E7">
                      <wp:extent cx="571500" cy="616880"/>
                      <wp:effectExtent l="0" t="0" r="0" b="0"/>
                      <wp:docPr id="34" name="Freeform: Shape 34"/>
                      <wp:cNvGraphicFramePr/>
                      <a:graphic xmlns:a="http://schemas.openxmlformats.org/drawingml/2006/main">
                        <a:graphicData uri="http://schemas.microsoft.com/office/word/2010/wordprocessingShape">
                          <wps:wsp>
                            <wps:cNvSpPr/>
                            <wps:spPr>
                              <a:xfrm>
                                <a:off x="3558600" y="1562438"/>
                                <a:ext cx="3574800" cy="4435125"/>
                              </a:xfrm>
                              <a:custGeom>
                                <a:avLst/>
                                <a:gdLst/>
                                <a:ahLst/>
                                <a:cxnLst/>
                                <a:rect l="l" t="t" r="r" b="b"/>
                                <a:pathLst>
                                  <a:path w="142992" h="177405" extrusionOk="0">
                                    <a:moveTo>
                                      <a:pt x="10994" y="70602"/>
                                    </a:moveTo>
                                    <a:cubicBezTo>
                                      <a:pt x="27035" y="70602"/>
                                      <a:pt x="42693" y="65641"/>
                                      <a:pt x="58593" y="63521"/>
                                    </a:cubicBezTo>
                                    <a:cubicBezTo>
                                      <a:pt x="62624" y="62983"/>
                                      <a:pt x="73555" y="60146"/>
                                      <a:pt x="70788" y="63127"/>
                                    </a:cubicBezTo>
                                    <a:cubicBezTo>
                                      <a:pt x="58188" y="76698"/>
                                      <a:pt x="43790" y="88772"/>
                                      <a:pt x="28303" y="98925"/>
                                    </a:cubicBezTo>
                                    <a:cubicBezTo>
                                      <a:pt x="18259" y="105509"/>
                                      <a:pt x="18058" y="105193"/>
                                      <a:pt x="7847" y="111514"/>
                                    </a:cubicBezTo>
                                    <a:cubicBezTo>
                                      <a:pt x="5235" y="113131"/>
                                      <a:pt x="-2303" y="117560"/>
                                      <a:pt x="766" y="117414"/>
                                    </a:cubicBezTo>
                                    <a:cubicBezTo>
                                      <a:pt x="13970" y="116786"/>
                                      <a:pt x="26731" y="112442"/>
                                      <a:pt x="39711" y="109940"/>
                                    </a:cubicBezTo>
                                    <a:cubicBezTo>
                                      <a:pt x="46655" y="108601"/>
                                      <a:pt x="53595" y="107235"/>
                                      <a:pt x="60560" y="106006"/>
                                    </a:cubicBezTo>
                                    <a:cubicBezTo>
                                      <a:pt x="63541" y="105480"/>
                                      <a:pt x="68657" y="106229"/>
                                      <a:pt x="69215" y="103253"/>
                                    </a:cubicBezTo>
                                    <a:cubicBezTo>
                                      <a:pt x="74242" y="76440"/>
                                      <a:pt x="72934" y="48190"/>
                                      <a:pt x="67641" y="21429"/>
                                    </a:cubicBezTo>
                                    <a:cubicBezTo>
                                      <a:pt x="66208" y="14184"/>
                                      <a:pt x="67491" y="4284"/>
                                      <a:pt x="61347" y="186"/>
                                    </a:cubicBezTo>
                                    <a:cubicBezTo>
                                      <a:pt x="60234" y="-556"/>
                                      <a:pt x="61752" y="2838"/>
                                      <a:pt x="62134" y="4120"/>
                                    </a:cubicBezTo>
                                    <a:cubicBezTo>
                                      <a:pt x="66104" y="17446"/>
                                      <a:pt x="70357" y="30710"/>
                                      <a:pt x="73542" y="44245"/>
                                    </a:cubicBezTo>
                                    <a:cubicBezTo>
                                      <a:pt x="83792" y="87809"/>
                                      <a:pt x="94785" y="132061"/>
                                      <a:pt x="94785" y="176815"/>
                                    </a:cubicBezTo>
                                    <a:cubicBezTo>
                                      <a:pt x="94785" y="177405"/>
                                      <a:pt x="94877" y="176218"/>
                                      <a:pt x="94785" y="175635"/>
                                    </a:cubicBezTo>
                                    <a:cubicBezTo>
                                      <a:pt x="93917" y="170140"/>
                                      <a:pt x="93170" y="164626"/>
                                      <a:pt x="92425" y="159113"/>
                                    </a:cubicBezTo>
                                    <a:cubicBezTo>
                                      <a:pt x="90216" y="142768"/>
                                      <a:pt x="87946" y="126401"/>
                                      <a:pt x="86917" y="109940"/>
                                    </a:cubicBezTo>
                                    <a:cubicBezTo>
                                      <a:pt x="86443" y="102349"/>
                                      <a:pt x="86917" y="94729"/>
                                      <a:pt x="86917" y="87124"/>
                                    </a:cubicBezTo>
                                    <a:cubicBezTo>
                                      <a:pt x="86917" y="84706"/>
                                      <a:pt x="86073" y="80043"/>
                                      <a:pt x="88491" y="80043"/>
                                    </a:cubicBezTo>
                                    <a:cubicBezTo>
                                      <a:pt x="90026" y="80043"/>
                                      <a:pt x="89789" y="82860"/>
                                      <a:pt x="90064" y="84370"/>
                                    </a:cubicBezTo>
                                    <a:cubicBezTo>
                                      <a:pt x="91222" y="90739"/>
                                      <a:pt x="91979" y="97188"/>
                                      <a:pt x="92425" y="103646"/>
                                    </a:cubicBezTo>
                                    <a:cubicBezTo>
                                      <a:pt x="92624" y="106527"/>
                                      <a:pt x="92818" y="115188"/>
                                      <a:pt x="92818" y="112300"/>
                                    </a:cubicBezTo>
                                    <a:cubicBezTo>
                                      <a:pt x="92818" y="103252"/>
                                      <a:pt x="92818" y="94205"/>
                                      <a:pt x="92818" y="85157"/>
                                    </a:cubicBezTo>
                                    <a:cubicBezTo>
                                      <a:pt x="92818" y="80830"/>
                                      <a:pt x="92818" y="80830"/>
                                      <a:pt x="92818" y="76502"/>
                                    </a:cubicBezTo>
                                    <a:cubicBezTo>
                                      <a:pt x="92818" y="75519"/>
                                      <a:pt x="92246" y="73735"/>
                                      <a:pt x="92818" y="74535"/>
                                    </a:cubicBezTo>
                                    <a:cubicBezTo>
                                      <a:pt x="99057" y="83270"/>
                                      <a:pt x="101482" y="94203"/>
                                      <a:pt x="106586" y="103646"/>
                                    </a:cubicBezTo>
                                    <a:cubicBezTo>
                                      <a:pt x="107562" y="105452"/>
                                      <a:pt x="108904" y="111159"/>
                                      <a:pt x="109340" y="109153"/>
                                    </a:cubicBezTo>
                                    <a:cubicBezTo>
                                      <a:pt x="111792" y="97876"/>
                                      <a:pt x="109832" y="86041"/>
                                      <a:pt x="108947" y="74535"/>
                                    </a:cubicBezTo>
                                    <a:cubicBezTo>
                                      <a:pt x="108232" y="65243"/>
                                      <a:pt x="107884" y="65275"/>
                                      <a:pt x="106586" y="56046"/>
                                    </a:cubicBezTo>
                                    <a:cubicBezTo>
                                      <a:pt x="105921" y="51321"/>
                                      <a:pt x="105122" y="46660"/>
                                      <a:pt x="105013" y="46605"/>
                                    </a:cubicBezTo>
                                    <a:cubicBezTo>
                                      <a:pt x="103943" y="46069"/>
                                      <a:pt x="104354" y="47798"/>
                                      <a:pt x="104619" y="48965"/>
                                    </a:cubicBezTo>
                                    <a:cubicBezTo>
                                      <a:pt x="105364" y="52243"/>
                                      <a:pt x="105972" y="52053"/>
                                      <a:pt x="106980" y="55260"/>
                                    </a:cubicBezTo>
                                    <a:cubicBezTo>
                                      <a:pt x="109778" y="64163"/>
                                      <a:pt x="113079" y="72932"/>
                                      <a:pt x="115241" y="82010"/>
                                    </a:cubicBezTo>
                                    <a:cubicBezTo>
                                      <a:pt x="115801" y="84362"/>
                                      <a:pt x="118826" y="87749"/>
                                      <a:pt x="116814" y="89091"/>
                                    </a:cubicBezTo>
                                    <a:cubicBezTo>
                                      <a:pt x="114175" y="90851"/>
                                      <a:pt x="111090" y="86273"/>
                                      <a:pt x="108553" y="84370"/>
                                    </a:cubicBezTo>
                                    <a:cubicBezTo>
                                      <a:pt x="105931" y="82403"/>
                                      <a:pt x="99648" y="81578"/>
                                      <a:pt x="100686" y="78469"/>
                                    </a:cubicBezTo>
                                    <a:cubicBezTo>
                                      <a:pt x="101191" y="76956"/>
                                      <a:pt x="103850" y="78034"/>
                                      <a:pt x="105406" y="77683"/>
                                    </a:cubicBezTo>
                                    <a:cubicBezTo>
                                      <a:pt x="216877" y="52510"/>
                                      <a:pt x="-22292" y="106480"/>
                                      <a:pt x="125469" y="72569"/>
                                    </a:cubicBezTo>
                                    <a:cubicBezTo>
                                      <a:pt x="131236" y="71246"/>
                                      <a:pt x="138044" y="72185"/>
                                      <a:pt x="142778" y="68635"/>
                                    </a:cubicBezTo>
                                    <a:cubicBezTo>
                                      <a:pt x="143204" y="68315"/>
                                      <a:pt x="137809" y="65522"/>
                                      <a:pt x="134910" y="63127"/>
                                    </a:cubicBezTo>
                                    <a:cubicBezTo>
                                      <a:pt x="130250" y="59277"/>
                                      <a:pt x="128843" y="51269"/>
                                      <a:pt x="123108" y="49359"/>
                                    </a:cubicBezTo>
                                    <a:cubicBezTo>
                                      <a:pt x="120030" y="48334"/>
                                      <a:pt x="124729" y="55642"/>
                                      <a:pt x="125469" y="58800"/>
                                    </a:cubicBezTo>
                                    <a:cubicBezTo>
                                      <a:pt x="127388" y="66988"/>
                                      <a:pt x="127093" y="67052"/>
                                      <a:pt x="128616" y="75322"/>
                                    </a:cubicBezTo>
                                    <a:cubicBezTo>
                                      <a:pt x="131041" y="88490"/>
                                      <a:pt x="131264" y="102066"/>
                                      <a:pt x="134517" y="115054"/>
                                    </a:cubicBezTo>
                                  </a:path>
                                </a:pathLst>
                              </a:custGeom>
                              <a:noFill/>
                              <a:ln w="9525" cap="flat" cmpd="sng">
                                <a:solidFill>
                                  <a:srgbClr val="000000"/>
                                </a:solidFill>
                                <a:prstDash val="solid"/>
                                <a:round/>
                                <a:headEnd type="none" w="sm" len="sm"/>
                                <a:tailEnd type="none" w="sm" len="sm"/>
                              </a:ln>
                            </wps:spPr>
                            <wps:txbx>
                              <w:txbxContent>
                                <w:p w14:paraId="3EED9173" w14:textId="77777777" w:rsidR="00E65B27" w:rsidRDefault="00E65B27">
                                  <w:pPr>
                                    <w:spacing w:after="0"/>
                                    <w:jc w:val="left"/>
                                    <w:textDirection w:val="btLr"/>
                                  </w:pPr>
                                </w:p>
                              </w:txbxContent>
                            </wps:txbx>
                            <wps:bodyPr spcFirstLastPara="1" wrap="square" lIns="91425" tIns="91425" rIns="91425" bIns="91425" anchor="ctr" anchorCtr="0">
                              <a:noAutofit/>
                            </wps:bodyPr>
                          </wps:wsp>
                        </a:graphicData>
                      </a:graphic>
                    </wp:inline>
                  </w:drawing>
                </mc:Choice>
                <mc:Fallback>
                  <w:pict>
                    <v:shape w14:anchorId="2B4E94E0" id="Freeform: Shape 34" o:spid="_x0000_s1027" style="width:45pt;height:48.55pt;visibility:visible;mso-wrap-style:square;mso-left-percent:-10001;mso-top-percent:-10001;mso-position-horizontal:absolute;mso-position-horizontal-relative:char;mso-position-vertical:absolute;mso-position-vertical-relative:line;mso-left-percent:-10001;mso-top-percent:-10001;v-text-anchor:middle" coordsize="142992,1774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" adj="-11796480,,5400" path="m10994,70602v16041,,31699,-4961,47599,-7081c62624,62983,73555,60146,70788,63127,58188,76698,43790,88772,28303,98925v-10044,6584,-10245,6268,-20456,12589c5235,113131,-2303,117560,766,117414v13204,-628,25965,-4972,38945,-7474c46655,108601,53595,107235,60560,106006v2981,-526,8097,223,8655,-2753c74242,76440,72934,48190,67641,21429,66208,14184,67491,4284,61347,186v-1113,-742,405,2652,787,3934c66104,17446,70357,30710,73542,44245v10250,43564,21243,87816,21243,132570c94785,177405,94877,176218,94785,175635v-868,-5495,-1615,-11009,-2360,-16522c90216,142768,87946,126401,86917,109940v-474,-7591,,-15211,,-22816c86917,84706,86073,80043,88491,80043v1535,,1298,2817,1573,4327c91222,90739,91979,97188,92425,103646v199,2881,393,11542,393,8654c92818,103252,92818,94205,92818,85157v,-4327,,-4327,,-8655c92818,75519,92246,73735,92818,74535v6239,8735,8664,19668,13768,29111c107562,105452,108904,111159,109340,109153v2452,-11277,492,-23112,-393,-34618c108232,65243,107884,65275,106586,56046v-665,-4725,-1464,-9386,-1573,-9441c103943,46069,104354,47798,104619,48965v745,3278,1353,3088,2361,6295c109778,64163,113079,72932,115241,82010v560,2352,3585,5739,1573,7081c114175,90851,111090,86273,108553,84370v-2622,-1967,-8905,-2792,-7867,-5901c101191,76956,103850,78034,105406,77683,216877,52510,-22292,106480,125469,72569v5767,-1323,12575,-384,17309,-3934c143204,68315,137809,65522,134910,63127,130250,59277,128843,51269,123108,49359v-3078,-1025,1621,6283,2361,9441c127388,66988,127093,67052,128616,75322v2425,13168,2648,26744,5901,39732e" filled="f">
                      <v:stroke startarrowwidth="narrow" startarrowlength="short" endarrowwidth="narrow" endarrowlength="short" joinstyle="round"/>
                      <v:formulas/>
                      <v:path arrowok="t" o:extrusionok="f" o:connecttype="custom" textboxrect="0,0,142992,177405"/>
                      <v:textbox inset="2.53958mm,2.53958mm,2.53958mm,2.53958mm">
                        <w:txbxContent>
                          <w:p w14:paraId="3EED9173" w14:textId="77777777" w:rsidR="00E65B27" w:rsidRDefault="00E65B27">
                            <w:pPr>
                              <w:spacing w:after="0"/>
                              <w:jc w:val="left"/>
                              <w:textDirection w:val="btLr"/>
                            </w:pPr>
                          </w:p>
                        </w:txbxContent>
                      </v:textbox>
                      <w10:anchorlock/>
                    </v:shape>
                  </w:pict>
                </mc:Fallback>
              </mc:AlternateContent>
            </w:r>
            <w:r>
              <w:rPr>
                <w:rFonts w:ascii="Cambria" w:eastAsia="Cambria" w:hAnsi="Cambria" w:cs="Cambria"/>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4B500AAB"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1/11/2020</w:t>
            </w:r>
          </w:p>
        </w:tc>
      </w:tr>
      <w:tr w:rsidR="00E65B27" w14:paraId="4F09600A"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66FD85"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John Lim </w:t>
            </w:r>
            <w:proofErr w:type="spellStart"/>
            <w:r>
              <w:rPr>
                <w:rFonts w:ascii="Cambria" w:eastAsia="Cambria" w:hAnsi="Cambria" w:cs="Cambria"/>
                <w:sz w:val="24"/>
                <w:szCs w:val="24"/>
              </w:rPr>
              <w:t>Jin</w:t>
            </w:r>
            <w:proofErr w:type="spellEnd"/>
          </w:p>
          <w:p w14:paraId="5318C696"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U1822862E</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873836"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20%</w:t>
            </w:r>
          </w:p>
          <w:p w14:paraId="76847A02"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Question 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3498B72"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noProof/>
                <w:sz w:val="24"/>
                <w:szCs w:val="24"/>
              </w:rPr>
              <mc:AlternateContent>
                <mc:Choice Requires="wps">
                  <w:drawing>
                    <wp:inline distT="114300" distB="114300" distL="114300" distR="114300" wp14:anchorId="4D18162E" wp14:editId="3017C492">
                      <wp:extent cx="676727" cy="430498"/>
                      <wp:effectExtent l="0" t="0" r="0" b="0"/>
                      <wp:docPr id="36" name="Freeform: Shape 36"/>
                      <wp:cNvGraphicFramePr/>
                      <a:graphic xmlns:a="http://schemas.openxmlformats.org/drawingml/2006/main">
                        <a:graphicData uri="http://schemas.microsoft.com/office/word/2010/wordprocessingShape">
                          <wps:wsp>
                            <wps:cNvSpPr/>
                            <wps:spPr>
                              <a:xfrm>
                                <a:off x="3534250" y="2645713"/>
                                <a:ext cx="3623500" cy="2268575"/>
                              </a:xfrm>
                              <a:custGeom>
                                <a:avLst/>
                                <a:gdLst/>
                                <a:ahLst/>
                                <a:cxnLst/>
                                <a:rect l="l" t="t" r="r" b="b"/>
                                <a:pathLst>
                                  <a:path w="144940" h="90743" extrusionOk="0">
                                    <a:moveTo>
                                      <a:pt x="0" y="7524"/>
                                    </a:moveTo>
                                    <a:cubicBezTo>
                                      <a:pt x="5720" y="7524"/>
                                      <a:pt x="11534" y="5625"/>
                                      <a:pt x="17143" y="6745"/>
                                    </a:cubicBezTo>
                                    <a:cubicBezTo>
                                      <a:pt x="27995" y="8912"/>
                                      <a:pt x="41860" y="15374"/>
                                      <a:pt x="44027" y="26226"/>
                                    </a:cubicBezTo>
                                    <a:cubicBezTo>
                                      <a:pt x="46963" y="40928"/>
                                      <a:pt x="45396" y="56996"/>
                                      <a:pt x="40131" y="71033"/>
                                    </a:cubicBezTo>
                                    <a:cubicBezTo>
                                      <a:pt x="38051" y="76580"/>
                                      <a:pt x="35626" y="82078"/>
                                      <a:pt x="32339" y="87007"/>
                                    </a:cubicBezTo>
                                    <a:cubicBezTo>
                                      <a:pt x="31422" y="88382"/>
                                      <a:pt x="30208" y="91431"/>
                                      <a:pt x="28832" y="90514"/>
                                    </a:cubicBezTo>
                                    <a:cubicBezTo>
                                      <a:pt x="26288" y="88819"/>
                                      <a:pt x="27161" y="84597"/>
                                      <a:pt x="26884" y="81553"/>
                                    </a:cubicBezTo>
                                    <a:cubicBezTo>
                                      <a:pt x="25518" y="66544"/>
                                      <a:pt x="39982" y="44231"/>
                                      <a:pt x="54937" y="46097"/>
                                    </a:cubicBezTo>
                                    <a:cubicBezTo>
                                      <a:pt x="65553" y="47422"/>
                                      <a:pt x="66286" y="68483"/>
                                      <a:pt x="60781" y="77656"/>
                                    </a:cubicBezTo>
                                    <a:cubicBezTo>
                                      <a:pt x="59069" y="80508"/>
                                      <a:pt x="56902" y="87798"/>
                                      <a:pt x="54547" y="85449"/>
                                    </a:cubicBezTo>
                                    <a:cubicBezTo>
                                      <a:pt x="52516" y="83423"/>
                                      <a:pt x="54124" y="79724"/>
                                      <a:pt x="53768" y="76877"/>
                                    </a:cubicBezTo>
                                    <a:cubicBezTo>
                                      <a:pt x="52112" y="63641"/>
                                      <a:pt x="57237" y="50419"/>
                                      <a:pt x="58444" y="37135"/>
                                    </a:cubicBezTo>
                                    <a:cubicBezTo>
                                      <a:pt x="59619" y="24210"/>
                                      <a:pt x="57674" y="-1711"/>
                                      <a:pt x="70522" y="121"/>
                                    </a:cubicBezTo>
                                    <a:cubicBezTo>
                                      <a:pt x="72376" y="385"/>
                                      <a:pt x="73009" y="3033"/>
                                      <a:pt x="73639" y="4797"/>
                                    </a:cubicBezTo>
                                    <a:cubicBezTo>
                                      <a:pt x="76348" y="12384"/>
                                      <a:pt x="75360" y="20952"/>
                                      <a:pt x="74418" y="28953"/>
                                    </a:cubicBezTo>
                                    <a:cubicBezTo>
                                      <a:pt x="72443" y="45725"/>
                                      <a:pt x="71622" y="62794"/>
                                      <a:pt x="73249" y="79604"/>
                                    </a:cubicBezTo>
                                    <a:cubicBezTo>
                                      <a:pt x="73345" y="80593"/>
                                      <a:pt x="73488" y="78638"/>
                                      <a:pt x="73639" y="77656"/>
                                    </a:cubicBezTo>
                                    <a:cubicBezTo>
                                      <a:pt x="74058" y="74933"/>
                                      <a:pt x="74197" y="72160"/>
                                      <a:pt x="74808" y="69474"/>
                                    </a:cubicBezTo>
                                    <a:cubicBezTo>
                                      <a:pt x="75958" y="64418"/>
                                      <a:pt x="78677" y="59852"/>
                                      <a:pt x="80652" y="55058"/>
                                    </a:cubicBezTo>
                                    <a:cubicBezTo>
                                      <a:pt x="81737" y="52424"/>
                                      <a:pt x="81456" y="48165"/>
                                      <a:pt x="84159" y="47266"/>
                                    </a:cubicBezTo>
                                    <a:cubicBezTo>
                                      <a:pt x="88073" y="45963"/>
                                      <a:pt x="88593" y="54298"/>
                                      <a:pt x="90003" y="58175"/>
                                    </a:cubicBezTo>
                                    <a:cubicBezTo>
                                      <a:pt x="91933" y="63480"/>
                                      <a:pt x="99154" y="68712"/>
                                      <a:pt x="96627" y="73760"/>
                                    </a:cubicBezTo>
                                    <a:cubicBezTo>
                                      <a:pt x="95949" y="75115"/>
                                      <a:pt x="93913" y="72369"/>
                                      <a:pt x="92730" y="71422"/>
                                    </a:cubicBezTo>
                                    <a:cubicBezTo>
                                      <a:pt x="89913" y="69167"/>
                                      <a:pt x="94618" y="62620"/>
                                      <a:pt x="98185" y="62071"/>
                                    </a:cubicBezTo>
                                    <a:cubicBezTo>
                                      <a:pt x="103602" y="61237"/>
                                      <a:pt x="114764" y="60520"/>
                                      <a:pt x="114160" y="65968"/>
                                    </a:cubicBezTo>
                                    <a:cubicBezTo>
                                      <a:pt x="113941" y="67942"/>
                                      <a:pt x="111004" y="71812"/>
                                      <a:pt x="112991" y="71812"/>
                                    </a:cubicBezTo>
                                    <a:cubicBezTo>
                                      <a:pt x="116070" y="71812"/>
                                      <a:pt x="118403" y="68869"/>
                                      <a:pt x="121173" y="67526"/>
                                    </a:cubicBezTo>
                                    <a:cubicBezTo>
                                      <a:pt x="129963" y="63265"/>
                                      <a:pt x="140570" y="59119"/>
                                      <a:pt x="144940" y="50383"/>
                                    </a:cubicBezTo>
                                  </a:path>
                                </a:pathLst>
                              </a:custGeom>
                              <a:noFill/>
                              <a:ln w="9525" cap="flat" cmpd="sng">
                                <a:solidFill>
                                  <a:srgbClr val="000000"/>
                                </a:solidFill>
                                <a:prstDash val="solid"/>
                                <a:round/>
                                <a:headEnd type="none" w="sm" len="sm"/>
                                <a:tailEnd type="none" w="sm" len="sm"/>
                              </a:ln>
                            </wps:spPr>
                            <wps:txbx>
                              <w:txbxContent>
                                <w:p w14:paraId="6673A833" w14:textId="77777777" w:rsidR="00E65B27" w:rsidRDefault="00E65B27">
                                  <w:pPr>
                                    <w:spacing w:after="0"/>
                                    <w:jc w:val="left"/>
                                    <w:textDirection w:val="btLr"/>
                                  </w:pPr>
                                </w:p>
                              </w:txbxContent>
                            </wps:txbx>
                            <wps:bodyPr spcFirstLastPara="1" wrap="square" lIns="91425" tIns="91425" rIns="91425" bIns="91425" anchor="ctr" anchorCtr="0">
                              <a:noAutofit/>
                            </wps:bodyPr>
                          </wps:wsp>
                        </a:graphicData>
                      </a:graphic>
                    </wp:inline>
                  </w:drawing>
                </mc:Choice>
                <mc:Fallback>
                  <w:pict>
                    <v:shape w14:anchorId="4D18162E" id="Freeform: Shape 36" o:spid="_x0000_s1028" style="width:53.3pt;height:33.9pt;visibility:visible;mso-wrap-style:square;mso-left-percent:-10001;mso-top-percent:-10001;mso-position-horizontal:absolute;mso-position-horizontal-relative:char;mso-position-vertical:absolute;mso-position-vertical-relative:line;mso-left-percent:-10001;mso-top-percent:-10001;v-text-anchor:middle" coordsize="144940,907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" adj="-11796480,,5400" path="m,7524v5720,,11534,-1899,17143,-779c27995,8912,41860,15374,44027,26226v2936,14702,1369,30770,-3896,44807c38051,76580,35626,82078,32339,87007v-917,1375,-2131,4424,-3507,3507c26288,88819,27161,84597,26884,81553,25518,66544,39982,44231,54937,46097v10616,1325,11349,22386,5844,31559c59069,80508,56902,87798,54547,85449v-2031,-2026,-423,-5725,-779,-8572c52112,63641,57237,50419,58444,37135,59619,24210,57674,-1711,70522,121v1854,264,2487,2912,3117,4676c76348,12384,75360,20952,74418,28953,72443,45725,71622,62794,73249,79604v96,989,239,-966,390,-1948c74058,74933,74197,72160,74808,69474v1150,-5056,3869,-9622,5844,-14416c81737,52424,81456,48165,84159,47266v3914,-1303,4434,7032,5844,10909c91933,63480,99154,68712,96627,73760v-678,1355,-2714,-1391,-3897,-2338c89913,69167,94618,62620,98185,62071v5417,-834,16579,-1551,15975,3897c113941,67942,111004,71812,112991,71812v3079,,5412,-2943,8182,-4286c129963,63265,140570,59119,144940,50383e" filled="f">
                      <v:stroke startarrowwidth="narrow" startarrowlength="short" endarrowwidth="narrow" endarrowlength="short" joinstyle="round"/>
                      <v:formulas/>
                      <v:path arrowok="t" o:extrusionok="f" o:connecttype="custom" textboxrect="0,0,144940,90743"/>
                      <v:textbox inset="2.53958mm,2.53958mm,2.53958mm,2.53958mm">
                        <w:txbxContent>
                          <w:p w14:paraId="6673A833" w14:textId="77777777" w:rsidR="00E65B27" w:rsidRDefault="00E65B27">
                            <w:pPr>
                              <w:spacing w:after="0"/>
                              <w:jc w:val="left"/>
                              <w:textDirection w:val="btLr"/>
                            </w:pPr>
                          </w:p>
                        </w:txbxContent>
                      </v:textbox>
                      <w10:anchorlock/>
                    </v:shape>
                  </w:pict>
                </mc:Fallback>
              </mc:AlternateContent>
            </w:r>
            <w:r>
              <w:rPr>
                <w:rFonts w:ascii="Cambria" w:eastAsia="Cambria" w:hAnsi="Cambria" w:cs="Cambria"/>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477783D5"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1/11/2020</w:t>
            </w:r>
          </w:p>
        </w:tc>
      </w:tr>
      <w:tr w:rsidR="00E65B27" w14:paraId="1DD64CDD"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B63B6C"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Tan Chuan Xin</w:t>
            </w:r>
          </w:p>
          <w:p w14:paraId="2B126545"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U1821755B</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C3C308"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20%</w:t>
            </w:r>
          </w:p>
          <w:p w14:paraId="201E083D"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Question 2, 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B2EC93A"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w:t>
            </w:r>
            <w:r>
              <w:rPr>
                <w:rFonts w:ascii="Cambria" w:eastAsia="Cambria" w:hAnsi="Cambria" w:cs="Cambria"/>
                <w:noProof/>
                <w:sz w:val="24"/>
                <w:szCs w:val="24"/>
              </w:rPr>
              <w:drawing>
                <wp:inline distT="114300" distB="114300" distL="114300" distR="114300" wp14:anchorId="1ADCDC86" wp14:editId="2604BF19">
                  <wp:extent cx="771227" cy="565567"/>
                  <wp:effectExtent l="0" t="0" r="0" b="0"/>
                  <wp:docPr id="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771227" cy="565567"/>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EA9156" w14:textId="77777777" w:rsidR="00E65B27" w:rsidRDefault="00FC65C0">
            <w:pPr>
              <w:spacing w:after="0"/>
              <w:ind w:left="100"/>
              <w:rPr>
                <w:rFonts w:ascii="Cambria" w:eastAsia="Cambria" w:hAnsi="Cambria" w:cs="Cambria"/>
                <w:sz w:val="24"/>
                <w:szCs w:val="24"/>
              </w:rPr>
            </w:pPr>
            <w:r>
              <w:rPr>
                <w:rFonts w:ascii="Cambria" w:eastAsia="Cambria" w:hAnsi="Cambria" w:cs="Cambria"/>
                <w:sz w:val="24"/>
                <w:szCs w:val="24"/>
              </w:rPr>
              <w:t xml:space="preserve"> 1/11/2020</w:t>
            </w:r>
          </w:p>
        </w:tc>
      </w:tr>
    </w:tbl>
    <w:p w14:paraId="414F6BBD" w14:textId="77777777" w:rsidR="00E65B27" w:rsidRDefault="00E65B27">
      <w:pPr>
        <w:spacing w:before="240" w:after="240"/>
        <w:rPr>
          <w:rFonts w:ascii="Cambria" w:eastAsia="Cambria" w:hAnsi="Cambria" w:cs="Cambria"/>
          <w:sz w:val="22"/>
          <w:szCs w:val="22"/>
        </w:rPr>
      </w:pPr>
    </w:p>
    <w:p w14:paraId="1EE50701" w14:textId="77777777" w:rsidR="00E65B27" w:rsidRDefault="00FC65C0">
      <w:pPr>
        <w:spacing w:before="240" w:after="240"/>
        <w:rPr>
          <w:rFonts w:ascii="Cambria" w:eastAsia="Cambria" w:hAnsi="Cambria" w:cs="Cambria"/>
          <w:sz w:val="22"/>
          <w:szCs w:val="22"/>
        </w:rPr>
      </w:pPr>
      <w:r>
        <w:rPr>
          <w:rFonts w:ascii="Cambria" w:eastAsia="Cambria" w:hAnsi="Cambria" w:cs="Cambria"/>
          <w:sz w:val="22"/>
          <w:szCs w:val="22"/>
        </w:rPr>
        <w:t>Important note:</w:t>
      </w:r>
    </w:p>
    <w:p w14:paraId="534A86EE" w14:textId="77777777" w:rsidR="00E65B27" w:rsidRDefault="00FC65C0">
      <w:pPr>
        <w:spacing w:before="240" w:after="240"/>
        <w:rPr>
          <w:rFonts w:ascii="Helvetica Neue" w:eastAsia="Helvetica Neue" w:hAnsi="Helvetica Neue" w:cs="Helvetica Neue"/>
          <w:b/>
          <w:sz w:val="36"/>
          <w:szCs w:val="36"/>
        </w:rPr>
      </w:pPr>
      <w:r>
        <w:rPr>
          <w:rFonts w:ascii="Cambria" w:eastAsia="Cambria" w:hAnsi="Cambria" w:cs="Cambria"/>
          <w:sz w:val="22"/>
          <w:szCs w:val="22"/>
        </w:rPr>
        <w:t xml:space="preserve">Name must </w:t>
      </w:r>
      <w:r>
        <w:rPr>
          <w:rFonts w:ascii="Cambria" w:eastAsia="Cambria" w:hAnsi="Cambria" w:cs="Cambria"/>
          <w:b/>
          <w:sz w:val="22"/>
          <w:szCs w:val="22"/>
        </w:rPr>
        <w:t>EXACTLY MATCH</w:t>
      </w:r>
      <w:r>
        <w:rPr>
          <w:rFonts w:ascii="Cambria" w:eastAsia="Cambria" w:hAnsi="Cambria" w:cs="Cambria"/>
          <w:sz w:val="22"/>
          <w:szCs w:val="22"/>
        </w:rPr>
        <w:t xml:space="preserve"> the one printed on your Matriculation Card. Any mismatch leads to </w:t>
      </w:r>
      <w:r>
        <w:rPr>
          <w:rFonts w:ascii="Cambria" w:eastAsia="Cambria" w:hAnsi="Cambria" w:cs="Cambria"/>
          <w:b/>
          <w:sz w:val="22"/>
          <w:szCs w:val="22"/>
        </w:rPr>
        <w:t>THREE (3)</w:t>
      </w:r>
      <w:r>
        <w:rPr>
          <w:rFonts w:ascii="Cambria" w:eastAsia="Cambria" w:hAnsi="Cambria" w:cs="Cambria"/>
          <w:sz w:val="22"/>
          <w:szCs w:val="22"/>
        </w:rPr>
        <w:t xml:space="preserve"> marks deduction. </w:t>
      </w:r>
    </w:p>
    <w:p w14:paraId="1CB23E57" w14:textId="77777777" w:rsidR="00AC345B" w:rsidRDefault="00AC345B">
      <w:pPr>
        <w:pBdr>
          <w:top w:val="nil"/>
          <w:left w:val="nil"/>
          <w:bottom w:val="nil"/>
          <w:right w:val="nil"/>
          <w:between w:val="nil"/>
        </w:pBdr>
        <w:spacing w:after="0"/>
        <w:jc w:val="center"/>
        <w:rPr>
          <w:rFonts w:ascii="Helvetica Neue" w:eastAsia="Helvetica Neue" w:hAnsi="Helvetica Neue" w:cs="Helvetica Neue"/>
          <w:b/>
          <w:sz w:val="36"/>
          <w:szCs w:val="36"/>
        </w:rPr>
      </w:pPr>
    </w:p>
    <w:p w14:paraId="6D2742EE" w14:textId="26260C4A" w:rsidR="00E65B27" w:rsidRDefault="00FC65C0">
      <w:pPr>
        <w:pBdr>
          <w:top w:val="nil"/>
          <w:left w:val="nil"/>
          <w:bottom w:val="nil"/>
          <w:right w:val="nil"/>
          <w:between w:val="nil"/>
        </w:pBdr>
        <w:spacing w:after="0"/>
        <w:jc w:val="center"/>
        <w:rPr>
          <w:rFonts w:ascii="Helvetica Neue" w:eastAsia="Helvetica Neue" w:hAnsi="Helvetica Neue" w:cs="Helvetica Neue"/>
          <w:b/>
          <w:sz w:val="36"/>
          <w:szCs w:val="36"/>
        </w:rPr>
        <w:sectPr w:rsidR="00E65B27">
          <w:footerReference w:type="even" r:id="rId11"/>
          <w:pgSz w:w="12240" w:h="15840"/>
          <w:pgMar w:top="1080" w:right="1080" w:bottom="1440" w:left="1080" w:header="720" w:footer="720" w:gutter="0"/>
          <w:pgNumType w:start="1"/>
          <w:cols w:space="720"/>
        </w:sectPr>
      </w:pPr>
      <w:r>
        <w:rPr>
          <w:rFonts w:ascii="Helvetica Neue" w:eastAsia="Helvetica Neue" w:hAnsi="Helvetica Neue" w:cs="Helvetica Neue"/>
          <w:b/>
          <w:sz w:val="36"/>
          <w:szCs w:val="36"/>
        </w:rPr>
        <w:lastRenderedPageBreak/>
        <w:t>CZ4045 Assignment 1 Report</w:t>
      </w:r>
    </w:p>
    <w:p w14:paraId="163FA8F0" w14:textId="77777777" w:rsidR="00E65B27" w:rsidRDefault="00FC65C0">
      <w:pPr>
        <w:pBdr>
          <w:top w:val="nil"/>
          <w:left w:val="nil"/>
          <w:bottom w:val="nil"/>
          <w:right w:val="nil"/>
          <w:between w:val="nil"/>
        </w:pBdr>
        <w:spacing w:after="0"/>
        <w:jc w:val="center"/>
        <w:rPr>
          <w:rFonts w:ascii="Helvetica Neue" w:eastAsia="Helvetica Neue" w:hAnsi="Helvetica Neue" w:cs="Helvetica Neue"/>
          <w:color w:val="000000"/>
          <w:sz w:val="16"/>
          <w:szCs w:val="16"/>
          <w:highlight w:val="yellow"/>
        </w:rPr>
      </w:pPr>
      <w:r>
        <w:rPr>
          <w:rFonts w:ascii="Helvetica Neue" w:eastAsia="Helvetica Neue" w:hAnsi="Helvetica Neue" w:cs="Helvetica Neue"/>
          <w:sz w:val="20"/>
          <w:szCs w:val="20"/>
        </w:rPr>
        <w:t>Chua Peng Shaun</w:t>
      </w:r>
    </w:p>
    <w:p w14:paraId="2340B80F" w14:textId="77777777" w:rsidR="00E65B27" w:rsidRDefault="00FC65C0">
      <w:pPr>
        <w:pBdr>
          <w:top w:val="nil"/>
          <w:left w:val="nil"/>
          <w:bottom w:val="nil"/>
          <w:right w:val="nil"/>
          <w:between w:val="nil"/>
        </w:pBdr>
        <w:spacing w:after="0"/>
        <w:jc w:val="center"/>
        <w:rPr>
          <w:rFonts w:ascii="Helvetica Neue" w:eastAsia="Helvetica Neue" w:hAnsi="Helvetica Neue" w:cs="Helvetica Neue"/>
          <w:color w:val="000000"/>
          <w:sz w:val="20"/>
          <w:szCs w:val="20"/>
        </w:rPr>
      </w:pPr>
      <w:r>
        <w:rPr>
          <w:rFonts w:ascii="Helvetica Neue" w:eastAsia="Helvetica Neue" w:hAnsi="Helvetica Neue" w:cs="Helvetica Neue"/>
          <w:sz w:val="20"/>
          <w:szCs w:val="20"/>
        </w:rPr>
        <w:t>PCHUA014@e.ntu.edu.sg</w:t>
      </w:r>
    </w:p>
    <w:p w14:paraId="04E1EC1F" w14:textId="77777777" w:rsidR="00E65B27" w:rsidRDefault="00E65B27">
      <w:pPr>
        <w:spacing w:after="0"/>
        <w:jc w:val="center"/>
        <w:rPr>
          <w:rFonts w:ascii="Helvetica Neue" w:eastAsia="Helvetica Neue" w:hAnsi="Helvetica Neue" w:cs="Helvetica Neue"/>
          <w:sz w:val="20"/>
          <w:szCs w:val="20"/>
        </w:rPr>
      </w:pPr>
    </w:p>
    <w:p w14:paraId="6A2C1E7A" w14:textId="77777777" w:rsidR="00E65B27" w:rsidRDefault="00FC65C0">
      <w:pPr>
        <w:spacing w:after="0"/>
        <w:jc w:val="center"/>
        <w:rPr>
          <w:rFonts w:ascii="Helvetica Neue" w:eastAsia="Helvetica Neue" w:hAnsi="Helvetica Neue" w:cs="Helvetica Neue"/>
          <w:sz w:val="16"/>
          <w:szCs w:val="16"/>
          <w:highlight w:val="yellow"/>
        </w:rPr>
      </w:pPr>
      <w:r>
        <w:rPr>
          <w:rFonts w:ascii="Helvetica Neue" w:eastAsia="Helvetica Neue" w:hAnsi="Helvetica Neue" w:cs="Helvetica Neue"/>
          <w:sz w:val="20"/>
          <w:szCs w:val="20"/>
        </w:rPr>
        <w:t xml:space="preserve">John Lim </w:t>
      </w:r>
      <w:proofErr w:type="spellStart"/>
      <w:r>
        <w:rPr>
          <w:rFonts w:ascii="Helvetica Neue" w:eastAsia="Helvetica Neue" w:hAnsi="Helvetica Neue" w:cs="Helvetica Neue"/>
          <w:sz w:val="20"/>
          <w:szCs w:val="20"/>
        </w:rPr>
        <w:t>Jin</w:t>
      </w:r>
      <w:proofErr w:type="spellEnd"/>
    </w:p>
    <w:p w14:paraId="399A1785" w14:textId="77777777" w:rsidR="00E65B27" w:rsidRDefault="00FC65C0">
      <w:pPr>
        <w:spacing w:after="0"/>
        <w:jc w:val="center"/>
        <w:rPr>
          <w:rFonts w:ascii="Helvetica Neue" w:eastAsia="Helvetica Neue" w:hAnsi="Helvetica Neue" w:cs="Helvetica Neue"/>
          <w:sz w:val="20"/>
          <w:szCs w:val="20"/>
        </w:rPr>
      </w:pPr>
      <w:r>
        <w:rPr>
          <w:rFonts w:ascii="Helvetica Neue" w:eastAsia="Helvetica Neue" w:hAnsi="Helvetica Neue" w:cs="Helvetica Neue"/>
          <w:sz w:val="20"/>
          <w:szCs w:val="20"/>
        </w:rPr>
        <w:t>JOHN0036@e.ntu.edu.sg</w:t>
      </w:r>
    </w:p>
    <w:p w14:paraId="6785240D" w14:textId="77777777" w:rsidR="00E65B27" w:rsidRDefault="00FC65C0">
      <w:pPr>
        <w:spacing w:after="0"/>
        <w:jc w:val="center"/>
        <w:rPr>
          <w:rFonts w:ascii="Helvetica Neue" w:eastAsia="Helvetica Neue" w:hAnsi="Helvetica Neue" w:cs="Helvetica Neue"/>
          <w:sz w:val="16"/>
          <w:szCs w:val="16"/>
          <w:highlight w:val="yellow"/>
        </w:rPr>
      </w:pPr>
      <w:r>
        <w:br w:type="column"/>
      </w:r>
      <w:r>
        <w:rPr>
          <w:rFonts w:ascii="Helvetica Neue" w:eastAsia="Helvetica Neue" w:hAnsi="Helvetica Neue" w:cs="Helvetica Neue"/>
          <w:sz w:val="20"/>
          <w:szCs w:val="20"/>
        </w:rPr>
        <w:t>Ding Si Han</w:t>
      </w:r>
    </w:p>
    <w:p w14:paraId="79C505A6" w14:textId="77777777" w:rsidR="00E65B27" w:rsidRDefault="00FC65C0">
      <w:pPr>
        <w:spacing w:after="0"/>
        <w:jc w:val="center"/>
        <w:rPr>
          <w:rFonts w:ascii="Helvetica Neue" w:eastAsia="Helvetica Neue" w:hAnsi="Helvetica Neue" w:cs="Helvetica Neue"/>
          <w:sz w:val="20"/>
          <w:szCs w:val="20"/>
        </w:rPr>
      </w:pPr>
      <w:r>
        <w:rPr>
          <w:rFonts w:ascii="Helvetica Neue" w:eastAsia="Helvetica Neue" w:hAnsi="Helvetica Neue" w:cs="Helvetica Neue"/>
          <w:sz w:val="20"/>
          <w:szCs w:val="20"/>
        </w:rPr>
        <w:t>DING0111@e.ntu.edu.sg</w:t>
      </w:r>
    </w:p>
    <w:p w14:paraId="1676A5F9" w14:textId="77777777" w:rsidR="00E65B27" w:rsidRDefault="00E65B27">
      <w:pPr>
        <w:spacing w:after="0"/>
        <w:jc w:val="center"/>
        <w:rPr>
          <w:rFonts w:ascii="Helvetica Neue" w:eastAsia="Helvetica Neue" w:hAnsi="Helvetica Neue" w:cs="Helvetica Neue"/>
          <w:sz w:val="20"/>
          <w:szCs w:val="20"/>
        </w:rPr>
      </w:pPr>
    </w:p>
    <w:p w14:paraId="60C9EDE3" w14:textId="77777777" w:rsidR="00E65B27" w:rsidRDefault="00FC65C0">
      <w:pPr>
        <w:spacing w:after="0"/>
        <w:jc w:val="center"/>
        <w:rPr>
          <w:rFonts w:ascii="Helvetica Neue" w:eastAsia="Helvetica Neue" w:hAnsi="Helvetica Neue" w:cs="Helvetica Neue"/>
          <w:sz w:val="20"/>
          <w:szCs w:val="20"/>
        </w:rPr>
      </w:pPr>
      <w:r>
        <w:rPr>
          <w:rFonts w:ascii="Helvetica Neue" w:eastAsia="Helvetica Neue" w:hAnsi="Helvetica Neue" w:cs="Helvetica Neue"/>
          <w:sz w:val="20"/>
          <w:szCs w:val="20"/>
        </w:rPr>
        <w:t>Tan Chuan Xin</w:t>
      </w:r>
    </w:p>
    <w:p w14:paraId="3DB812A7" w14:textId="77777777" w:rsidR="00E65B27" w:rsidRDefault="00FC65C0">
      <w:pPr>
        <w:spacing w:after="0"/>
        <w:jc w:val="center"/>
        <w:rPr>
          <w:rFonts w:ascii="Helvetica Neue" w:eastAsia="Helvetica Neue" w:hAnsi="Helvetica Neue" w:cs="Helvetica Neue"/>
          <w:sz w:val="20"/>
          <w:szCs w:val="20"/>
          <w:highlight w:val="yellow"/>
        </w:rPr>
      </w:pPr>
      <w:r>
        <w:rPr>
          <w:rFonts w:ascii="Helvetica Neue" w:eastAsia="Helvetica Neue" w:hAnsi="Helvetica Neue" w:cs="Helvetica Neue"/>
          <w:sz w:val="20"/>
          <w:szCs w:val="20"/>
        </w:rPr>
        <w:t>CTAN184@e.ntu.edu.sg</w:t>
      </w:r>
    </w:p>
    <w:p w14:paraId="59B06DCD" w14:textId="77777777" w:rsidR="00E65B27" w:rsidRDefault="00FC65C0">
      <w:pPr>
        <w:spacing w:after="0"/>
        <w:jc w:val="center"/>
        <w:rPr>
          <w:rFonts w:ascii="Helvetica Neue" w:eastAsia="Helvetica Neue" w:hAnsi="Helvetica Neue" w:cs="Helvetica Neue"/>
          <w:sz w:val="16"/>
          <w:szCs w:val="16"/>
          <w:highlight w:val="yellow"/>
        </w:rPr>
      </w:pPr>
      <w:r>
        <w:br w:type="column"/>
      </w:r>
      <w:r>
        <w:rPr>
          <w:rFonts w:ascii="Helvetica Neue" w:eastAsia="Helvetica Neue" w:hAnsi="Helvetica Neue" w:cs="Helvetica Neue"/>
          <w:sz w:val="20"/>
          <w:szCs w:val="20"/>
        </w:rPr>
        <w:t xml:space="preserve">Gabriel Sze </w:t>
      </w:r>
      <w:proofErr w:type="spellStart"/>
      <w:r>
        <w:rPr>
          <w:rFonts w:ascii="Helvetica Neue" w:eastAsia="Helvetica Neue" w:hAnsi="Helvetica Neue" w:cs="Helvetica Neue"/>
          <w:sz w:val="20"/>
          <w:szCs w:val="20"/>
        </w:rPr>
        <w:t>Whye</w:t>
      </w:r>
      <w:proofErr w:type="spellEnd"/>
      <w:r>
        <w:rPr>
          <w:rFonts w:ascii="Helvetica Neue" w:eastAsia="Helvetica Neue" w:hAnsi="Helvetica Neue" w:cs="Helvetica Neue"/>
          <w:sz w:val="20"/>
          <w:szCs w:val="20"/>
        </w:rPr>
        <w:t xml:space="preserve"> Han</w:t>
      </w:r>
    </w:p>
    <w:p w14:paraId="60714935" w14:textId="77777777" w:rsidR="00E65B27" w:rsidRDefault="00FC65C0">
      <w:pPr>
        <w:spacing w:after="0"/>
        <w:jc w:val="center"/>
        <w:rPr>
          <w:rFonts w:ascii="Helvetica Neue" w:eastAsia="Helvetica Neue" w:hAnsi="Helvetica Neue" w:cs="Helvetica Neue"/>
          <w:sz w:val="20"/>
          <w:szCs w:val="20"/>
        </w:rPr>
      </w:pPr>
      <w:r>
        <w:rPr>
          <w:rFonts w:ascii="Helvetica Neue" w:eastAsia="Helvetica Neue" w:hAnsi="Helvetica Neue" w:cs="Helvetica Neue"/>
          <w:sz w:val="20"/>
          <w:szCs w:val="20"/>
        </w:rPr>
        <w:t>GSZE001@e.ntu.edu.sg</w:t>
      </w:r>
    </w:p>
    <w:p w14:paraId="75125A21" w14:textId="77777777" w:rsidR="00E65B27" w:rsidRDefault="00E65B27">
      <w:pPr>
        <w:pBdr>
          <w:top w:val="nil"/>
          <w:left w:val="nil"/>
          <w:bottom w:val="nil"/>
          <w:right w:val="nil"/>
          <w:between w:val="nil"/>
        </w:pBdr>
        <w:spacing w:after="0"/>
        <w:rPr>
          <w:rFonts w:ascii="Helvetica Neue" w:eastAsia="Helvetica Neue" w:hAnsi="Helvetica Neue" w:cs="Helvetica Neue"/>
          <w:color w:val="000000"/>
          <w:sz w:val="20"/>
          <w:szCs w:val="20"/>
        </w:rPr>
        <w:sectPr w:rsidR="00E65B27">
          <w:type w:val="continuous"/>
          <w:pgSz w:w="12240" w:h="15840"/>
          <w:pgMar w:top="1080" w:right="1080" w:bottom="1440" w:left="1080" w:header="720" w:footer="720" w:gutter="0"/>
          <w:cols w:num="3" w:space="720" w:equalWidth="0">
            <w:col w:w="3360" w:space="0"/>
            <w:col w:w="3360" w:space="0"/>
            <w:col w:w="3360" w:space="0"/>
          </w:cols>
        </w:sectPr>
      </w:pPr>
    </w:p>
    <w:p w14:paraId="5C18A90F" w14:textId="77777777" w:rsidR="00E65B27" w:rsidRDefault="00FC65C0">
      <w:pPr>
        <w:spacing w:after="0"/>
      </w:pPr>
      <w:r>
        <w:rPr>
          <w:b/>
          <w:sz w:val="24"/>
          <w:szCs w:val="24"/>
        </w:rPr>
        <w:t>ABSTRACT</w:t>
      </w:r>
    </w:p>
    <w:p w14:paraId="391A9511" w14:textId="77777777" w:rsidR="00E65B27" w:rsidRDefault="00FC65C0">
      <w:pPr>
        <w:keepNext/>
        <w:pBdr>
          <w:top w:val="nil"/>
          <w:left w:val="nil"/>
          <w:bottom w:val="nil"/>
          <w:right w:val="nil"/>
          <w:between w:val="nil"/>
        </w:pBdr>
        <w:spacing w:after="0"/>
      </w:pPr>
      <w:r>
        <w:t>The field of Natural Language Processing (NLP) has countless real-world applications and is widely incorporated wherever text or speech can be found. In this paper, we describe several fundamental techniques in NLP that lay the groundwork to achieve more c</w:t>
      </w:r>
      <w:r>
        <w:t>omplex NLP tasks, their effectiveness on actual datasets and propose potential improvements to these methods.</w:t>
      </w:r>
    </w:p>
    <w:p w14:paraId="4BD5873D" w14:textId="77777777" w:rsidR="00E65B27" w:rsidRDefault="00E65B27">
      <w:pPr>
        <w:keepNext/>
        <w:pBdr>
          <w:top w:val="nil"/>
          <w:left w:val="nil"/>
          <w:bottom w:val="nil"/>
          <w:right w:val="nil"/>
          <w:between w:val="nil"/>
        </w:pBdr>
        <w:spacing w:after="0"/>
      </w:pPr>
    </w:p>
    <w:p w14:paraId="59B215BC" w14:textId="77777777" w:rsidR="00E65B27" w:rsidRDefault="00FC65C0">
      <w:pPr>
        <w:spacing w:after="0"/>
      </w:pPr>
      <w:r>
        <w:rPr>
          <w:b/>
          <w:sz w:val="24"/>
          <w:szCs w:val="24"/>
        </w:rPr>
        <w:t>CCS CONCEPTS</w:t>
      </w:r>
    </w:p>
    <w:p w14:paraId="1FF8C0B0" w14:textId="77777777" w:rsidR="00E65B27" w:rsidRDefault="00FC65C0">
      <w:pPr>
        <w:spacing w:after="0"/>
      </w:pPr>
      <w:r>
        <w:t xml:space="preserve">• Computing methodologies </w:t>
      </w:r>
      <w:r>
        <w:rPr>
          <w:rFonts w:ascii="MS Mincho" w:eastAsia="MS Mincho" w:hAnsi="MS Mincho" w:cs="MS Mincho"/>
          <w:sz w:val="16"/>
          <w:szCs w:val="16"/>
        </w:rPr>
        <w:t>➝</w:t>
      </w:r>
      <w:r>
        <w:rPr>
          <w:rFonts w:ascii="MS Mincho" w:eastAsia="MS Mincho" w:hAnsi="MS Mincho" w:cs="MS Mincho"/>
          <w:sz w:val="16"/>
          <w:szCs w:val="16"/>
        </w:rPr>
        <w:t xml:space="preserve"> </w:t>
      </w:r>
      <w:r>
        <w:t>Natural Language Processing, Machine Learning</w:t>
      </w:r>
    </w:p>
    <w:p w14:paraId="2504EF4A" w14:textId="77777777" w:rsidR="00E65B27" w:rsidRDefault="00E65B27">
      <w:pPr>
        <w:spacing w:after="0"/>
      </w:pPr>
    </w:p>
    <w:p w14:paraId="495CAB12" w14:textId="77777777" w:rsidR="00E65B27" w:rsidRDefault="00FC65C0">
      <w:pPr>
        <w:spacing w:after="0"/>
      </w:pPr>
      <w:r>
        <w:rPr>
          <w:b/>
          <w:sz w:val="24"/>
          <w:szCs w:val="24"/>
        </w:rPr>
        <w:t>KEYWORDS</w:t>
      </w:r>
    </w:p>
    <w:p w14:paraId="031BAC6E" w14:textId="77777777" w:rsidR="00E65B27" w:rsidRDefault="00FC65C0">
      <w:pPr>
        <w:spacing w:after="0"/>
      </w:pPr>
      <w:r>
        <w:t>Natural Language Processing; Domain-Specific Tex</w:t>
      </w:r>
      <w:r>
        <w:t>t Analysis; Noun-Adjective Pair Ranking; Sentiment Analysis</w:t>
      </w:r>
    </w:p>
    <w:p w14:paraId="57B2B819" w14:textId="77777777" w:rsidR="00E65B27" w:rsidRDefault="00E65B27">
      <w:pPr>
        <w:spacing w:after="0"/>
      </w:pPr>
    </w:p>
    <w:p w14:paraId="7E4D8381" w14:textId="77777777" w:rsidR="00E65B27" w:rsidRDefault="00FC65C0">
      <w:pPr>
        <w:pStyle w:val="Heading1"/>
        <w:numPr>
          <w:ilvl w:val="0"/>
          <w:numId w:val="5"/>
        </w:numPr>
        <w:spacing w:before="0"/>
        <w:jc w:val="both"/>
      </w:pPr>
      <w:r>
        <w:t>DOMAIN SPECIFIC DATASET ANALYSIS</w:t>
      </w:r>
    </w:p>
    <w:p w14:paraId="7EBAD655" w14:textId="77777777" w:rsidR="00E65B27" w:rsidRDefault="00FC65C0">
      <w:pPr>
        <w:pBdr>
          <w:top w:val="nil"/>
          <w:left w:val="nil"/>
          <w:bottom w:val="nil"/>
          <w:right w:val="nil"/>
          <w:between w:val="nil"/>
        </w:pBdr>
        <w:spacing w:after="0"/>
      </w:pPr>
      <w:r>
        <w:t>Three domain specific datasets were formed for analysis. Each dataset consists of 20 documents in one selected topical domain and each domain has its own linguist</w:t>
      </w:r>
      <w:r>
        <w:t>ic characteristics with some specific terms specific to the domain.</w:t>
      </w:r>
    </w:p>
    <w:p w14:paraId="60BD7F6D" w14:textId="77777777" w:rsidR="00E65B27" w:rsidRDefault="00E65B27">
      <w:pPr>
        <w:pBdr>
          <w:top w:val="nil"/>
          <w:left w:val="nil"/>
          <w:bottom w:val="nil"/>
          <w:right w:val="nil"/>
          <w:between w:val="nil"/>
        </w:pBdr>
        <w:spacing w:after="0"/>
      </w:pPr>
    </w:p>
    <w:p w14:paraId="60CE5EE0" w14:textId="77777777" w:rsidR="00E65B27" w:rsidRDefault="00FC65C0" w:rsidP="001C668A">
      <w:pPr>
        <w:pStyle w:val="Heading1"/>
        <w:numPr>
          <w:ilvl w:val="0"/>
          <w:numId w:val="0"/>
        </w:numPr>
        <w:spacing w:before="0"/>
        <w:jc w:val="both"/>
      </w:pPr>
      <w:bookmarkStart w:id="0" w:name="_heading=h.s09t6gmd9qrz" w:colFirst="0" w:colLast="0"/>
      <w:bookmarkEnd w:id="0"/>
      <w:r>
        <w:t xml:space="preserve">1.1 </w:t>
      </w:r>
      <w:r>
        <w:tab/>
        <w:t>Choice of Domains</w:t>
      </w:r>
    </w:p>
    <w:p w14:paraId="681A8EE4" w14:textId="77777777" w:rsidR="00E65B27" w:rsidRDefault="00FC65C0">
      <w:pPr>
        <w:pStyle w:val="Heading3"/>
        <w:spacing w:before="0"/>
        <w:jc w:val="both"/>
        <w:rPr>
          <w:b/>
          <w:i w:val="0"/>
        </w:rPr>
      </w:pPr>
      <w:bookmarkStart w:id="1" w:name="_heading=h.mksjzae74une" w:colFirst="0" w:colLast="0"/>
      <w:bookmarkEnd w:id="1"/>
      <w:r>
        <w:rPr>
          <w:b/>
          <w:i w:val="0"/>
        </w:rPr>
        <w:t>1.1.1 Legal Documents</w:t>
      </w:r>
    </w:p>
    <w:p w14:paraId="5DE8A0A9" w14:textId="77777777" w:rsidR="00E65B27" w:rsidRDefault="00FC65C0">
      <w:pPr>
        <w:spacing w:after="0"/>
      </w:pPr>
      <w:r>
        <w:t>Legal documents aim to set out terms and conditions for a contract or for an entity to pursue legal action, and thus, wording has to be precis</w:t>
      </w:r>
      <w:r>
        <w:t>e and unambiguous. This makes the sentence structure as well as the diction used in legal documents domain specific. Legal documents use some uncommon vocabulary such as ‘hereby’, ‘whereby’ and ‘henceforth’ are used in legal documents, but not commonly fou</w:t>
      </w:r>
      <w:r>
        <w:t xml:space="preserve">nd elsewhere. </w:t>
      </w:r>
    </w:p>
    <w:p w14:paraId="40685972" w14:textId="77777777" w:rsidR="00E65B27" w:rsidRDefault="00E65B27">
      <w:pPr>
        <w:spacing w:after="0"/>
      </w:pPr>
    </w:p>
    <w:p w14:paraId="7E3C5363" w14:textId="77777777" w:rsidR="00E65B27" w:rsidRDefault="00FC65C0">
      <w:pPr>
        <w:pStyle w:val="Heading3"/>
        <w:spacing w:before="0"/>
        <w:jc w:val="both"/>
      </w:pPr>
      <w:bookmarkStart w:id="2" w:name="_heading=h.iz8woqbhez75" w:colFirst="0" w:colLast="0"/>
      <w:bookmarkEnd w:id="2"/>
      <w:r>
        <w:rPr>
          <w:b/>
          <w:i w:val="0"/>
        </w:rPr>
        <w:t>1.1.2 Instruction Manuals</w:t>
      </w:r>
    </w:p>
    <w:p w14:paraId="6B57E929" w14:textId="59F3D767" w:rsidR="00E65B27" w:rsidRDefault="00FC65C0">
      <w:pPr>
        <w:spacing w:after="0"/>
      </w:pPr>
      <w:r>
        <w:t xml:space="preserve">Instruction manuals aim to guide the user to understand the product they have </w:t>
      </w:r>
      <w:r w:rsidR="00AC345B">
        <w:t xml:space="preserve">bought, </w:t>
      </w:r>
      <w:r>
        <w:t>how to use it and maintain it. Because it is meant for use by the general public, the language used is simple, and sentences short. Since it is in the manufacturer’s inte</w:t>
      </w:r>
      <w:r>
        <w:t xml:space="preserve">rest to cover as many error </w:t>
      </w:r>
      <w:r w:rsidR="00AC345B">
        <w:t>cases as possible</w:t>
      </w:r>
      <w:r>
        <w:t xml:space="preserve"> extensively, manuals are lengthy and exhaustive. Instruction manuals may include technical terms relating to the product.</w:t>
      </w:r>
    </w:p>
    <w:p w14:paraId="2698AED3" w14:textId="77777777" w:rsidR="00E65B27" w:rsidRDefault="00E65B27">
      <w:pPr>
        <w:spacing w:after="0"/>
      </w:pPr>
    </w:p>
    <w:p w14:paraId="4A77A1E7" w14:textId="77777777" w:rsidR="00E65B27" w:rsidRDefault="00FC65C0">
      <w:pPr>
        <w:pStyle w:val="Heading3"/>
        <w:spacing w:before="0"/>
        <w:jc w:val="both"/>
        <w:rPr>
          <w:b/>
          <w:i w:val="0"/>
        </w:rPr>
      </w:pPr>
      <w:bookmarkStart w:id="3" w:name="_heading=h.s3zq6qv7ybm7" w:colFirst="0" w:colLast="0"/>
      <w:bookmarkEnd w:id="3"/>
      <w:r>
        <w:rPr>
          <w:b/>
          <w:i w:val="0"/>
        </w:rPr>
        <w:t>1.1.3 Biomedical Journals</w:t>
      </w:r>
    </w:p>
    <w:p w14:paraId="6A8AFF2B" w14:textId="77777777" w:rsidR="00E65B27" w:rsidRDefault="00FC65C0">
      <w:pPr>
        <w:spacing w:after="0"/>
      </w:pPr>
      <w:r>
        <w:t>Biomedical journals aim to report and provide an overview of biomedical a</w:t>
      </w:r>
      <w:r>
        <w:t>pplications and updates to allow scientists to better communicate with one another. As such, biomedical journals consist of prevalent usage of technical terms like drug names, medical conditions and chemical compounds. This makes the diction used in biomed</w:t>
      </w:r>
      <w:r>
        <w:t>ical journals highly specific.</w:t>
      </w:r>
    </w:p>
    <w:p w14:paraId="716C162B" w14:textId="77777777" w:rsidR="00E65B27" w:rsidRDefault="00E65B27">
      <w:pPr>
        <w:spacing w:after="0"/>
      </w:pPr>
    </w:p>
    <w:p w14:paraId="5A9B71FF" w14:textId="77777777" w:rsidR="00E65B27" w:rsidRDefault="00FC65C0" w:rsidP="001C668A">
      <w:pPr>
        <w:pStyle w:val="Heading1"/>
        <w:numPr>
          <w:ilvl w:val="0"/>
          <w:numId w:val="0"/>
        </w:numPr>
        <w:spacing w:before="0"/>
        <w:jc w:val="both"/>
      </w:pPr>
      <w:bookmarkStart w:id="4" w:name="_heading=h.2i8gpgta6875" w:colFirst="0" w:colLast="0"/>
      <w:bookmarkEnd w:id="4"/>
      <w:r>
        <w:t xml:space="preserve">1.2 </w:t>
      </w:r>
      <w:r>
        <w:tab/>
        <w:t>Tokenization</w:t>
      </w:r>
    </w:p>
    <w:p w14:paraId="18711F94" w14:textId="77777777" w:rsidR="00E65B27" w:rsidRDefault="00FC65C0">
      <w:pPr>
        <w:spacing w:after="0"/>
      </w:pPr>
      <w:r>
        <w:t xml:space="preserve">Tokenization was performed using the </w:t>
      </w:r>
      <w:proofErr w:type="spellStart"/>
      <w:r>
        <w:t>nltk</w:t>
      </w:r>
      <w:proofErr w:type="spellEnd"/>
      <w:r>
        <w:t xml:space="preserve"> toolset. For preprocessing, each token was first subjected to removal of most punctuation. Stop words such as determiners like ‘the’ or ‘to’ were removed as well as standalone numbers as they would not add any valu</w:t>
      </w:r>
      <w:r>
        <w:t>e to understanding domain specific tokens.</w:t>
      </w:r>
    </w:p>
    <w:p w14:paraId="46D51F5F" w14:textId="77777777" w:rsidR="00E65B27" w:rsidRDefault="00E65B27">
      <w:pPr>
        <w:spacing w:after="0"/>
      </w:pPr>
    </w:p>
    <w:p w14:paraId="79215899" w14:textId="77777777" w:rsidR="00E65B27" w:rsidRDefault="00FC65C0">
      <w:pPr>
        <w:pStyle w:val="Heading3"/>
        <w:spacing w:before="0"/>
        <w:jc w:val="both"/>
        <w:rPr>
          <w:b/>
          <w:i w:val="0"/>
        </w:rPr>
      </w:pPr>
      <w:bookmarkStart w:id="5" w:name="_heading=h.sodralppk2bj" w:colFirst="0" w:colLast="0"/>
      <w:bookmarkEnd w:id="5"/>
      <w:r>
        <w:rPr>
          <w:b/>
          <w:i w:val="0"/>
        </w:rPr>
        <w:t>1.2.1 Legal Documents</w:t>
      </w:r>
    </w:p>
    <w:p w14:paraId="0F50E4AA" w14:textId="457F871E" w:rsidR="00E65B27" w:rsidRDefault="00FC65C0">
      <w:pPr>
        <w:spacing w:after="0"/>
      </w:pPr>
      <w:r>
        <w:t xml:space="preserve">The tokenizer </w:t>
      </w:r>
      <w:r w:rsidR="00AC345B">
        <w:t>recognized</w:t>
      </w:r>
      <w:r>
        <w:t xml:space="preserve"> the domain specific tokens mentioned in 1.1.1 such as ‘herein’, ‘thereof’ and ‘hereto’ as seen in Figure 1.</w:t>
      </w:r>
    </w:p>
    <w:p w14:paraId="2D6103A2" w14:textId="77777777" w:rsidR="00E65B27" w:rsidRDefault="00FC65C0">
      <w:pPr>
        <w:spacing w:after="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F23E153" wp14:editId="3E87EC51">
            <wp:extent cx="2876550" cy="552822"/>
            <wp:effectExtent l="12700" t="12700" r="12700" b="1270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r="42948"/>
                    <a:stretch>
                      <a:fillRect/>
                    </a:stretch>
                  </pic:blipFill>
                  <pic:spPr>
                    <a:xfrm>
                      <a:off x="0" y="0"/>
                      <a:ext cx="2876550" cy="552822"/>
                    </a:xfrm>
                    <a:prstGeom prst="rect">
                      <a:avLst/>
                    </a:prstGeom>
                    <a:ln w="12700">
                      <a:solidFill>
                        <a:srgbClr val="000000"/>
                      </a:solidFill>
                      <a:prstDash val="solid"/>
                    </a:ln>
                  </pic:spPr>
                </pic:pic>
              </a:graphicData>
            </a:graphic>
          </wp:inline>
        </w:drawing>
      </w:r>
    </w:p>
    <w:p w14:paraId="7DD52854" w14:textId="77777777" w:rsidR="00E65B27" w:rsidRDefault="00FC65C0">
      <w:pPr>
        <w:keepLines/>
        <w:spacing w:after="0"/>
        <w:jc w:val="center"/>
        <w:rPr>
          <w:b/>
        </w:rPr>
      </w:pPr>
      <w:r>
        <w:rPr>
          <w:b/>
        </w:rPr>
        <w:t>Figure 1. Tokenization of domain-specific tokens</w:t>
      </w:r>
    </w:p>
    <w:p w14:paraId="75790D7B" w14:textId="77777777" w:rsidR="00E65B27" w:rsidRDefault="00E65B27">
      <w:pPr>
        <w:keepLines/>
        <w:spacing w:after="0"/>
        <w:rPr>
          <w:b/>
        </w:rPr>
      </w:pPr>
    </w:p>
    <w:p w14:paraId="40072856" w14:textId="36BE0583" w:rsidR="00E65B27" w:rsidRDefault="00FC65C0">
      <w:pPr>
        <w:spacing w:after="0"/>
      </w:pPr>
      <w:r>
        <w:t>In th</w:t>
      </w:r>
      <w:r>
        <w:t xml:space="preserve">e case of ‘company/developer’, the tokenizer does not </w:t>
      </w:r>
      <w:r w:rsidR="00AC345B">
        <w:t>recognize</w:t>
      </w:r>
      <w:r>
        <w:t xml:space="preserve"> that the words before and after the ‘/’ are separate, and instead tokenize them as 1 token. A failure to tokenize them as 2 separate entities means that if a tokenizer was used to search for ‘</w:t>
      </w:r>
      <w:r>
        <w:t>developer’, several clauses of importance would be missed out on. The tokenizer can be improved by splitting on any character that is non-alphanumeric, so that ‘company/developer’ can be avoided, and instead be tokenized as ‘company’ and ‘developer’, and u</w:t>
      </w:r>
      <w:r>
        <w:t xml:space="preserve">nderscores and headers can be removed. </w:t>
      </w:r>
    </w:p>
    <w:p w14:paraId="6DA3406F" w14:textId="77777777" w:rsidR="00E65B27" w:rsidRDefault="00E65B27">
      <w:pPr>
        <w:spacing w:after="0"/>
      </w:pPr>
    </w:p>
    <w:p w14:paraId="2AEBD052" w14:textId="77777777" w:rsidR="00E65B27" w:rsidRDefault="00FC65C0">
      <w:pPr>
        <w:pStyle w:val="Heading3"/>
        <w:spacing w:before="0"/>
        <w:jc w:val="both"/>
        <w:rPr>
          <w:b/>
          <w:i w:val="0"/>
        </w:rPr>
      </w:pPr>
      <w:bookmarkStart w:id="6" w:name="_heading=h.8j3scjuotf5b" w:colFirst="0" w:colLast="0"/>
      <w:bookmarkEnd w:id="6"/>
      <w:r>
        <w:rPr>
          <w:b/>
          <w:i w:val="0"/>
        </w:rPr>
        <w:t>1.2.2 Instruction Manuals</w:t>
      </w:r>
    </w:p>
    <w:p w14:paraId="33A3A624" w14:textId="4178D2D1" w:rsidR="00E65B27" w:rsidRDefault="00FC65C0">
      <w:pPr>
        <w:spacing w:after="0"/>
      </w:pPr>
      <w:r>
        <w:t>From Figure 2., the tokenizer picks up headers such as ‘c1’, ‘c2’, dot separators such as ‘......’ and because of formatting, some words are cut off such as ‘run’ and ‘-</w:t>
      </w:r>
      <w:proofErr w:type="spellStart"/>
      <w:r>
        <w:t>ning</w:t>
      </w:r>
      <w:proofErr w:type="spellEnd"/>
      <w:r>
        <w:t>’. Lastly, there</w:t>
      </w:r>
      <w:r>
        <w:t xml:space="preserve"> are incorrectly spelt words (dataset, not tokenizer issue). We can consider words which have a dash in between, if the dash is removed and the result is a word found in the dictionary, we remove the dash and tokenize it, otherwise, it is left as-is. We ca</w:t>
      </w:r>
      <w:r>
        <w:t xml:space="preserve">n also cut out headers, dot separators, and incorrectly spelt words. </w:t>
      </w:r>
      <w:r w:rsidR="00AC345B">
        <w:t>Overall,</w:t>
      </w:r>
      <w:r>
        <w:t xml:space="preserve"> however, the tokenizer has done well in tokenizing domain specific tokens, such as ‘lcd’ and other abbreviations.</w:t>
      </w:r>
    </w:p>
    <w:p w14:paraId="28299071" w14:textId="77777777" w:rsidR="00E65B27" w:rsidRDefault="00FC65C0">
      <w:pPr>
        <w:spacing w:after="0"/>
        <w:jc w:val="center"/>
        <w:rPr>
          <w:b/>
        </w:rPr>
      </w:pPr>
      <w:r>
        <w:rPr>
          <w:rFonts w:ascii="Arial" w:eastAsia="Arial" w:hAnsi="Arial" w:cs="Arial"/>
          <w:noProof/>
          <w:sz w:val="22"/>
          <w:szCs w:val="22"/>
        </w:rPr>
        <w:drawing>
          <wp:inline distT="114300" distB="114300" distL="114300" distR="114300" wp14:anchorId="7F81BDFB" wp14:editId="2F624F3B">
            <wp:extent cx="3048000" cy="419100"/>
            <wp:effectExtent l="12700" t="12700" r="12700" b="1270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048000" cy="419100"/>
                    </a:xfrm>
                    <a:prstGeom prst="rect">
                      <a:avLst/>
                    </a:prstGeom>
                    <a:ln w="12700">
                      <a:solidFill>
                        <a:srgbClr val="000000"/>
                      </a:solidFill>
                      <a:prstDash val="solid"/>
                    </a:ln>
                  </pic:spPr>
                </pic:pic>
              </a:graphicData>
            </a:graphic>
          </wp:inline>
        </w:drawing>
      </w:r>
      <w:r>
        <w:rPr>
          <w:b/>
        </w:rPr>
        <w:t>Figure 2. Tokenized domain specific terms</w:t>
      </w:r>
    </w:p>
    <w:p w14:paraId="5D96FEF7" w14:textId="77777777" w:rsidR="00E65B27" w:rsidRDefault="00E65B27">
      <w:pPr>
        <w:spacing w:after="0"/>
        <w:rPr>
          <w:b/>
        </w:rPr>
      </w:pPr>
    </w:p>
    <w:p w14:paraId="04C02140" w14:textId="77777777" w:rsidR="00E65B27" w:rsidRDefault="00FC65C0">
      <w:pPr>
        <w:pStyle w:val="Heading3"/>
        <w:spacing w:before="0"/>
        <w:jc w:val="both"/>
        <w:rPr>
          <w:b/>
          <w:i w:val="0"/>
        </w:rPr>
      </w:pPr>
      <w:bookmarkStart w:id="7" w:name="_heading=h.izvfj7q4oy3c" w:colFirst="0" w:colLast="0"/>
      <w:bookmarkEnd w:id="7"/>
      <w:r>
        <w:rPr>
          <w:b/>
          <w:i w:val="0"/>
        </w:rPr>
        <w:t>1.2.3 Biomedical Jour</w:t>
      </w:r>
      <w:r>
        <w:rPr>
          <w:b/>
          <w:i w:val="0"/>
        </w:rPr>
        <w:t>nals</w:t>
      </w:r>
    </w:p>
    <w:p w14:paraId="59C84DB8" w14:textId="77777777" w:rsidR="00E65B27" w:rsidRDefault="00FC65C0">
      <w:pPr>
        <w:spacing w:after="0"/>
      </w:pPr>
      <w:r>
        <w:t xml:space="preserve">It is observed in Figure 3. that the tokenizer was able to correctly identify medical terms and technical jargon as well as terms delimited by hyphens. </w:t>
      </w:r>
    </w:p>
    <w:p w14:paraId="745A71E5" w14:textId="77777777" w:rsidR="00E65B27" w:rsidRDefault="00FC65C0">
      <w:pPr>
        <w:spacing w:after="0"/>
        <w:jc w:val="center"/>
      </w:pPr>
      <w:r>
        <w:rPr>
          <w:noProof/>
        </w:rPr>
        <w:drawing>
          <wp:inline distT="114300" distB="114300" distL="114300" distR="114300" wp14:anchorId="69864673" wp14:editId="5F499692">
            <wp:extent cx="2767013" cy="215611"/>
            <wp:effectExtent l="12700" t="12700" r="12700" b="1270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67013" cy="215611"/>
                    </a:xfrm>
                    <a:prstGeom prst="rect">
                      <a:avLst/>
                    </a:prstGeom>
                    <a:ln w="12700">
                      <a:solidFill>
                        <a:srgbClr val="000000"/>
                      </a:solidFill>
                      <a:prstDash val="solid"/>
                    </a:ln>
                  </pic:spPr>
                </pic:pic>
              </a:graphicData>
            </a:graphic>
          </wp:inline>
        </w:drawing>
      </w:r>
    </w:p>
    <w:p w14:paraId="4CD0472A" w14:textId="4ADFC4BB" w:rsidR="00E65B27" w:rsidRDefault="00FC65C0">
      <w:pPr>
        <w:keepLines/>
        <w:spacing w:after="0"/>
        <w:jc w:val="center"/>
        <w:rPr>
          <w:b/>
        </w:rPr>
      </w:pPr>
      <w:r>
        <w:rPr>
          <w:b/>
        </w:rPr>
        <w:t xml:space="preserve">Figure </w:t>
      </w:r>
      <w:r w:rsidR="00AC345B">
        <w:rPr>
          <w:b/>
        </w:rPr>
        <w:t>3. Tokenization</w:t>
      </w:r>
      <w:r>
        <w:rPr>
          <w:b/>
        </w:rPr>
        <w:t xml:space="preserve"> of domain specific terms</w:t>
      </w:r>
    </w:p>
    <w:p w14:paraId="6D470287" w14:textId="77777777" w:rsidR="00E65B27" w:rsidRDefault="00E65B27">
      <w:pPr>
        <w:spacing w:after="0"/>
      </w:pPr>
    </w:p>
    <w:p w14:paraId="5838E0F0" w14:textId="258ABCD5" w:rsidR="00E65B27" w:rsidRDefault="00FC65C0">
      <w:pPr>
        <w:spacing w:after="0"/>
        <w:rPr>
          <w:b/>
        </w:rPr>
      </w:pPr>
      <w:r>
        <w:t xml:space="preserve">However, while abbreviated technical jargon was able to be successfully </w:t>
      </w:r>
      <w:r w:rsidR="00AC345B">
        <w:t>recognized</w:t>
      </w:r>
      <w:r>
        <w:t xml:space="preserve">, there may be difficulty in distinguishing </w:t>
      </w:r>
      <w:r>
        <w:lastRenderedPageBreak/>
        <w:t xml:space="preserve">these abbreviations with shortened words when all the tokens are transformed to lower case. </w:t>
      </w:r>
    </w:p>
    <w:p w14:paraId="191A469C" w14:textId="77777777" w:rsidR="00E65B27" w:rsidRDefault="00E65B27">
      <w:pPr>
        <w:keepLines/>
        <w:spacing w:after="0" w:line="120" w:lineRule="auto"/>
        <w:jc w:val="left"/>
        <w:rPr>
          <w:b/>
        </w:rPr>
      </w:pPr>
    </w:p>
    <w:p w14:paraId="201385F9" w14:textId="77777777" w:rsidR="00E65B27" w:rsidRDefault="00FC65C0">
      <w:pPr>
        <w:keepLines/>
        <w:spacing w:after="0"/>
      </w:pPr>
      <w:r>
        <w:t>Overall, the tokenizer performs well</w:t>
      </w:r>
      <w:r>
        <w:t xml:space="preserve"> in identifying the domain-specific terms. However, a way to improve tokenization for the biomedical journal dataset might be to include uppercase words. While this may increase the number of tokens received and defeat the purpose of pre-processing, the tr</w:t>
      </w:r>
      <w:r>
        <w:t xml:space="preserve">ade-off may bring about an improvement as technical jargon such as abbreviated names often come in uppercase.  </w:t>
      </w:r>
    </w:p>
    <w:p w14:paraId="280756E2" w14:textId="77777777" w:rsidR="00E65B27" w:rsidRDefault="00E65B27">
      <w:pPr>
        <w:keepLines/>
        <w:spacing w:after="0"/>
      </w:pPr>
    </w:p>
    <w:p w14:paraId="3C9CE322" w14:textId="77777777" w:rsidR="00E65B27" w:rsidRDefault="00FC65C0" w:rsidP="001C668A">
      <w:pPr>
        <w:pStyle w:val="Heading1"/>
        <w:numPr>
          <w:ilvl w:val="0"/>
          <w:numId w:val="0"/>
        </w:numPr>
        <w:spacing w:before="0"/>
        <w:jc w:val="both"/>
      </w:pPr>
      <w:bookmarkStart w:id="8" w:name="_heading=h.kdf6w0brqz1u" w:colFirst="0" w:colLast="0"/>
      <w:bookmarkEnd w:id="8"/>
      <w:r>
        <w:t>1.3</w:t>
      </w:r>
      <w:r>
        <w:tab/>
        <w:t>Stemming</w:t>
      </w:r>
    </w:p>
    <w:p w14:paraId="69C270AE" w14:textId="77777777" w:rsidR="00E65B27" w:rsidRDefault="00FC65C0">
      <w:pPr>
        <w:spacing w:after="0"/>
      </w:pPr>
      <w:r>
        <w:t xml:space="preserve">For stemming of tokens, snowball stemmer from </w:t>
      </w:r>
      <w:proofErr w:type="spellStart"/>
      <w:r>
        <w:t>nltk</w:t>
      </w:r>
      <w:proofErr w:type="spellEnd"/>
      <w:r>
        <w:t xml:space="preserve"> was used.</w:t>
      </w:r>
    </w:p>
    <w:p w14:paraId="6369C18A" w14:textId="77777777" w:rsidR="00E65B27" w:rsidRDefault="00E65B27">
      <w:pPr>
        <w:spacing w:after="0"/>
      </w:pPr>
    </w:p>
    <w:p w14:paraId="6B32AE69" w14:textId="77777777" w:rsidR="00E65B27" w:rsidRDefault="00FC65C0">
      <w:pPr>
        <w:pStyle w:val="Heading3"/>
        <w:spacing w:before="0"/>
        <w:jc w:val="both"/>
        <w:rPr>
          <w:b/>
          <w:i w:val="0"/>
        </w:rPr>
      </w:pPr>
      <w:bookmarkStart w:id="9" w:name="_heading=h.bxp1mdkt6vys" w:colFirst="0" w:colLast="0"/>
      <w:bookmarkEnd w:id="9"/>
      <w:r>
        <w:rPr>
          <w:b/>
          <w:i w:val="0"/>
        </w:rPr>
        <w:t>1.3.1 Legal Documents</w:t>
      </w:r>
    </w:p>
    <w:p w14:paraId="1259E5D6" w14:textId="77777777" w:rsidR="00E65B27" w:rsidRDefault="00FC65C0">
      <w:pPr>
        <w:spacing w:after="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2522555A" wp14:editId="31313044">
            <wp:extent cx="3038475" cy="284784"/>
            <wp:effectExtent l="12700" t="12700" r="12700" b="12700"/>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27810" r="49037" b="54152"/>
                    <a:stretch>
                      <a:fillRect/>
                    </a:stretch>
                  </pic:blipFill>
                  <pic:spPr>
                    <a:xfrm>
                      <a:off x="0" y="0"/>
                      <a:ext cx="3038475" cy="284784"/>
                    </a:xfrm>
                    <a:prstGeom prst="rect">
                      <a:avLst/>
                    </a:prstGeom>
                    <a:ln w="12700">
                      <a:solidFill>
                        <a:srgbClr val="000000"/>
                      </a:solidFill>
                      <a:prstDash val="solid"/>
                    </a:ln>
                  </pic:spPr>
                </pic:pic>
              </a:graphicData>
            </a:graphic>
          </wp:inline>
        </w:drawing>
      </w:r>
    </w:p>
    <w:p w14:paraId="1DD3079B" w14:textId="77777777" w:rsidR="00E65B27" w:rsidRDefault="00FC65C0">
      <w:pPr>
        <w:keepLines/>
        <w:spacing w:after="0"/>
        <w:jc w:val="center"/>
        <w:rPr>
          <w:rFonts w:ascii="Arial" w:eastAsia="Arial" w:hAnsi="Arial" w:cs="Arial"/>
          <w:sz w:val="22"/>
          <w:szCs w:val="22"/>
        </w:rPr>
      </w:pPr>
      <w:r>
        <w:rPr>
          <w:b/>
        </w:rPr>
        <w:t>Figure 4. Token counts before and after stem</w:t>
      </w:r>
      <w:r>
        <w:rPr>
          <w:b/>
        </w:rPr>
        <w:t>ming</w:t>
      </w:r>
    </w:p>
    <w:p w14:paraId="43D77603" w14:textId="77777777" w:rsidR="00E65B27" w:rsidRDefault="00E65B27">
      <w:pPr>
        <w:spacing w:after="0"/>
      </w:pPr>
    </w:p>
    <w:p w14:paraId="3BD72D7A" w14:textId="77777777" w:rsidR="00E65B27" w:rsidRDefault="00FC65C0">
      <w:pPr>
        <w:spacing w:after="0"/>
      </w:pPr>
      <w:r>
        <w:t>In Figure 4., the number of distinct tokens dropped severely from 4311 to 2783, and this is likely due to repeated phrases common to legal language, such as ‘</w:t>
      </w:r>
      <w:proofErr w:type="spellStart"/>
      <w:r>
        <w:t>agreements’,’agreed</w:t>
      </w:r>
      <w:proofErr w:type="spellEnd"/>
      <w:r>
        <w:t>’ and ‘agree’ as well as ‘</w:t>
      </w:r>
      <w:proofErr w:type="spellStart"/>
      <w:r>
        <w:t>indemnity’,’indemnitee</w:t>
      </w:r>
      <w:proofErr w:type="spellEnd"/>
      <w:r>
        <w:t>’ and ‘indemnification’.</w:t>
      </w:r>
    </w:p>
    <w:p w14:paraId="48F879BC" w14:textId="77777777" w:rsidR="00E65B27" w:rsidRDefault="00FC65C0">
      <w:pPr>
        <w:spacing w:after="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471580FC" wp14:editId="1F022D0C">
            <wp:extent cx="2224088" cy="1790579"/>
            <wp:effectExtent l="12700" t="12700" r="12700" b="1270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r="6250"/>
                    <a:stretch>
                      <a:fillRect/>
                    </a:stretch>
                  </pic:blipFill>
                  <pic:spPr>
                    <a:xfrm>
                      <a:off x="0" y="0"/>
                      <a:ext cx="2224088" cy="1790579"/>
                    </a:xfrm>
                    <a:prstGeom prst="rect">
                      <a:avLst/>
                    </a:prstGeom>
                    <a:ln w="12700">
                      <a:solidFill>
                        <a:srgbClr val="000000"/>
                      </a:solidFill>
                      <a:prstDash val="solid"/>
                    </a:ln>
                  </pic:spPr>
                </pic:pic>
              </a:graphicData>
            </a:graphic>
          </wp:inline>
        </w:drawing>
      </w:r>
    </w:p>
    <w:p w14:paraId="7F630805" w14:textId="77777777" w:rsidR="00E65B27" w:rsidRDefault="00FC65C0">
      <w:pPr>
        <w:keepLines/>
        <w:spacing w:after="0"/>
        <w:jc w:val="center"/>
        <w:rPr>
          <w:b/>
        </w:rPr>
      </w:pPr>
      <w:r>
        <w:rPr>
          <w:b/>
        </w:rPr>
        <w:t>Figure 5. Length distribution before and after stemming</w:t>
      </w:r>
    </w:p>
    <w:p w14:paraId="1537A925" w14:textId="77777777" w:rsidR="00E65B27" w:rsidRDefault="00E65B27">
      <w:pPr>
        <w:spacing w:after="0" w:line="120" w:lineRule="auto"/>
        <w:rPr>
          <w:rFonts w:ascii="Arial" w:eastAsia="Arial" w:hAnsi="Arial" w:cs="Arial"/>
          <w:sz w:val="22"/>
          <w:szCs w:val="22"/>
        </w:rPr>
      </w:pPr>
    </w:p>
    <w:p w14:paraId="1360B7B4" w14:textId="77777777" w:rsidR="00E65B27" w:rsidRDefault="00FC65C0">
      <w:pPr>
        <w:spacing w:after="0"/>
      </w:pPr>
      <w:r>
        <w:t>In Figure 5., we compare the length distribution for tokens before and after stemming. The mode of tokens before stemming is about 7 characters, and the mode after stemming is about 6 characters. T</w:t>
      </w:r>
      <w:r>
        <w:t>he main effect of the stemmer is to shorten longer words, and we can see for tokens of length 8-15 characters, the stemmed tokens become much shorter, whereas tokens shorter than that are not affected. Looking at the numbers on the y-scale, the stemmer doe</w:t>
      </w:r>
      <w:r>
        <w:t>s reduce the length of many tokens, and this is likely because legal documents use longer words to avoid ambiguity.</w:t>
      </w:r>
    </w:p>
    <w:p w14:paraId="00741DE8" w14:textId="77777777" w:rsidR="00E65B27" w:rsidRDefault="00E65B27">
      <w:pPr>
        <w:spacing w:after="0"/>
      </w:pPr>
    </w:p>
    <w:p w14:paraId="01ABF286" w14:textId="77777777" w:rsidR="00E65B27" w:rsidRDefault="00FC65C0">
      <w:pPr>
        <w:pStyle w:val="Heading3"/>
        <w:spacing w:before="0"/>
        <w:jc w:val="both"/>
        <w:rPr>
          <w:b/>
          <w:i w:val="0"/>
        </w:rPr>
      </w:pPr>
      <w:bookmarkStart w:id="10" w:name="_heading=h.umx4qrvcmlll" w:colFirst="0" w:colLast="0"/>
      <w:bookmarkEnd w:id="10"/>
      <w:r>
        <w:rPr>
          <w:b/>
          <w:i w:val="0"/>
        </w:rPr>
        <w:t>1.3.2 Instruction Manuals</w:t>
      </w:r>
    </w:p>
    <w:p w14:paraId="3C83BCB9" w14:textId="77777777" w:rsidR="00E65B27" w:rsidRDefault="00FC65C0">
      <w:pPr>
        <w:keepLines/>
        <w:spacing w:after="200"/>
        <w:jc w:val="center"/>
        <w:rPr>
          <w:rFonts w:ascii="Arial" w:eastAsia="Arial" w:hAnsi="Arial" w:cs="Arial"/>
          <w:sz w:val="22"/>
          <w:szCs w:val="22"/>
          <w:u w:val="single"/>
        </w:rPr>
      </w:pPr>
      <w:r>
        <w:rPr>
          <w:rFonts w:ascii="Arial" w:eastAsia="Arial" w:hAnsi="Arial" w:cs="Arial"/>
          <w:noProof/>
          <w:sz w:val="22"/>
          <w:szCs w:val="22"/>
          <w:u w:val="single"/>
        </w:rPr>
        <w:drawing>
          <wp:inline distT="114300" distB="114300" distL="114300" distR="114300" wp14:anchorId="3186F59C" wp14:editId="218929C1">
            <wp:extent cx="3048000" cy="228600"/>
            <wp:effectExtent l="12700" t="12700" r="12700" b="1270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54084" r="45673" b="30561"/>
                    <a:stretch>
                      <a:fillRect/>
                    </a:stretch>
                  </pic:blipFill>
                  <pic:spPr>
                    <a:xfrm>
                      <a:off x="0" y="0"/>
                      <a:ext cx="3048000" cy="228600"/>
                    </a:xfrm>
                    <a:prstGeom prst="rect">
                      <a:avLst/>
                    </a:prstGeom>
                    <a:ln w="12700">
                      <a:solidFill>
                        <a:srgbClr val="000000"/>
                      </a:solidFill>
                      <a:prstDash val="solid"/>
                    </a:ln>
                  </pic:spPr>
                </pic:pic>
              </a:graphicData>
            </a:graphic>
          </wp:inline>
        </w:drawing>
      </w:r>
      <w:r>
        <w:rPr>
          <w:b/>
        </w:rPr>
        <w:t>Figure 6. Token counts before and after stemming</w:t>
      </w:r>
    </w:p>
    <w:p w14:paraId="24EBD378" w14:textId="77777777" w:rsidR="00E65B27" w:rsidRDefault="00FC65C0">
      <w:pPr>
        <w:keepLines/>
        <w:spacing w:after="0"/>
      </w:pPr>
      <w:r>
        <w:t>We can see from Figure 6. that the number of distinct tokens falls slightly after stemming. A reason for this is that as said in tokenization above, there are many irrelevant tokens such as headers, model number, cut off words and incorrectly spelled words</w:t>
      </w:r>
      <w:r>
        <w:t>, which inflated the original token count. If we compare this to legal document stemming, the absolute reduction in token count is the same, but percentage wise is less than legal documents due to headers and model numbers.</w:t>
      </w:r>
    </w:p>
    <w:p w14:paraId="061C6E0D" w14:textId="77777777" w:rsidR="00E65B27" w:rsidRDefault="00FC65C0">
      <w:pPr>
        <w:keepLines/>
        <w:spacing w:after="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2613A0EA" wp14:editId="5A10F5A4">
            <wp:extent cx="2419350" cy="1774813"/>
            <wp:effectExtent l="12700" t="12700" r="12700" b="1270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r="6250"/>
                    <a:stretch>
                      <a:fillRect/>
                    </a:stretch>
                  </pic:blipFill>
                  <pic:spPr>
                    <a:xfrm>
                      <a:off x="0" y="0"/>
                      <a:ext cx="2419350" cy="1774813"/>
                    </a:xfrm>
                    <a:prstGeom prst="rect">
                      <a:avLst/>
                    </a:prstGeom>
                    <a:ln w="12700">
                      <a:solidFill>
                        <a:srgbClr val="000000"/>
                      </a:solidFill>
                      <a:prstDash val="solid"/>
                    </a:ln>
                  </pic:spPr>
                </pic:pic>
              </a:graphicData>
            </a:graphic>
          </wp:inline>
        </w:drawing>
      </w:r>
    </w:p>
    <w:p w14:paraId="0BB698D5" w14:textId="77777777" w:rsidR="00E65B27" w:rsidRDefault="00FC65C0">
      <w:pPr>
        <w:keepLines/>
        <w:spacing w:after="0"/>
        <w:jc w:val="center"/>
        <w:rPr>
          <w:b/>
        </w:rPr>
      </w:pPr>
      <w:r>
        <w:rPr>
          <w:b/>
        </w:rPr>
        <w:t xml:space="preserve">Figure 7. Length distribution </w:t>
      </w:r>
      <w:r>
        <w:rPr>
          <w:b/>
        </w:rPr>
        <w:t>before and after stemming</w:t>
      </w:r>
    </w:p>
    <w:p w14:paraId="7711C804" w14:textId="77777777" w:rsidR="00E65B27" w:rsidRDefault="00E65B27">
      <w:pPr>
        <w:keepLines/>
        <w:spacing w:after="0"/>
        <w:rPr>
          <w:b/>
        </w:rPr>
      </w:pPr>
    </w:p>
    <w:p w14:paraId="00333AD7" w14:textId="77777777" w:rsidR="00E65B27" w:rsidRDefault="00FC65C0">
      <w:pPr>
        <w:keepLines/>
        <w:spacing w:after="0"/>
      </w:pPr>
      <w:r>
        <w:t>Comparing the effects of stemming, the general curve in Figure 7. is the same, however, the variance in token length is reduced. The mode stays pretty much the same, and we can see that only tokens above 7 characters are affected</w:t>
      </w:r>
      <w:r>
        <w:t>. This is likely because instruction manuals already use as concise a language as they can, and as it is for the common man, avoid using long and bombastic words. Hence, the mode token length is short at around 5-6 characters.</w:t>
      </w:r>
    </w:p>
    <w:p w14:paraId="48650779" w14:textId="77777777" w:rsidR="00E65B27" w:rsidRDefault="00E65B27">
      <w:pPr>
        <w:keepLines/>
        <w:spacing w:after="0"/>
      </w:pPr>
    </w:p>
    <w:p w14:paraId="66DC7DBB" w14:textId="77777777" w:rsidR="00E65B27" w:rsidRDefault="00FC65C0">
      <w:pPr>
        <w:pStyle w:val="Heading3"/>
        <w:spacing w:before="0"/>
        <w:jc w:val="both"/>
        <w:rPr>
          <w:b/>
          <w:i w:val="0"/>
        </w:rPr>
      </w:pPr>
      <w:bookmarkStart w:id="11" w:name="_heading=h.67xcrwgn8ui" w:colFirst="0" w:colLast="0"/>
      <w:bookmarkEnd w:id="11"/>
      <w:r>
        <w:rPr>
          <w:b/>
          <w:i w:val="0"/>
        </w:rPr>
        <w:t>1.3.3 Biomedical Journals</w:t>
      </w:r>
    </w:p>
    <w:p w14:paraId="33D04FD1" w14:textId="77777777" w:rsidR="00E65B27" w:rsidRDefault="00FC65C0">
      <w:pPr>
        <w:spacing w:after="0"/>
        <w:jc w:val="center"/>
      </w:pPr>
      <w:r>
        <w:rPr>
          <w:noProof/>
        </w:rPr>
        <w:drawing>
          <wp:inline distT="114300" distB="114300" distL="114300" distR="114300" wp14:anchorId="57AC7D1A" wp14:editId="0F483733">
            <wp:extent cx="3048000" cy="247836"/>
            <wp:effectExtent l="12700" t="12700" r="12700" b="1270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b="25437"/>
                    <a:stretch>
                      <a:fillRect/>
                    </a:stretch>
                  </pic:blipFill>
                  <pic:spPr>
                    <a:xfrm>
                      <a:off x="0" y="0"/>
                      <a:ext cx="3048000" cy="247836"/>
                    </a:xfrm>
                    <a:prstGeom prst="rect">
                      <a:avLst/>
                    </a:prstGeom>
                    <a:ln w="12700">
                      <a:solidFill>
                        <a:srgbClr val="000000"/>
                      </a:solidFill>
                      <a:prstDash val="solid"/>
                    </a:ln>
                  </pic:spPr>
                </pic:pic>
              </a:graphicData>
            </a:graphic>
          </wp:inline>
        </w:drawing>
      </w:r>
    </w:p>
    <w:p w14:paraId="5992D972" w14:textId="77777777" w:rsidR="00E65B27" w:rsidRDefault="00FC65C0">
      <w:pPr>
        <w:keepLines/>
        <w:spacing w:after="0"/>
        <w:jc w:val="center"/>
        <w:rPr>
          <w:b/>
        </w:rPr>
      </w:pPr>
      <w:r>
        <w:rPr>
          <w:b/>
        </w:rPr>
        <w:t>Figure 8. Token counts before and after stemming</w:t>
      </w:r>
    </w:p>
    <w:p w14:paraId="71ACC00E" w14:textId="77777777" w:rsidR="00E65B27" w:rsidRDefault="00E65B27">
      <w:pPr>
        <w:keepLines/>
        <w:spacing w:after="0"/>
        <w:jc w:val="center"/>
        <w:rPr>
          <w:b/>
        </w:rPr>
      </w:pPr>
    </w:p>
    <w:p w14:paraId="0B50CA88" w14:textId="4BE03A12" w:rsidR="00E65B27" w:rsidRDefault="00FC65C0">
      <w:pPr>
        <w:keepLines/>
        <w:spacing w:after="0"/>
      </w:pPr>
      <w:r>
        <w:t>In Fig 8, the number of distinct tokens dropped from 9967 to 7589. This could be attributed to domain specific jargon being used and spelt in different forms throughout different medical journals as there i</w:t>
      </w:r>
      <w:r>
        <w:t xml:space="preserve">s no form of standardization of terms. Biomedical journals also </w:t>
      </w:r>
      <w:r w:rsidR="00AC345B">
        <w:t>utilize</w:t>
      </w:r>
      <w:r>
        <w:t xml:space="preserve"> many long descriptive words that can be shortened significantly during stemming.</w:t>
      </w:r>
    </w:p>
    <w:p w14:paraId="3576772F" w14:textId="77777777" w:rsidR="00E65B27" w:rsidRDefault="00FC65C0">
      <w:pPr>
        <w:spacing w:after="0"/>
        <w:jc w:val="center"/>
      </w:pPr>
      <w:r>
        <w:rPr>
          <w:noProof/>
        </w:rPr>
        <w:drawing>
          <wp:inline distT="114300" distB="114300" distL="114300" distR="114300" wp14:anchorId="607A5074" wp14:editId="4F6D636E">
            <wp:extent cx="2407701" cy="1737816"/>
            <wp:effectExtent l="12700" t="12700" r="12700" b="127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r="5624"/>
                    <a:stretch>
                      <a:fillRect/>
                    </a:stretch>
                  </pic:blipFill>
                  <pic:spPr>
                    <a:xfrm>
                      <a:off x="0" y="0"/>
                      <a:ext cx="2407701" cy="1737816"/>
                    </a:xfrm>
                    <a:prstGeom prst="rect">
                      <a:avLst/>
                    </a:prstGeom>
                    <a:ln w="12700">
                      <a:solidFill>
                        <a:srgbClr val="000000"/>
                      </a:solidFill>
                      <a:prstDash val="solid"/>
                    </a:ln>
                  </pic:spPr>
                </pic:pic>
              </a:graphicData>
            </a:graphic>
          </wp:inline>
        </w:drawing>
      </w:r>
      <w:r>
        <w:t xml:space="preserve"> </w:t>
      </w:r>
    </w:p>
    <w:p w14:paraId="1CC70D42" w14:textId="77777777" w:rsidR="00E65B27" w:rsidRDefault="00FC65C0">
      <w:pPr>
        <w:spacing w:after="0"/>
        <w:jc w:val="center"/>
        <w:rPr>
          <w:b/>
        </w:rPr>
      </w:pPr>
      <w:r>
        <w:rPr>
          <w:b/>
        </w:rPr>
        <w:t>Figure 9. Length distribution before and after stemming</w:t>
      </w:r>
    </w:p>
    <w:p w14:paraId="1B5465E2" w14:textId="77777777" w:rsidR="00E65B27" w:rsidRDefault="00E65B27">
      <w:pPr>
        <w:spacing w:after="0"/>
        <w:jc w:val="center"/>
        <w:rPr>
          <w:b/>
        </w:rPr>
      </w:pPr>
    </w:p>
    <w:p w14:paraId="0FD55ED4" w14:textId="39B06CF9" w:rsidR="00E65B27" w:rsidRDefault="007B6C7D">
      <w:pPr>
        <w:keepLines/>
        <w:spacing w:after="0"/>
      </w:pPr>
      <w:r>
        <w:t>Like</w:t>
      </w:r>
      <w:r w:rsidR="00FC65C0">
        <w:t xml:space="preserve"> the previous two datasets, the e</w:t>
      </w:r>
      <w:r w:rsidR="00FC65C0">
        <w:t>ffects of stemming can be seen with an increase in the number of tokens with length 7 and below in Figure 9.</w:t>
      </w:r>
    </w:p>
    <w:p w14:paraId="07A3A8AF" w14:textId="77777777" w:rsidR="00E65B27" w:rsidRDefault="00E65B27">
      <w:pPr>
        <w:keepLines/>
        <w:spacing w:after="0"/>
      </w:pPr>
    </w:p>
    <w:p w14:paraId="2C8B07DC" w14:textId="3AB53F31" w:rsidR="00E65B27" w:rsidRDefault="00FC65C0" w:rsidP="001C668A">
      <w:pPr>
        <w:pStyle w:val="Heading1"/>
        <w:numPr>
          <w:ilvl w:val="0"/>
          <w:numId w:val="0"/>
        </w:numPr>
        <w:spacing w:before="0"/>
        <w:jc w:val="both"/>
      </w:pPr>
      <w:bookmarkStart w:id="12" w:name="_heading=h.wdrda2n86dee" w:colFirst="0" w:colLast="0"/>
      <w:bookmarkEnd w:id="12"/>
      <w:r>
        <w:t xml:space="preserve">1.4 </w:t>
      </w:r>
      <w:r>
        <w:tab/>
        <w:t>Sentence Segmentation</w:t>
      </w:r>
    </w:p>
    <w:p w14:paraId="564601E8" w14:textId="77777777" w:rsidR="007B6C7D" w:rsidRPr="007B6C7D" w:rsidRDefault="007B6C7D" w:rsidP="007B6C7D"/>
    <w:p w14:paraId="6CB944EE" w14:textId="77777777" w:rsidR="00E65B27" w:rsidRDefault="00FC65C0">
      <w:pPr>
        <w:keepLines/>
        <w:spacing w:after="0"/>
        <w:jc w:val="center"/>
      </w:pPr>
      <w:r>
        <w:rPr>
          <w:rFonts w:ascii="Arial" w:eastAsia="Arial" w:hAnsi="Arial" w:cs="Arial"/>
          <w:noProof/>
          <w:sz w:val="22"/>
          <w:szCs w:val="22"/>
        </w:rPr>
        <w:drawing>
          <wp:inline distT="114300" distB="114300" distL="114300" distR="114300" wp14:anchorId="328C6561" wp14:editId="4F19FBBA">
            <wp:extent cx="3048000" cy="292100"/>
            <wp:effectExtent l="12700" t="12700" r="12700" b="1270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048000" cy="292100"/>
                    </a:xfrm>
                    <a:prstGeom prst="rect">
                      <a:avLst/>
                    </a:prstGeom>
                    <a:ln w="12700">
                      <a:solidFill>
                        <a:srgbClr val="000000"/>
                      </a:solidFill>
                      <a:prstDash val="solid"/>
                    </a:ln>
                  </pic:spPr>
                </pic:pic>
              </a:graphicData>
            </a:graphic>
          </wp:inline>
        </w:drawing>
      </w:r>
    </w:p>
    <w:p w14:paraId="1A965FA4" w14:textId="77777777" w:rsidR="00E65B27" w:rsidRDefault="00FC65C0">
      <w:pPr>
        <w:keepLines/>
        <w:spacing w:after="0"/>
        <w:jc w:val="center"/>
        <w:rPr>
          <w:b/>
        </w:rPr>
      </w:pPr>
      <w:r>
        <w:rPr>
          <w:b/>
        </w:rPr>
        <w:t>Figure 10. Number of distinct sentences from each dataset</w:t>
      </w:r>
    </w:p>
    <w:p w14:paraId="15DFCFC0" w14:textId="77777777" w:rsidR="00E65B27" w:rsidRDefault="00E65B27">
      <w:pPr>
        <w:keepLines/>
        <w:spacing w:after="0"/>
        <w:rPr>
          <w:b/>
        </w:rPr>
      </w:pPr>
    </w:p>
    <w:p w14:paraId="4631C2EE" w14:textId="7D0E3FB5" w:rsidR="00E65B27" w:rsidRDefault="00FC65C0">
      <w:pPr>
        <w:keepLines/>
        <w:spacing w:after="0"/>
      </w:pPr>
      <w:r>
        <w:lastRenderedPageBreak/>
        <w:t>As seen from Figure 10., the Instruction Manuals dataset h</w:t>
      </w:r>
      <w:r>
        <w:t>as the most distinct sentences.</w:t>
      </w:r>
      <w:r w:rsidR="00AC345B">
        <w:t xml:space="preserve"> </w:t>
      </w:r>
      <w:r>
        <w:t>Biomedical journals and legal documents aim to be concise and are generally designed for experts, hence being able to assume jargon. Instruction manuals are for appliances which the layman purchases and needs to lay out instr</w:t>
      </w:r>
      <w:r>
        <w:t>uctions in the most understandable way. Furthermore, for complex technical equipment, the instruction manual can be extremely lengthy. (Camera manual was 200 pages long)</w:t>
      </w:r>
    </w:p>
    <w:p w14:paraId="7E0FF78E" w14:textId="77777777" w:rsidR="00E65B27" w:rsidRDefault="00FC65C0">
      <w:pPr>
        <w:keepLines/>
        <w:spacing w:after="0"/>
        <w:jc w:val="center"/>
      </w:pPr>
      <w:r>
        <w:rPr>
          <w:rFonts w:ascii="Arial" w:eastAsia="Arial" w:hAnsi="Arial" w:cs="Arial"/>
          <w:noProof/>
          <w:sz w:val="22"/>
          <w:szCs w:val="22"/>
        </w:rPr>
        <w:drawing>
          <wp:inline distT="114300" distB="114300" distL="114300" distR="114300" wp14:anchorId="32DADEF8" wp14:editId="11A8A61D">
            <wp:extent cx="2438400" cy="1840478"/>
            <wp:effectExtent l="12700" t="12700" r="12700" b="127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t="5516" r="6874"/>
                    <a:stretch>
                      <a:fillRect/>
                    </a:stretch>
                  </pic:blipFill>
                  <pic:spPr>
                    <a:xfrm>
                      <a:off x="0" y="0"/>
                      <a:ext cx="2438400" cy="1840478"/>
                    </a:xfrm>
                    <a:prstGeom prst="rect">
                      <a:avLst/>
                    </a:prstGeom>
                    <a:ln w="12700">
                      <a:solidFill>
                        <a:srgbClr val="000000"/>
                      </a:solidFill>
                      <a:prstDash val="solid"/>
                    </a:ln>
                  </pic:spPr>
                </pic:pic>
              </a:graphicData>
            </a:graphic>
          </wp:inline>
        </w:drawing>
      </w:r>
    </w:p>
    <w:p w14:paraId="4598ED49" w14:textId="77777777" w:rsidR="00E65B27" w:rsidRDefault="00FC65C0">
      <w:pPr>
        <w:keepLines/>
        <w:spacing w:after="0"/>
        <w:jc w:val="center"/>
        <w:rPr>
          <w:b/>
        </w:rPr>
      </w:pPr>
      <w:r>
        <w:rPr>
          <w:b/>
        </w:rPr>
        <w:t>Figure 11. Length distribution of sentences across datasets</w:t>
      </w:r>
    </w:p>
    <w:p w14:paraId="16D3D62D" w14:textId="77777777" w:rsidR="00E65B27" w:rsidRDefault="00E65B27">
      <w:pPr>
        <w:keepLines/>
        <w:spacing w:after="0"/>
        <w:rPr>
          <w:b/>
        </w:rPr>
      </w:pPr>
    </w:p>
    <w:p w14:paraId="57CC28DB" w14:textId="5D08C714" w:rsidR="00E65B27" w:rsidRDefault="00FC65C0">
      <w:pPr>
        <w:keepLines/>
        <w:spacing w:after="0"/>
      </w:pPr>
      <w:r>
        <w:t>From Figure 11,</w:t>
      </w:r>
      <w:r w:rsidR="00AC345B">
        <w:t xml:space="preserve"> </w:t>
      </w:r>
      <w:r>
        <w:t xml:space="preserve">the high number of very short sentences in all 3 datasets is likely due to headers (‘3.1’,’4.5.2 </w:t>
      </w:r>
      <w:r w:rsidR="00AC345B">
        <w:t>etc.</w:t>
      </w:r>
      <w:r>
        <w:t>) as segmentation is done via periods and should be ignored. For instruction manuals, the peak length distribution is the least at around 10,</w:t>
      </w:r>
      <w:r>
        <w:t xml:space="preserve"> compared to 20 in the other 2 datasets. This is likely because they need to make their sentences understandable and concise, and the </w:t>
      </w:r>
      <w:r w:rsidR="00AC345B">
        <w:t>tradeoff</w:t>
      </w:r>
      <w:r>
        <w:t xml:space="preserve"> is that they have a larger number of sentences. The legal documents dataset has a largest distribution of the 3,</w:t>
      </w:r>
      <w:r>
        <w:t xml:space="preserve"> likely due to needing to make their contracts unambiguous, causing them to use longer sentences. </w:t>
      </w:r>
    </w:p>
    <w:p w14:paraId="4E482F5A" w14:textId="77777777" w:rsidR="00E65B27" w:rsidRDefault="00E65B27">
      <w:pPr>
        <w:keepLines/>
        <w:spacing w:after="0"/>
      </w:pPr>
    </w:p>
    <w:p w14:paraId="424D68B6" w14:textId="77777777" w:rsidR="00E65B27" w:rsidRDefault="00FC65C0" w:rsidP="001C668A">
      <w:pPr>
        <w:pStyle w:val="Heading1"/>
        <w:numPr>
          <w:ilvl w:val="0"/>
          <w:numId w:val="0"/>
        </w:numPr>
        <w:spacing w:before="0"/>
        <w:jc w:val="both"/>
      </w:pPr>
      <w:bookmarkStart w:id="13" w:name="_heading=h.rl4rri8ge0r" w:colFirst="0" w:colLast="0"/>
      <w:bookmarkEnd w:id="13"/>
      <w:r>
        <w:t xml:space="preserve">1.5 </w:t>
      </w:r>
      <w:r>
        <w:tab/>
        <w:t>POS Tagging</w:t>
      </w:r>
    </w:p>
    <w:p w14:paraId="2EB6DFDE" w14:textId="77777777" w:rsidR="00E65B27" w:rsidRDefault="00FC65C0" w:rsidP="001C668A">
      <w:pPr>
        <w:pStyle w:val="Heading1"/>
        <w:numPr>
          <w:ilvl w:val="0"/>
          <w:numId w:val="0"/>
        </w:numPr>
        <w:spacing w:before="0"/>
        <w:jc w:val="both"/>
      </w:pPr>
      <w:bookmarkStart w:id="14" w:name="_heading=h.109it7yvua0b" w:colFirst="0" w:colLast="0"/>
      <w:bookmarkEnd w:id="14"/>
      <w:r>
        <w:t>1.5.1 Legal Documents</w:t>
      </w:r>
    </w:p>
    <w:p w14:paraId="38B701A5" w14:textId="77777777" w:rsidR="00E65B27" w:rsidRDefault="00FC65C0">
      <w:pPr>
        <w:spacing w:after="0"/>
      </w:pPr>
      <w:r>
        <w:t>3 random sentences were picked for POS tagging analysis:</w:t>
      </w:r>
    </w:p>
    <w:p w14:paraId="5FC6E10B" w14:textId="77777777" w:rsidR="00E65B27" w:rsidRDefault="00E65B27">
      <w:pPr>
        <w:spacing w:after="0"/>
      </w:pPr>
    </w:p>
    <w:p w14:paraId="6BB4557C" w14:textId="77777777" w:rsidR="00E65B27" w:rsidRDefault="00FC65C0">
      <w:pPr>
        <w:spacing w:after="0"/>
        <w:rPr>
          <w:i/>
        </w:rPr>
      </w:pPr>
      <w:r>
        <w:rPr>
          <w:i/>
        </w:rPr>
        <w:t>7.3   Independent Activities Members may engage in or possess an interest in other businesses of any nature or description, including, but not limited to, ownership, employment by, or financing, except for businesses that are similar to the business of the</w:t>
      </w:r>
      <w:r>
        <w:rPr>
          <w:i/>
        </w:rPr>
        <w:t xml:space="preserve"> Company as determined by the Members.</w:t>
      </w:r>
    </w:p>
    <w:p w14:paraId="004064DF" w14:textId="77777777" w:rsidR="00E65B27" w:rsidRDefault="00E65B27">
      <w:pPr>
        <w:spacing w:after="0"/>
        <w:rPr>
          <w:i/>
        </w:rPr>
      </w:pPr>
    </w:p>
    <w:p w14:paraId="416A6500" w14:textId="77777777" w:rsidR="00E65B27" w:rsidRDefault="00FC65C0">
      <w:pPr>
        <w:spacing w:after="0"/>
      </w:pPr>
      <w:r>
        <w:t xml:space="preserve">We find that the POS tagger largely tags each word correctly, with a few exceptions. ‘Independent Activities Members’ is a proper noun, likely a special group mentioned earlier in the document. However, as it is not </w:t>
      </w:r>
      <w:r>
        <w:t xml:space="preserve">a common NNP such as New York, the POS tagger broke it down to its constituent words, instead of staying as one NNP. </w:t>
      </w:r>
    </w:p>
    <w:p w14:paraId="29B18E5D" w14:textId="77777777" w:rsidR="00E65B27" w:rsidRDefault="00E65B27">
      <w:pPr>
        <w:spacing w:after="0"/>
      </w:pPr>
    </w:p>
    <w:p w14:paraId="1BAF5416" w14:textId="77777777" w:rsidR="00E65B27" w:rsidRDefault="00FC65C0">
      <w:pPr>
        <w:spacing w:after="0"/>
        <w:rPr>
          <w:i/>
        </w:rPr>
      </w:pPr>
      <w:r>
        <w:rPr>
          <w:i/>
        </w:rPr>
        <w:t xml:space="preserve">(ab)    Time is of the essence in this Agreement </w:t>
      </w:r>
    </w:p>
    <w:p w14:paraId="3039A2B7" w14:textId="77777777" w:rsidR="00E65B27" w:rsidRDefault="00E65B27">
      <w:pPr>
        <w:spacing w:after="0"/>
        <w:rPr>
          <w:i/>
        </w:rPr>
      </w:pPr>
    </w:p>
    <w:p w14:paraId="2E240E57" w14:textId="11FD4977" w:rsidR="00E65B27" w:rsidRDefault="00FC65C0">
      <w:pPr>
        <w:spacing w:after="0"/>
        <w:rPr>
          <w:i/>
        </w:rPr>
      </w:pPr>
      <w:r>
        <w:t>The tagger incorrectly tags the ‘(ab)’ as an adjective, when it should be used as an e</w:t>
      </w:r>
      <w:r>
        <w:t xml:space="preserve">quivalent for a cardinal number (used for headers). Subsequently, it considered ‘Time’ as the second word in the </w:t>
      </w:r>
      <w:r w:rsidR="00AC345B">
        <w:t>sentence and</w:t>
      </w:r>
      <w:r>
        <w:t xml:space="preserve"> tagged it as a NNP when it should have been considered an NN. Lastly, it tagged ‘Agreement’ as an NN instead of an NNP. As an NNP</w:t>
      </w:r>
      <w:r>
        <w:t>, ‘Agreement’ holds larger significance as it is referring to the agreement in question.</w:t>
      </w:r>
    </w:p>
    <w:p w14:paraId="3846DA80" w14:textId="77777777" w:rsidR="00E65B27" w:rsidRDefault="00E65B27">
      <w:pPr>
        <w:spacing w:after="0"/>
        <w:rPr>
          <w:i/>
        </w:rPr>
      </w:pPr>
    </w:p>
    <w:p w14:paraId="11393180" w14:textId="77777777" w:rsidR="00E65B27" w:rsidRDefault="00FC65C0">
      <w:pPr>
        <w:spacing w:after="0"/>
      </w:pPr>
      <w:r>
        <w:rPr>
          <w:i/>
        </w:rPr>
        <w:t>Free rent will be awarded in the form of a cash rebate following the next on-time rent received</w:t>
      </w:r>
    </w:p>
    <w:p w14:paraId="5A2CBC89" w14:textId="77777777" w:rsidR="00E65B27" w:rsidRDefault="00E65B27">
      <w:pPr>
        <w:spacing w:after="0"/>
      </w:pPr>
    </w:p>
    <w:p w14:paraId="0149C717" w14:textId="77777777" w:rsidR="00E65B27" w:rsidRDefault="00FC65C0">
      <w:pPr>
        <w:spacing w:after="0"/>
      </w:pPr>
      <w:r>
        <w:t xml:space="preserve">For the last sentence, the POS tagger tagged all words correctly. We </w:t>
      </w:r>
      <w:r>
        <w:t>can see that for this dataset, the trend seems to be that the POS tagger struggles with differentiating between NN and NNP, especially that of NNP that are specific to the document in question, but performs well with all other instances so far. Thus, we fi</w:t>
      </w:r>
      <w:r>
        <w:t xml:space="preserve">nd that the POS tagger does well with domain-specific terms. </w:t>
      </w:r>
    </w:p>
    <w:p w14:paraId="06675F60" w14:textId="77777777" w:rsidR="00E65B27" w:rsidRDefault="00E65B27">
      <w:pPr>
        <w:spacing w:after="0"/>
      </w:pPr>
    </w:p>
    <w:p w14:paraId="46C2AB2F" w14:textId="77777777" w:rsidR="00E65B27" w:rsidRDefault="00FC65C0">
      <w:pPr>
        <w:pStyle w:val="Heading3"/>
        <w:spacing w:before="0"/>
        <w:jc w:val="both"/>
      </w:pPr>
      <w:bookmarkStart w:id="15" w:name="_heading=h.hdr1i9ikipv7" w:colFirst="0" w:colLast="0"/>
      <w:bookmarkEnd w:id="15"/>
      <w:r>
        <w:rPr>
          <w:b/>
          <w:i w:val="0"/>
        </w:rPr>
        <w:t>1.5.2 Instruction Manuals</w:t>
      </w:r>
    </w:p>
    <w:p w14:paraId="352E1016" w14:textId="77777777" w:rsidR="00E65B27" w:rsidRDefault="00FC65C0">
      <w:pPr>
        <w:spacing w:after="0"/>
      </w:pPr>
      <w:r>
        <w:t>3 random sentences were picked for POS tagging analysis:</w:t>
      </w:r>
    </w:p>
    <w:p w14:paraId="432BE6B2" w14:textId="77777777" w:rsidR="00E65B27" w:rsidRDefault="00E65B27">
      <w:pPr>
        <w:spacing w:after="0"/>
      </w:pPr>
    </w:p>
    <w:p w14:paraId="063E182E" w14:textId="77777777" w:rsidR="00E65B27" w:rsidRDefault="00FC65C0">
      <w:pPr>
        <w:spacing w:after="0"/>
        <w:rPr>
          <w:i/>
        </w:rPr>
      </w:pPr>
      <w:r>
        <w:rPr>
          <w:i/>
        </w:rPr>
        <w:t>When traveling by air, carry the computer as hand luggage; do not check it in with the rest of your luggage.</w:t>
      </w:r>
    </w:p>
    <w:p w14:paraId="17324433" w14:textId="77777777" w:rsidR="00E65B27" w:rsidRDefault="00E65B27">
      <w:pPr>
        <w:spacing w:after="0"/>
        <w:rPr>
          <w:i/>
        </w:rPr>
      </w:pPr>
    </w:p>
    <w:p w14:paraId="7E6F27CC" w14:textId="77777777" w:rsidR="00E65B27" w:rsidRDefault="00FC65C0">
      <w:pPr>
        <w:spacing w:after="0"/>
      </w:pPr>
      <w:r>
        <w:t xml:space="preserve">In the first sentence, the only mis-tagged word is ‘traveling’. It was tagged as NN instead of VBG. </w:t>
      </w:r>
    </w:p>
    <w:p w14:paraId="0956C40F" w14:textId="77777777" w:rsidR="00E65B27" w:rsidRDefault="00E65B27">
      <w:pPr>
        <w:spacing w:after="0"/>
      </w:pPr>
    </w:p>
    <w:p w14:paraId="60AC2C2B" w14:textId="77777777" w:rsidR="00E65B27" w:rsidRDefault="00FC65C0">
      <w:pPr>
        <w:spacing w:after="0"/>
        <w:rPr>
          <w:i/>
        </w:rPr>
      </w:pPr>
      <w:r>
        <w:rPr>
          <w:i/>
        </w:rPr>
        <w:t>For software not provided with this computer, you must either download the software from the manufacturer's website or reinstall the software from the me</w:t>
      </w:r>
      <w:r>
        <w:rPr>
          <w:i/>
        </w:rPr>
        <w:t>dia provided by the manufacturer.</w:t>
      </w:r>
    </w:p>
    <w:p w14:paraId="48275AB7" w14:textId="77777777" w:rsidR="00E65B27" w:rsidRDefault="00E65B27">
      <w:pPr>
        <w:spacing w:after="0"/>
        <w:rPr>
          <w:i/>
        </w:rPr>
      </w:pPr>
    </w:p>
    <w:p w14:paraId="28D00A4E" w14:textId="77777777" w:rsidR="00E65B27" w:rsidRDefault="00FC65C0">
      <w:pPr>
        <w:spacing w:after="0"/>
        <w:rPr>
          <w:i/>
        </w:rPr>
      </w:pPr>
      <w:r>
        <w:t xml:space="preserve">In the second sentence, all words are tagged correctly. </w:t>
      </w:r>
    </w:p>
    <w:p w14:paraId="5028146C" w14:textId="77777777" w:rsidR="00E65B27" w:rsidRDefault="00E65B27">
      <w:pPr>
        <w:spacing w:after="0"/>
        <w:rPr>
          <w:i/>
        </w:rPr>
      </w:pPr>
    </w:p>
    <w:p w14:paraId="2CA45504" w14:textId="77777777" w:rsidR="00E65B27" w:rsidRDefault="00FC65C0">
      <w:pPr>
        <w:spacing w:after="0"/>
      </w:pPr>
      <w:r>
        <w:rPr>
          <w:i/>
        </w:rPr>
        <w:t xml:space="preserve">What’s in the Box Device </w:t>
      </w:r>
      <w:proofErr w:type="spellStart"/>
      <w:r>
        <w:rPr>
          <w:i/>
        </w:rPr>
        <w:t>OxygenOS</w:t>
      </w:r>
      <w:proofErr w:type="spellEnd"/>
      <w:r>
        <w:rPr>
          <w:i/>
        </w:rPr>
        <w:t xml:space="preserve"> Safety Information 46 Care and Maintenance Your phone is a product of superior design and craftsmanship and should be treated with care.</w:t>
      </w:r>
    </w:p>
    <w:p w14:paraId="375E55DE" w14:textId="77777777" w:rsidR="00E65B27" w:rsidRDefault="00E65B27">
      <w:pPr>
        <w:spacing w:after="0"/>
      </w:pPr>
    </w:p>
    <w:p w14:paraId="3910F034" w14:textId="00F40680" w:rsidR="00E65B27" w:rsidRDefault="00FC65C0">
      <w:pPr>
        <w:spacing w:after="0"/>
      </w:pPr>
      <w:r>
        <w:t>In the third sentence, all the capitalized words are tagged as NNP instead of NN, li</w:t>
      </w:r>
      <w:r>
        <w:t xml:space="preserve">kely due to the tagger not being able to identify the beginning of a sentence. The tagger did not identify ‘\n’ (in the raw data) as indicating a new line, thus it added what came after as a continuation of the sentence, instead of starting a new one. </w:t>
      </w:r>
      <w:r w:rsidR="00AC345B">
        <w:t>Hence,</w:t>
      </w:r>
      <w:r>
        <w:t xml:space="preserve"> we see the unusual syntax of the sentence, which is actually 2 sentences joined by a header. One way to rectify this is to include in the sentence segmentation that any ‘\n’ captured immediately begins a new sentence instead of delimiting using periods o</w:t>
      </w:r>
      <w:r>
        <w:t>nly.</w:t>
      </w:r>
    </w:p>
    <w:p w14:paraId="59DBCA77" w14:textId="77777777" w:rsidR="00E65B27" w:rsidRDefault="00FC65C0">
      <w:pPr>
        <w:spacing w:after="0"/>
      </w:pPr>
      <w:r>
        <w:br/>
        <w:t xml:space="preserve">Overall, the POS tagger works well with domain specific terms (‘care and maintenance’, ‘reinstall’ </w:t>
      </w:r>
      <w:proofErr w:type="spellStart"/>
      <w:r>
        <w:t>etc</w:t>
      </w:r>
      <w:proofErr w:type="spellEnd"/>
      <w:r>
        <w:t>), however, if we can improve the sentence segmentation, we can improve the tagger’s ability to classify things as NN and NNP correctly.</w:t>
      </w:r>
    </w:p>
    <w:p w14:paraId="5FF30D52" w14:textId="77777777" w:rsidR="00E65B27" w:rsidRDefault="00E65B27">
      <w:pPr>
        <w:spacing w:after="0"/>
      </w:pPr>
    </w:p>
    <w:p w14:paraId="0A52F7AE" w14:textId="77777777" w:rsidR="00E65B27" w:rsidRDefault="00FC65C0">
      <w:pPr>
        <w:pStyle w:val="Heading3"/>
        <w:spacing w:before="0"/>
        <w:jc w:val="both"/>
        <w:rPr>
          <w:b/>
          <w:i w:val="0"/>
        </w:rPr>
      </w:pPr>
      <w:bookmarkStart w:id="16" w:name="_heading=h.td9z2uwykxcj" w:colFirst="0" w:colLast="0"/>
      <w:bookmarkEnd w:id="16"/>
      <w:r>
        <w:rPr>
          <w:b/>
          <w:i w:val="0"/>
        </w:rPr>
        <w:t>1.5.3 Biom</w:t>
      </w:r>
      <w:r>
        <w:rPr>
          <w:b/>
          <w:i w:val="0"/>
        </w:rPr>
        <w:t>edical Journals</w:t>
      </w:r>
    </w:p>
    <w:p w14:paraId="2BF48F7A" w14:textId="77777777" w:rsidR="00E65B27" w:rsidRDefault="00FC65C0">
      <w:pPr>
        <w:spacing w:after="0"/>
      </w:pPr>
      <w:r>
        <w:t xml:space="preserve">3 random sentences were picked for POS tagging analysis: </w:t>
      </w:r>
    </w:p>
    <w:p w14:paraId="6030F6D0" w14:textId="77777777" w:rsidR="00E65B27" w:rsidRDefault="00E65B27">
      <w:pPr>
        <w:spacing w:after="0"/>
        <w:rPr>
          <w:i/>
        </w:rPr>
      </w:pPr>
    </w:p>
    <w:p w14:paraId="51796BF1" w14:textId="77777777" w:rsidR="00E65B27" w:rsidRDefault="00FC65C0">
      <w:pPr>
        <w:keepLines/>
        <w:spacing w:after="0"/>
        <w:rPr>
          <w:i/>
        </w:rPr>
      </w:pPr>
      <w:r>
        <w:rPr>
          <w:i/>
        </w:rPr>
        <w:t>At present, 24 western medicinal treatments are registered in clinical trials.</w:t>
      </w:r>
    </w:p>
    <w:p w14:paraId="3A2EE959" w14:textId="77777777" w:rsidR="00E65B27" w:rsidRDefault="00E65B27">
      <w:pPr>
        <w:keepLines/>
        <w:spacing w:after="0"/>
        <w:rPr>
          <w:i/>
        </w:rPr>
      </w:pPr>
    </w:p>
    <w:p w14:paraId="34BACB48" w14:textId="77777777" w:rsidR="00E65B27" w:rsidRDefault="00FC65C0">
      <w:pPr>
        <w:keepLines/>
        <w:spacing w:after="0"/>
      </w:pPr>
      <w:r>
        <w:t>All tokens were tagged correctly by the POS tagger.</w:t>
      </w:r>
    </w:p>
    <w:p w14:paraId="7D155BB9" w14:textId="77777777" w:rsidR="00E65B27" w:rsidRDefault="00E65B27">
      <w:pPr>
        <w:keepLines/>
        <w:spacing w:after="0"/>
      </w:pPr>
    </w:p>
    <w:p w14:paraId="376CCEDB" w14:textId="77777777" w:rsidR="00E65B27" w:rsidRDefault="00FC65C0">
      <w:pPr>
        <w:keepLines/>
        <w:spacing w:after="0"/>
        <w:rPr>
          <w:i/>
        </w:rPr>
      </w:pPr>
      <w:r>
        <w:rPr>
          <w:i/>
        </w:rPr>
        <w:t>A recent cryo-EM analysis on the intermediate ca</w:t>
      </w:r>
      <w:r>
        <w:rPr>
          <w:i/>
        </w:rPr>
        <w:t xml:space="preserve">talysis products of Cas12a [36] revealed that the enzyme utilizes a further three-checkpoint control to sense the hybridization between the crRNA and the DNA. </w:t>
      </w:r>
    </w:p>
    <w:p w14:paraId="64486AC4" w14:textId="77777777" w:rsidR="00E65B27" w:rsidRDefault="00E65B27">
      <w:pPr>
        <w:keepLines/>
        <w:spacing w:after="0"/>
        <w:rPr>
          <w:i/>
        </w:rPr>
      </w:pPr>
    </w:p>
    <w:p w14:paraId="4934DEC8" w14:textId="77777777" w:rsidR="00E65B27" w:rsidRDefault="00FC65C0">
      <w:pPr>
        <w:keepLines/>
        <w:spacing w:after="0"/>
        <w:rPr>
          <w:i/>
        </w:rPr>
      </w:pPr>
      <w:r>
        <w:t>In this sentence, the tagger incorrectly tags ‘cryo-EM’ as adjective (JJ) when it should be a p</w:t>
      </w:r>
      <w:r>
        <w:t>roper noun (NNP). It is worth noting that the medical abbreviation ‘Cas12a’ was correctly tagged as a proper noun (NNP). However, ‘crRNA’ and ‘DNA’ which are proper nouns (NNP) are incorrectly tagged as nouns (NN).</w:t>
      </w:r>
    </w:p>
    <w:p w14:paraId="0C5388FC" w14:textId="77777777" w:rsidR="00E65B27" w:rsidRDefault="00E65B27">
      <w:pPr>
        <w:keepLines/>
        <w:spacing w:after="0"/>
        <w:rPr>
          <w:i/>
        </w:rPr>
      </w:pPr>
    </w:p>
    <w:p w14:paraId="7BBAD55B" w14:textId="77777777" w:rsidR="00E65B27" w:rsidRDefault="00FC65C0">
      <w:pPr>
        <w:keepLines/>
        <w:spacing w:after="0"/>
        <w:rPr>
          <w:i/>
        </w:rPr>
      </w:pPr>
      <w:r>
        <w:rPr>
          <w:i/>
        </w:rPr>
        <w:lastRenderedPageBreak/>
        <w:t>'The coronavirus was officially named se</w:t>
      </w:r>
      <w:r>
        <w:rPr>
          <w:i/>
        </w:rPr>
        <w:t>vere acute respiratory syndrome coronavirus 2 (SARS-CoV-2) by the International Committee on Taxonomy of Viruses based on phylogenetic analysis.</w:t>
      </w:r>
    </w:p>
    <w:p w14:paraId="4997EB89" w14:textId="77777777" w:rsidR="00E65B27" w:rsidRDefault="00E65B27">
      <w:pPr>
        <w:keepLines/>
        <w:spacing w:after="0"/>
        <w:rPr>
          <w:i/>
        </w:rPr>
      </w:pPr>
    </w:p>
    <w:p w14:paraId="6433BAC3" w14:textId="77777777" w:rsidR="00E65B27" w:rsidRDefault="00FC65C0">
      <w:pPr>
        <w:keepLines/>
        <w:spacing w:after="0"/>
      </w:pPr>
      <w:r>
        <w:t>In this sentence, the tagger incorrectly tags ‘respiratory’ as a noun (NN) when it is an adjective (JJ) that p</w:t>
      </w:r>
      <w:r>
        <w:t>ertains to respiration. ‘Sars-CoV-2’ was also incorrectly tagged as an adjective (JJ) when it should be a proper noun (NNP).</w:t>
      </w:r>
    </w:p>
    <w:p w14:paraId="2F90BC6F" w14:textId="77777777" w:rsidR="00E65B27" w:rsidRDefault="00E65B27">
      <w:pPr>
        <w:keepLines/>
        <w:spacing w:after="0"/>
      </w:pPr>
    </w:p>
    <w:p w14:paraId="5E99AFE3" w14:textId="129041BC" w:rsidR="00E65B27" w:rsidRDefault="00FC65C0">
      <w:pPr>
        <w:keepLines/>
        <w:spacing w:after="0"/>
      </w:pPr>
      <w:r>
        <w:t>Overall, it is observed that the POS tagger seems to be able to identify domain specific terms including abbreviated medical terms</w:t>
      </w:r>
      <w:r>
        <w:t xml:space="preserve">. However, the POS tagger struggles with distinguishing hyphenated </w:t>
      </w:r>
      <w:r w:rsidR="00AC345B">
        <w:t>terms,</w:t>
      </w:r>
      <w:r>
        <w:t xml:space="preserve"> tagging them as adjectives instead of nouns.</w:t>
      </w:r>
    </w:p>
    <w:p w14:paraId="48FD6ED5" w14:textId="77777777" w:rsidR="00E65B27" w:rsidRDefault="00E65B27">
      <w:pPr>
        <w:spacing w:after="0"/>
      </w:pPr>
    </w:p>
    <w:p w14:paraId="3D91B347" w14:textId="77777777" w:rsidR="00E65B27" w:rsidRDefault="00FC65C0">
      <w:pPr>
        <w:pStyle w:val="Heading1"/>
        <w:numPr>
          <w:ilvl w:val="0"/>
          <w:numId w:val="5"/>
        </w:numPr>
        <w:spacing w:before="0"/>
        <w:jc w:val="both"/>
      </w:pPr>
      <w:r>
        <w:t>NOUN-ADJECTIVE PAIR RANKER</w:t>
      </w:r>
    </w:p>
    <w:p w14:paraId="199772BA" w14:textId="1F90C4BF" w:rsidR="00E65B27" w:rsidRDefault="00FC65C0">
      <w:pPr>
        <w:pBdr>
          <w:top w:val="nil"/>
          <w:left w:val="nil"/>
          <w:bottom w:val="nil"/>
          <w:right w:val="nil"/>
          <w:between w:val="nil"/>
        </w:pBdr>
        <w:spacing w:after="0"/>
      </w:pPr>
      <w:r>
        <w:t xml:space="preserve">E-commerce sites, and online shopping in general, rely heavily on the network effect to improve product sales. Therefore, knowing a products’ strengths and weaknesses through reviews from other shoppers is very important when it comes to making a purchase </w:t>
      </w:r>
      <w:r>
        <w:t xml:space="preserve">decision. For example, Amazon </w:t>
      </w:r>
      <w:r w:rsidR="00AC345B">
        <w:t>summarizes</w:t>
      </w:r>
      <w:r>
        <w:t xml:space="preserve"> what it believes are keywords for a product based on customer reviews.</w:t>
      </w:r>
    </w:p>
    <w:p w14:paraId="62190B6E" w14:textId="77777777" w:rsidR="00E65B27" w:rsidRDefault="00FC65C0">
      <w:pPr>
        <w:spacing w:after="0"/>
        <w:jc w:val="center"/>
      </w:pPr>
      <w:r>
        <w:rPr>
          <w:noProof/>
        </w:rPr>
        <w:drawing>
          <wp:inline distT="114300" distB="114300" distL="114300" distR="114300" wp14:anchorId="0DF96E18" wp14:editId="3501541A">
            <wp:extent cx="3048000" cy="791933"/>
            <wp:effectExtent l="12700" t="12700" r="12700" b="1270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t="5101" b="5910"/>
                    <a:stretch>
                      <a:fillRect/>
                    </a:stretch>
                  </pic:blipFill>
                  <pic:spPr>
                    <a:xfrm>
                      <a:off x="0" y="0"/>
                      <a:ext cx="3048000" cy="791933"/>
                    </a:xfrm>
                    <a:prstGeom prst="rect">
                      <a:avLst/>
                    </a:prstGeom>
                    <a:ln w="12700">
                      <a:solidFill>
                        <a:srgbClr val="000000"/>
                      </a:solidFill>
                      <a:prstDash val="solid"/>
                    </a:ln>
                  </pic:spPr>
                </pic:pic>
              </a:graphicData>
            </a:graphic>
          </wp:inline>
        </w:drawing>
      </w:r>
    </w:p>
    <w:p w14:paraId="75D86E33" w14:textId="77777777" w:rsidR="00E65B27" w:rsidRDefault="00FC65C0">
      <w:pPr>
        <w:spacing w:after="0"/>
        <w:jc w:val="center"/>
        <w:rPr>
          <w:b/>
        </w:rPr>
      </w:pPr>
      <w:r>
        <w:rPr>
          <w:b/>
        </w:rPr>
        <w:t xml:space="preserve">Figure 12. Keywords for a product </w:t>
      </w:r>
    </w:p>
    <w:p w14:paraId="0B08824E" w14:textId="77777777" w:rsidR="00E65B27" w:rsidRDefault="00E65B27">
      <w:pPr>
        <w:spacing w:after="0"/>
        <w:rPr>
          <w:b/>
        </w:rPr>
      </w:pPr>
    </w:p>
    <w:p w14:paraId="607BB3D7" w14:textId="77777777" w:rsidR="00E65B27" w:rsidRDefault="00FC65C0">
      <w:pPr>
        <w:spacing w:after="0"/>
      </w:pPr>
      <w:r>
        <w:t>In this section, we will attempt to capture representative noun-adjective pairs as keywords for online rev</w:t>
      </w:r>
      <w:r>
        <w:t xml:space="preserve">iews for a given product, in this case Apple </w:t>
      </w:r>
      <w:proofErr w:type="spellStart"/>
      <w:r>
        <w:t>Airpods</w:t>
      </w:r>
      <w:proofErr w:type="spellEnd"/>
      <w:r>
        <w:t xml:space="preserve">. We will then rank these pairs according to their meaningfulness. </w:t>
      </w:r>
    </w:p>
    <w:p w14:paraId="04AF2037" w14:textId="77777777" w:rsidR="00E65B27" w:rsidRDefault="00E65B27">
      <w:pPr>
        <w:spacing w:after="0"/>
      </w:pPr>
    </w:p>
    <w:p w14:paraId="4D73A10A" w14:textId="77777777" w:rsidR="00E65B27" w:rsidRDefault="00FC65C0">
      <w:pPr>
        <w:pStyle w:val="Heading2"/>
        <w:numPr>
          <w:ilvl w:val="1"/>
          <w:numId w:val="5"/>
        </w:numPr>
        <w:spacing w:before="0"/>
        <w:jc w:val="both"/>
        <w:rPr>
          <w:szCs w:val="24"/>
        </w:rPr>
      </w:pPr>
      <w:bookmarkStart w:id="17" w:name="_heading=h.3hhdfdirosu3" w:colFirst="0" w:colLast="0"/>
      <w:bookmarkEnd w:id="17"/>
      <w:r>
        <w:t>Noun-Adjective Pairs Identification</w:t>
      </w:r>
    </w:p>
    <w:p w14:paraId="67F5EC46" w14:textId="77777777" w:rsidR="00E65B27" w:rsidRDefault="00FC65C0">
      <w:pPr>
        <w:spacing w:after="0"/>
      </w:pPr>
      <w:r>
        <w:t>Our process for generating noun-adjective pairs is as follows:</w:t>
      </w:r>
    </w:p>
    <w:p w14:paraId="60762BFE" w14:textId="77777777" w:rsidR="00E65B27" w:rsidRDefault="00FC65C0">
      <w:pPr>
        <w:numPr>
          <w:ilvl w:val="0"/>
          <w:numId w:val="4"/>
        </w:numPr>
        <w:spacing w:after="0"/>
      </w:pPr>
      <w:r>
        <w:t xml:space="preserve">Manually identify 30 reviews </w:t>
      </w:r>
    </w:p>
    <w:p w14:paraId="3082A510" w14:textId="77777777" w:rsidR="00E65B27" w:rsidRDefault="00FC65C0">
      <w:pPr>
        <w:numPr>
          <w:ilvl w:val="0"/>
          <w:numId w:val="4"/>
        </w:numPr>
        <w:spacing w:after="0"/>
      </w:pPr>
      <w:r>
        <w:t>For ea</w:t>
      </w:r>
      <w:r>
        <w:t xml:space="preserve">ch review, use spacy </w:t>
      </w:r>
      <w:proofErr w:type="spellStart"/>
      <w:r>
        <w:t>senticizer</w:t>
      </w:r>
      <w:proofErr w:type="spellEnd"/>
      <w:r>
        <w:t xml:space="preserve"> to obtain sentences</w:t>
      </w:r>
    </w:p>
    <w:p w14:paraId="1F031EF9" w14:textId="77777777" w:rsidR="00E65B27" w:rsidRDefault="00FC65C0">
      <w:pPr>
        <w:numPr>
          <w:ilvl w:val="0"/>
          <w:numId w:val="4"/>
        </w:numPr>
        <w:spacing w:after="0"/>
      </w:pPr>
      <w:r>
        <w:t>For each sentence, use regex on punctuations to get segment</w:t>
      </w:r>
    </w:p>
    <w:p w14:paraId="55C7E6DC" w14:textId="77777777" w:rsidR="00E65B27" w:rsidRDefault="00FC65C0">
      <w:pPr>
        <w:numPr>
          <w:ilvl w:val="0"/>
          <w:numId w:val="4"/>
        </w:numPr>
        <w:spacing w:after="0"/>
      </w:pPr>
      <w:r>
        <w:t>For each segment, use dependency parsing + POS tagging to obtain noun-adjective pairs</w:t>
      </w:r>
    </w:p>
    <w:p w14:paraId="70F06CCC" w14:textId="77777777" w:rsidR="00E65B27" w:rsidRDefault="00FC65C0">
      <w:pPr>
        <w:spacing w:after="0"/>
      </w:pPr>
      <w:r>
        <w:t>Through experimentation, we need to account for two primary types of nouns: singular nouns and compound nouns. However, the adjective is predominantly just one word, sinc</w:t>
      </w:r>
      <w:r>
        <w:t>e adjectives are usually modified through adverbs</w:t>
      </w:r>
    </w:p>
    <w:p w14:paraId="528AB702" w14:textId="77777777" w:rsidR="00E65B27" w:rsidRDefault="00FC65C0">
      <w:pPr>
        <w:spacing w:after="0"/>
      </w:pPr>
      <w:r>
        <w:t xml:space="preserve">. </w:t>
      </w:r>
    </w:p>
    <w:tbl>
      <w:tblPr>
        <w:tblStyle w:val="a6"/>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265"/>
      </w:tblGrid>
      <w:tr w:rsidR="00E65B27" w14:paraId="4D846D2A" w14:textId="77777777">
        <w:trPr>
          <w:trHeight w:val="1715"/>
        </w:trPr>
        <w:tc>
          <w:tcPr>
            <w:tcW w:w="2535" w:type="dxa"/>
            <w:tcBorders>
              <w:top w:val="single" w:sz="8" w:space="0" w:color="000000"/>
              <w:left w:val="single" w:sz="8" w:space="0" w:color="000000"/>
              <w:bottom w:val="single" w:sz="8" w:space="0" w:color="000000"/>
              <w:right w:val="nil"/>
            </w:tcBorders>
            <w:shd w:val="clear" w:color="auto" w:fill="auto"/>
            <w:tcMar>
              <w:top w:w="100" w:type="dxa"/>
              <w:left w:w="100" w:type="dxa"/>
              <w:bottom w:w="100" w:type="dxa"/>
              <w:right w:w="100" w:type="dxa"/>
            </w:tcMar>
          </w:tcPr>
          <w:p w14:paraId="2E9BACF5" w14:textId="77777777" w:rsidR="00E65B27" w:rsidRDefault="00FC65C0">
            <w:pPr>
              <w:spacing w:after="0"/>
              <w:jc w:val="center"/>
              <w:rPr>
                <w:b/>
              </w:rPr>
            </w:pPr>
            <w:r>
              <w:rPr>
                <w:b/>
              </w:rPr>
              <w:t>Singular nouns</w:t>
            </w:r>
          </w:p>
          <w:p w14:paraId="2546F5B1" w14:textId="77777777" w:rsidR="00E65B27" w:rsidRDefault="00FC65C0">
            <w:pPr>
              <w:spacing w:after="0"/>
              <w:jc w:val="center"/>
              <w:rPr>
                <w:b/>
              </w:rPr>
            </w:pPr>
            <w:r>
              <w:rPr>
                <w:b/>
                <w:noProof/>
              </w:rPr>
              <w:drawing>
                <wp:inline distT="114300" distB="114300" distL="114300" distR="114300" wp14:anchorId="0F044AEE" wp14:editId="32BB4C00">
                  <wp:extent cx="1538288" cy="847440"/>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l="6470"/>
                          <a:stretch>
                            <a:fillRect/>
                          </a:stretch>
                        </pic:blipFill>
                        <pic:spPr>
                          <a:xfrm>
                            <a:off x="0" y="0"/>
                            <a:ext cx="1538288" cy="847440"/>
                          </a:xfrm>
                          <a:prstGeom prst="rect">
                            <a:avLst/>
                          </a:prstGeom>
                          <a:ln/>
                        </pic:spPr>
                      </pic:pic>
                    </a:graphicData>
                  </a:graphic>
                </wp:inline>
              </w:drawing>
            </w:r>
          </w:p>
        </w:tc>
        <w:tc>
          <w:tcPr>
            <w:tcW w:w="226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E4C541B" w14:textId="77777777" w:rsidR="00E65B27" w:rsidRDefault="00FC65C0">
            <w:pPr>
              <w:spacing w:after="0"/>
              <w:jc w:val="center"/>
              <w:rPr>
                <w:b/>
              </w:rPr>
            </w:pPr>
            <w:r>
              <w:rPr>
                <w:b/>
              </w:rPr>
              <w:t>Compound nouns</w:t>
            </w:r>
          </w:p>
          <w:p w14:paraId="41434A41" w14:textId="77777777" w:rsidR="00E65B27" w:rsidRDefault="00FC65C0">
            <w:pPr>
              <w:spacing w:after="0"/>
              <w:jc w:val="center"/>
              <w:rPr>
                <w:b/>
              </w:rPr>
            </w:pPr>
            <w:r>
              <w:rPr>
                <w:b/>
                <w:noProof/>
              </w:rPr>
              <w:drawing>
                <wp:inline distT="114300" distB="114300" distL="114300" distR="114300" wp14:anchorId="565F7709" wp14:editId="276688B6">
                  <wp:extent cx="1344337" cy="860375"/>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1344337" cy="860375"/>
                          </a:xfrm>
                          <a:prstGeom prst="rect">
                            <a:avLst/>
                          </a:prstGeom>
                          <a:ln/>
                        </pic:spPr>
                      </pic:pic>
                    </a:graphicData>
                  </a:graphic>
                </wp:inline>
              </w:drawing>
            </w:r>
          </w:p>
        </w:tc>
      </w:tr>
    </w:tbl>
    <w:p w14:paraId="6C5CBE05" w14:textId="3D542683" w:rsidR="00E65B27" w:rsidRDefault="00FC65C0">
      <w:pPr>
        <w:spacing w:after="0"/>
        <w:jc w:val="center"/>
        <w:rPr>
          <w:b/>
        </w:rPr>
      </w:pPr>
      <w:r>
        <w:rPr>
          <w:b/>
        </w:rPr>
        <w:t>Figure 13. Singular and Compound noun example</w:t>
      </w:r>
    </w:p>
    <w:p w14:paraId="6056514B" w14:textId="6A79A50D" w:rsidR="00AC345B" w:rsidRDefault="00AC345B">
      <w:pPr>
        <w:spacing w:after="0"/>
        <w:jc w:val="center"/>
        <w:rPr>
          <w:b/>
        </w:rPr>
      </w:pPr>
    </w:p>
    <w:p w14:paraId="57BDD8C2" w14:textId="2931800A" w:rsidR="00AC345B" w:rsidRDefault="00AC345B">
      <w:pPr>
        <w:spacing w:after="0"/>
        <w:jc w:val="center"/>
        <w:rPr>
          <w:b/>
        </w:rPr>
      </w:pPr>
    </w:p>
    <w:p w14:paraId="6B09D93F" w14:textId="73E02904" w:rsidR="00AC345B" w:rsidRDefault="00AC345B">
      <w:pPr>
        <w:spacing w:after="0"/>
        <w:jc w:val="center"/>
        <w:rPr>
          <w:b/>
        </w:rPr>
      </w:pPr>
    </w:p>
    <w:p w14:paraId="79926447" w14:textId="77777777" w:rsidR="00AC345B" w:rsidRDefault="00AC345B">
      <w:pPr>
        <w:spacing w:after="0"/>
        <w:jc w:val="center"/>
        <w:rPr>
          <w:b/>
        </w:rPr>
      </w:pPr>
    </w:p>
    <w:p w14:paraId="3CF2B6E2" w14:textId="77777777" w:rsidR="00E65B27" w:rsidRDefault="00FC65C0">
      <w:pPr>
        <w:spacing w:after="0"/>
        <w:rPr>
          <w:i/>
        </w:rPr>
      </w:pPr>
      <w:r>
        <w:t xml:space="preserve">Singular nouns are identified first through the dependency tag </w:t>
      </w:r>
      <w:r>
        <w:rPr>
          <w:i/>
        </w:rPr>
        <w:t>‘</w:t>
      </w:r>
      <w:proofErr w:type="spellStart"/>
      <w:r>
        <w:rPr>
          <w:i/>
        </w:rPr>
        <w:t>nsubj</w:t>
      </w:r>
      <w:proofErr w:type="spellEnd"/>
      <w:r>
        <w:rPr>
          <w:i/>
        </w:rPr>
        <w:t xml:space="preserve">', </w:t>
      </w:r>
      <w:r>
        <w:t xml:space="preserve">and then pronouns like </w:t>
      </w:r>
      <w:r>
        <w:rPr>
          <w:i/>
        </w:rPr>
        <w:t>‘he, she, they’</w:t>
      </w:r>
      <w:r>
        <w:t xml:space="preserve"> are filtered out by removing nouns with the POS tag </w:t>
      </w:r>
      <w:r>
        <w:rPr>
          <w:i/>
        </w:rPr>
        <w:t>‘</w:t>
      </w:r>
      <w:proofErr w:type="spellStart"/>
      <w:r>
        <w:rPr>
          <w:i/>
        </w:rPr>
        <w:t>pron</w:t>
      </w:r>
      <w:proofErr w:type="spellEnd"/>
      <w:r>
        <w:rPr>
          <w:i/>
        </w:rPr>
        <w:t>, det’.</w:t>
      </w:r>
    </w:p>
    <w:p w14:paraId="465ED9B0" w14:textId="77777777" w:rsidR="00E65B27" w:rsidRDefault="00FC65C0">
      <w:pPr>
        <w:spacing w:after="0"/>
        <w:jc w:val="center"/>
      </w:pPr>
      <w:r>
        <w:rPr>
          <w:noProof/>
        </w:rPr>
        <w:drawing>
          <wp:inline distT="114300" distB="114300" distL="114300" distR="114300" wp14:anchorId="23976BEF" wp14:editId="0314840C">
            <wp:extent cx="3048000" cy="203200"/>
            <wp:effectExtent l="12700" t="12700" r="12700" b="1270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048000" cy="203200"/>
                    </a:xfrm>
                    <a:prstGeom prst="rect">
                      <a:avLst/>
                    </a:prstGeom>
                    <a:ln w="12700">
                      <a:solidFill>
                        <a:srgbClr val="000000"/>
                      </a:solidFill>
                      <a:prstDash val="solid"/>
                    </a:ln>
                  </pic:spPr>
                </pic:pic>
              </a:graphicData>
            </a:graphic>
          </wp:inline>
        </w:drawing>
      </w:r>
    </w:p>
    <w:p w14:paraId="3FD209C2" w14:textId="001DF24E" w:rsidR="00E65B27" w:rsidRDefault="00FC65C0">
      <w:pPr>
        <w:spacing w:after="0"/>
        <w:jc w:val="center"/>
        <w:rPr>
          <w:b/>
        </w:rPr>
      </w:pPr>
      <w:r>
        <w:rPr>
          <w:b/>
        </w:rPr>
        <w:t>Figure 14. Filtering singular nouns</w:t>
      </w:r>
    </w:p>
    <w:p w14:paraId="17E54D37" w14:textId="77777777" w:rsidR="00AC345B" w:rsidRDefault="00AC345B">
      <w:pPr>
        <w:spacing w:after="0"/>
        <w:jc w:val="center"/>
        <w:rPr>
          <w:b/>
        </w:rPr>
      </w:pPr>
    </w:p>
    <w:p w14:paraId="13B65B73" w14:textId="77777777" w:rsidR="00E65B27" w:rsidRDefault="00FC65C0">
      <w:pPr>
        <w:spacing w:after="0"/>
      </w:pPr>
      <w:r>
        <w:t>Compound nouns are identified by locating</w:t>
      </w:r>
      <w:r>
        <w:t xml:space="preserve"> the first word with the dependency tag of </w:t>
      </w:r>
      <w:r>
        <w:rPr>
          <w:i/>
        </w:rPr>
        <w:t>‘compound’</w:t>
      </w:r>
      <w:r>
        <w:t xml:space="preserve">, and joining it with its parent (the </w:t>
      </w:r>
      <w:r>
        <w:rPr>
          <w:i/>
        </w:rPr>
        <w:t>‘</w:t>
      </w:r>
      <w:proofErr w:type="spellStart"/>
      <w:r>
        <w:rPr>
          <w:i/>
        </w:rPr>
        <w:t>nsubj</w:t>
      </w:r>
      <w:proofErr w:type="spellEnd"/>
      <w:r>
        <w:rPr>
          <w:i/>
        </w:rPr>
        <w:t>’</w:t>
      </w:r>
      <w:r>
        <w:t>).</w:t>
      </w:r>
    </w:p>
    <w:p w14:paraId="55DF000D" w14:textId="77777777" w:rsidR="00E65B27" w:rsidRDefault="00FC65C0">
      <w:pPr>
        <w:spacing w:after="0"/>
        <w:jc w:val="center"/>
      </w:pPr>
      <w:r>
        <w:rPr>
          <w:noProof/>
        </w:rPr>
        <w:drawing>
          <wp:inline distT="114300" distB="114300" distL="114300" distR="114300" wp14:anchorId="451A7A21" wp14:editId="23CC1F8E">
            <wp:extent cx="3048000" cy="381000"/>
            <wp:effectExtent l="12700" t="12700" r="12700" b="1270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048000" cy="381000"/>
                    </a:xfrm>
                    <a:prstGeom prst="rect">
                      <a:avLst/>
                    </a:prstGeom>
                    <a:ln w="12700">
                      <a:solidFill>
                        <a:srgbClr val="000000"/>
                      </a:solidFill>
                      <a:prstDash val="solid"/>
                    </a:ln>
                  </pic:spPr>
                </pic:pic>
              </a:graphicData>
            </a:graphic>
          </wp:inline>
        </w:drawing>
      </w:r>
    </w:p>
    <w:p w14:paraId="6711D22E" w14:textId="77777777" w:rsidR="00E65B27" w:rsidRDefault="00FC65C0">
      <w:pPr>
        <w:spacing w:after="0"/>
        <w:jc w:val="center"/>
        <w:rPr>
          <w:b/>
        </w:rPr>
      </w:pPr>
      <w:r>
        <w:rPr>
          <w:b/>
        </w:rPr>
        <w:t>Figure 15. Filtering compound nouns</w:t>
      </w:r>
    </w:p>
    <w:p w14:paraId="31B91849" w14:textId="77777777" w:rsidR="00E65B27" w:rsidRDefault="00E65B27">
      <w:pPr>
        <w:spacing w:after="0"/>
        <w:rPr>
          <w:b/>
        </w:rPr>
      </w:pPr>
    </w:p>
    <w:p w14:paraId="24E57FBD" w14:textId="77777777" w:rsidR="00E65B27" w:rsidRDefault="00FC65C0">
      <w:pPr>
        <w:spacing w:after="0"/>
      </w:pPr>
      <w:r>
        <w:t>Adjectives are identified through words that have a noun as its parent in the dependency tree, and carry the POS tag</w:t>
      </w:r>
      <w:r>
        <w:t xml:space="preserve">s of </w:t>
      </w:r>
      <w:r>
        <w:rPr>
          <w:i/>
        </w:rPr>
        <w:t>‘</w:t>
      </w:r>
      <w:proofErr w:type="spellStart"/>
      <w:r>
        <w:rPr>
          <w:i/>
        </w:rPr>
        <w:t>amod</w:t>
      </w:r>
      <w:proofErr w:type="spellEnd"/>
      <w:r>
        <w:rPr>
          <w:i/>
        </w:rPr>
        <w:t xml:space="preserve">, </w:t>
      </w:r>
      <w:proofErr w:type="spellStart"/>
      <w:r>
        <w:rPr>
          <w:i/>
        </w:rPr>
        <w:t>acl</w:t>
      </w:r>
      <w:proofErr w:type="spellEnd"/>
      <w:r>
        <w:rPr>
          <w:i/>
        </w:rPr>
        <w:t xml:space="preserve">, </w:t>
      </w:r>
      <w:proofErr w:type="spellStart"/>
      <w:r>
        <w:rPr>
          <w:i/>
        </w:rPr>
        <w:t>acomp</w:t>
      </w:r>
      <w:proofErr w:type="spellEnd"/>
      <w:r>
        <w:rPr>
          <w:i/>
        </w:rPr>
        <w:t>’</w:t>
      </w:r>
      <w:r>
        <w:t xml:space="preserve">, </w:t>
      </w:r>
    </w:p>
    <w:p w14:paraId="136239A0" w14:textId="77777777" w:rsidR="00E65B27" w:rsidRDefault="00FC65C0">
      <w:pPr>
        <w:spacing w:after="0"/>
        <w:jc w:val="center"/>
      </w:pPr>
      <w:r>
        <w:rPr>
          <w:noProof/>
        </w:rPr>
        <w:drawing>
          <wp:inline distT="114300" distB="114300" distL="114300" distR="114300" wp14:anchorId="68E353B7" wp14:editId="740F781B">
            <wp:extent cx="3048000" cy="152400"/>
            <wp:effectExtent l="12700" t="12700" r="12700" b="1270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048000" cy="152400"/>
                    </a:xfrm>
                    <a:prstGeom prst="rect">
                      <a:avLst/>
                    </a:prstGeom>
                    <a:ln w="12700">
                      <a:solidFill>
                        <a:srgbClr val="000000"/>
                      </a:solidFill>
                      <a:prstDash val="solid"/>
                    </a:ln>
                  </pic:spPr>
                </pic:pic>
              </a:graphicData>
            </a:graphic>
          </wp:inline>
        </w:drawing>
      </w:r>
    </w:p>
    <w:p w14:paraId="3A4958F0" w14:textId="77777777" w:rsidR="00E65B27" w:rsidRDefault="00FC65C0">
      <w:pPr>
        <w:spacing w:after="0"/>
        <w:jc w:val="center"/>
        <w:rPr>
          <w:b/>
        </w:rPr>
      </w:pPr>
      <w:r>
        <w:rPr>
          <w:b/>
        </w:rPr>
        <w:t>Figure 16. Filtering adjectives</w:t>
      </w:r>
    </w:p>
    <w:p w14:paraId="2AE5B04D" w14:textId="77777777" w:rsidR="00E65B27" w:rsidRDefault="00E65B27">
      <w:pPr>
        <w:spacing w:after="0"/>
        <w:rPr>
          <w:b/>
        </w:rPr>
      </w:pPr>
    </w:p>
    <w:p w14:paraId="48A94DE4" w14:textId="77777777" w:rsidR="00E65B27" w:rsidRDefault="00FC65C0">
      <w:pPr>
        <w:pStyle w:val="Heading2"/>
        <w:numPr>
          <w:ilvl w:val="1"/>
          <w:numId w:val="5"/>
        </w:numPr>
        <w:spacing w:before="0"/>
        <w:jc w:val="both"/>
        <w:rPr>
          <w:szCs w:val="24"/>
        </w:rPr>
      </w:pPr>
      <w:bookmarkStart w:id="18" w:name="_heading=h.ptydgnqrb4b5" w:colFirst="0" w:colLast="0"/>
      <w:bookmarkEnd w:id="18"/>
      <w:r>
        <w:t>Meaningfulness</w:t>
      </w:r>
    </w:p>
    <w:p w14:paraId="221E0E74" w14:textId="77777777" w:rsidR="00E65B27" w:rsidRDefault="00FC65C0">
      <w:pPr>
        <w:spacing w:after="0"/>
      </w:pPr>
      <w:r>
        <w:t xml:space="preserve">There are many ways to determine if a noun-adjective pair is meaningful, and our ranking solution takes a weighted average on the various factors to derive a final score that approximates the meaningfulness  of a noun-adjective pair. The following factors </w:t>
      </w:r>
      <w:r>
        <w:t>below highlight and justifies our definition of meaningfulness.</w:t>
      </w:r>
    </w:p>
    <w:p w14:paraId="761D3DD2" w14:textId="77777777" w:rsidR="00E65B27" w:rsidRDefault="00E65B27">
      <w:pPr>
        <w:spacing w:after="0"/>
      </w:pPr>
    </w:p>
    <w:p w14:paraId="5AD99EA5" w14:textId="77777777" w:rsidR="00E65B27" w:rsidRDefault="00FC65C0">
      <w:pPr>
        <w:pStyle w:val="Heading2"/>
        <w:numPr>
          <w:ilvl w:val="2"/>
          <w:numId w:val="5"/>
        </w:numPr>
        <w:spacing w:before="0"/>
        <w:jc w:val="both"/>
        <w:rPr>
          <w:szCs w:val="24"/>
        </w:rPr>
      </w:pPr>
      <w:bookmarkStart w:id="19" w:name="_heading=h.4jg77vqrdv3z" w:colFirst="0" w:colLast="0"/>
      <w:bookmarkEnd w:id="19"/>
      <w:r>
        <w:t>Term Frequency-Inverse Document Frequency (TFIDF)</w:t>
      </w:r>
    </w:p>
    <w:p w14:paraId="69A7F56F" w14:textId="5ACF7F07" w:rsidR="00E65B27" w:rsidRDefault="00FC65C0">
      <w:pPr>
        <w:spacing w:after="0"/>
      </w:pPr>
      <w:r>
        <w:t xml:space="preserve">TFIDF is a statistical reflection of how important a word is to a document </w:t>
      </w:r>
      <w:r w:rsidR="00AC345B">
        <w:t>in each</w:t>
      </w:r>
      <w:r>
        <w:t xml:space="preserve"> corpus. It penalizes words that appear frequently acros</w:t>
      </w:r>
      <w:r>
        <w:t xml:space="preserve">s a </w:t>
      </w:r>
      <w:r w:rsidR="00AC345B">
        <w:t>corpus and</w:t>
      </w:r>
      <w:r>
        <w:t xml:space="preserve"> emphasizes words that are unique to a document. This is the basis of our metric, on the assumption that unique words to a specific review carry the most meaning. We treat each review as a document, and all reviews collectively as a corpus a</w:t>
      </w:r>
      <w:r>
        <w:t xml:space="preserve">nd </w:t>
      </w:r>
      <w:r w:rsidR="00AC345B">
        <w:t>utilize</w:t>
      </w:r>
      <w:r>
        <w:t xml:space="preserve"> </w:t>
      </w:r>
      <w:proofErr w:type="spellStart"/>
      <w:r>
        <w:t>sklearn’s</w:t>
      </w:r>
      <w:proofErr w:type="spellEnd"/>
      <w:r>
        <w:t xml:space="preserve"> feature extraction package to perform TFIDF analysis. </w:t>
      </w:r>
    </w:p>
    <w:p w14:paraId="6B7F86D4" w14:textId="77777777" w:rsidR="00E65B27" w:rsidRDefault="00FC65C0">
      <w:pPr>
        <w:spacing w:after="0"/>
        <w:jc w:val="center"/>
      </w:pPr>
      <w:r>
        <w:rPr>
          <w:noProof/>
        </w:rPr>
        <w:drawing>
          <wp:inline distT="114300" distB="114300" distL="114300" distR="114300" wp14:anchorId="107FA1D7" wp14:editId="0B707CAA">
            <wp:extent cx="3048000" cy="850900"/>
            <wp:effectExtent l="12700" t="12700" r="12700" b="1270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048000" cy="850900"/>
                    </a:xfrm>
                    <a:prstGeom prst="rect">
                      <a:avLst/>
                    </a:prstGeom>
                    <a:ln w="12700">
                      <a:solidFill>
                        <a:srgbClr val="000000"/>
                      </a:solidFill>
                      <a:prstDash val="solid"/>
                    </a:ln>
                  </pic:spPr>
                </pic:pic>
              </a:graphicData>
            </a:graphic>
          </wp:inline>
        </w:drawing>
      </w:r>
    </w:p>
    <w:p w14:paraId="16645540" w14:textId="77777777" w:rsidR="00E65B27" w:rsidRDefault="00FC65C0">
      <w:pPr>
        <w:spacing w:after="0"/>
        <w:jc w:val="center"/>
        <w:rPr>
          <w:b/>
        </w:rPr>
      </w:pPr>
      <w:r>
        <w:rPr>
          <w:b/>
        </w:rPr>
        <w:t>Figure 17. TFIDF calculations</w:t>
      </w:r>
    </w:p>
    <w:p w14:paraId="222730D3" w14:textId="77777777" w:rsidR="00E65B27" w:rsidRDefault="00E65B27">
      <w:pPr>
        <w:spacing w:after="0"/>
      </w:pPr>
    </w:p>
    <w:p w14:paraId="5488C772" w14:textId="77777777" w:rsidR="00E65B27" w:rsidRDefault="00FC65C0">
      <w:pPr>
        <w:spacing w:after="0"/>
        <w:jc w:val="center"/>
      </w:pPr>
      <w:r>
        <w:rPr>
          <w:noProof/>
        </w:rPr>
        <w:drawing>
          <wp:inline distT="114300" distB="114300" distL="114300" distR="114300" wp14:anchorId="756B4B23" wp14:editId="302E8590">
            <wp:extent cx="2902857" cy="190500"/>
            <wp:effectExtent l="12700" t="12700" r="12700" b="1270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902857" cy="190500"/>
                    </a:xfrm>
                    <a:prstGeom prst="rect">
                      <a:avLst/>
                    </a:prstGeom>
                    <a:ln w="12700">
                      <a:solidFill>
                        <a:srgbClr val="000000"/>
                      </a:solidFill>
                      <a:prstDash val="solid"/>
                    </a:ln>
                  </pic:spPr>
                </pic:pic>
              </a:graphicData>
            </a:graphic>
          </wp:inline>
        </w:drawing>
      </w:r>
    </w:p>
    <w:p w14:paraId="1E58547B" w14:textId="77777777" w:rsidR="00E65B27" w:rsidRDefault="00FC65C0">
      <w:pPr>
        <w:spacing w:after="0"/>
        <w:jc w:val="center"/>
        <w:rPr>
          <w:b/>
        </w:rPr>
      </w:pPr>
      <w:r>
        <w:rPr>
          <w:b/>
        </w:rPr>
        <w:t>Figure 18. TFIDF score range</w:t>
      </w:r>
    </w:p>
    <w:p w14:paraId="3DADB406" w14:textId="77777777" w:rsidR="00E65B27" w:rsidRDefault="00E65B27">
      <w:pPr>
        <w:spacing w:after="0"/>
      </w:pPr>
    </w:p>
    <w:p w14:paraId="4BE00CA4" w14:textId="77777777" w:rsidR="00E65B27" w:rsidRDefault="00FC65C0">
      <w:pPr>
        <w:spacing w:after="0"/>
        <w:rPr>
          <w:b/>
        </w:rPr>
      </w:pPr>
      <w:r>
        <w:t>We will apply multipliers to the TFIDF score based on the other contributing factors towards meaningfulness.</w:t>
      </w:r>
    </w:p>
    <w:p w14:paraId="6D51CDD6" w14:textId="77777777" w:rsidR="00E65B27" w:rsidRDefault="00E65B27">
      <w:pPr>
        <w:spacing w:after="0"/>
      </w:pPr>
    </w:p>
    <w:p w14:paraId="765277E9" w14:textId="77777777" w:rsidR="00E65B27" w:rsidRDefault="00FC65C0">
      <w:pPr>
        <w:pStyle w:val="Heading2"/>
        <w:numPr>
          <w:ilvl w:val="2"/>
          <w:numId w:val="5"/>
        </w:numPr>
        <w:spacing w:before="0"/>
        <w:jc w:val="both"/>
        <w:rPr>
          <w:szCs w:val="24"/>
        </w:rPr>
      </w:pPr>
      <w:bookmarkStart w:id="20" w:name="_heading=h.1cxq6c56lk4o" w:colFirst="0" w:colLast="0"/>
      <w:bookmarkEnd w:id="20"/>
      <w:r>
        <w:t>Lemma</w:t>
      </w:r>
      <w:r>
        <w:t xml:space="preserve">tization </w:t>
      </w:r>
    </w:p>
    <w:p w14:paraId="54CF1882" w14:textId="77777777" w:rsidR="00E65B27" w:rsidRDefault="00FC65C0">
      <w:pPr>
        <w:spacing w:after="0"/>
      </w:pPr>
      <w:r>
        <w:t xml:space="preserve">Rare words are very important for their unique take on a product, but frequently occurring words provide important consensus. </w:t>
      </w:r>
    </w:p>
    <w:p w14:paraId="27EC1E9A" w14:textId="77777777" w:rsidR="00E65B27" w:rsidRDefault="00FC65C0">
      <w:pPr>
        <w:spacing w:after="0"/>
      </w:pPr>
      <w:r>
        <w:t xml:space="preserve">Lemmatization is the process whereby a word is reduced to its base form through vocabulary and morphological analysis. </w:t>
      </w:r>
      <w:r>
        <w:t xml:space="preserve">This provides a more linguistically accurate representation of the base form of a word versus stemming, e.g. </w:t>
      </w:r>
      <w:r>
        <w:rPr>
          <w:i/>
        </w:rPr>
        <w:t xml:space="preserve">caresses - caress (lemma) </w:t>
      </w:r>
      <w:r>
        <w:t xml:space="preserve">versus </w:t>
      </w:r>
      <w:r>
        <w:rPr>
          <w:i/>
        </w:rPr>
        <w:t>caresses - care (stem)</w:t>
      </w:r>
      <w:r>
        <w:t xml:space="preserve">. Words in noun-adjective pairs will </w:t>
      </w:r>
      <w:r>
        <w:lastRenderedPageBreak/>
        <w:t>be lemmatized to obtain their base forms, which can the</w:t>
      </w:r>
      <w:r>
        <w:t xml:space="preserve">n be grouped together to obtain a frequency of the most common pairs. </w:t>
      </w:r>
    </w:p>
    <w:p w14:paraId="285EB896" w14:textId="77777777" w:rsidR="00E65B27" w:rsidRDefault="00E65B27">
      <w:pPr>
        <w:spacing w:after="0"/>
      </w:pPr>
    </w:p>
    <w:p w14:paraId="54DC26A3" w14:textId="77777777" w:rsidR="00E65B27" w:rsidRDefault="00FC65C0">
      <w:pPr>
        <w:pStyle w:val="Heading2"/>
        <w:numPr>
          <w:ilvl w:val="2"/>
          <w:numId w:val="5"/>
        </w:numPr>
        <w:spacing w:before="0"/>
        <w:jc w:val="both"/>
        <w:rPr>
          <w:szCs w:val="24"/>
        </w:rPr>
      </w:pPr>
      <w:bookmarkStart w:id="21" w:name="_heading=h.18ya99x0ocvl" w:colFirst="0" w:colLast="0"/>
      <w:bookmarkEnd w:id="21"/>
      <w:r>
        <w:t>Word Embedding</w:t>
      </w:r>
    </w:p>
    <w:p w14:paraId="1CC31462" w14:textId="77777777" w:rsidR="00E65B27" w:rsidRDefault="00FC65C0">
      <w:pPr>
        <w:spacing w:after="0"/>
      </w:pPr>
      <w:r>
        <w:t xml:space="preserve">Word embeddings will improve on lemmatization. Product reviews also often contain many forms of the adjectives </w:t>
      </w:r>
      <w:r>
        <w:rPr>
          <w:i/>
        </w:rPr>
        <w:t xml:space="preserve">‘good, bad’ </w:t>
      </w:r>
      <w:r>
        <w:t xml:space="preserve">for the same noun, such as </w:t>
      </w:r>
      <w:r>
        <w:rPr>
          <w:i/>
        </w:rPr>
        <w:t>‘great/nice/poor design’</w:t>
      </w:r>
      <w:r>
        <w:t>, etc. These words all have the same inherent meaning, just expressed differently.</w:t>
      </w:r>
      <w:r>
        <w:t xml:space="preserve"> We will find the word embeddings of the adjectives to reduce words similar to </w:t>
      </w:r>
      <w:r>
        <w:rPr>
          <w:i/>
        </w:rPr>
        <w:t xml:space="preserve">‘good, bad’ </w:t>
      </w:r>
      <w:r>
        <w:t xml:space="preserve">to just </w:t>
      </w:r>
      <w:r>
        <w:rPr>
          <w:i/>
        </w:rPr>
        <w:t>‘good, bad’</w:t>
      </w:r>
      <w:r>
        <w:t>, thereafter performing a grouping operation and assigning more weight to the most frequently occurring reduced noun-adjective pairs.</w:t>
      </w:r>
    </w:p>
    <w:p w14:paraId="02F1ACED" w14:textId="77777777" w:rsidR="00E65B27" w:rsidRDefault="00FC65C0">
      <w:pPr>
        <w:spacing w:after="0"/>
        <w:jc w:val="center"/>
        <w:rPr>
          <w:i/>
        </w:rPr>
      </w:pPr>
      <w:r>
        <w:rPr>
          <w:i/>
          <w:noProof/>
        </w:rPr>
        <w:drawing>
          <wp:inline distT="114300" distB="114300" distL="114300" distR="114300" wp14:anchorId="03C6A4EE" wp14:editId="76B1FA1A">
            <wp:extent cx="3048000" cy="177800"/>
            <wp:effectExtent l="12700" t="12700" r="12700" b="1270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048000" cy="177800"/>
                    </a:xfrm>
                    <a:prstGeom prst="rect">
                      <a:avLst/>
                    </a:prstGeom>
                    <a:ln w="12700">
                      <a:solidFill>
                        <a:srgbClr val="000000"/>
                      </a:solidFill>
                      <a:prstDash val="solid"/>
                    </a:ln>
                  </pic:spPr>
                </pic:pic>
              </a:graphicData>
            </a:graphic>
          </wp:inline>
        </w:drawing>
      </w:r>
    </w:p>
    <w:p w14:paraId="0C83B1DA" w14:textId="77777777" w:rsidR="00E65B27" w:rsidRDefault="00FC65C0">
      <w:pPr>
        <w:spacing w:after="0"/>
        <w:jc w:val="center"/>
        <w:rPr>
          <w:b/>
        </w:rPr>
      </w:pPr>
      <w:r>
        <w:rPr>
          <w:b/>
        </w:rPr>
        <w:t>Figure 19.</w:t>
      </w:r>
      <w:r>
        <w:rPr>
          <w:b/>
        </w:rPr>
        <w:t xml:space="preserve"> Word embedding multiplier range</w:t>
      </w:r>
    </w:p>
    <w:p w14:paraId="334AC30D" w14:textId="77777777" w:rsidR="00E65B27" w:rsidRDefault="00E65B27">
      <w:pPr>
        <w:spacing w:after="0"/>
        <w:rPr>
          <w:b/>
        </w:rPr>
      </w:pPr>
    </w:p>
    <w:p w14:paraId="5629A5CD" w14:textId="77777777" w:rsidR="00E65B27" w:rsidRDefault="00FC65C0">
      <w:pPr>
        <w:pStyle w:val="Heading2"/>
        <w:numPr>
          <w:ilvl w:val="2"/>
          <w:numId w:val="5"/>
        </w:numPr>
        <w:spacing w:before="0"/>
        <w:jc w:val="both"/>
        <w:rPr>
          <w:szCs w:val="24"/>
        </w:rPr>
      </w:pPr>
      <w:bookmarkStart w:id="22" w:name="_heading=h.9k5m0uxhtvva" w:colFirst="0" w:colLast="0"/>
      <w:bookmarkEnd w:id="22"/>
      <w:r>
        <w:t>Rating (Stars)</w:t>
      </w:r>
    </w:p>
    <w:p w14:paraId="16CA7D22" w14:textId="5055963E" w:rsidR="00E65B27" w:rsidRDefault="00FC65C0">
      <w:pPr>
        <w:spacing w:after="0"/>
      </w:pPr>
      <w:r>
        <w:t xml:space="preserve">The rating, or number of stars a reviewer leaves for a product is an indicator of their opinion of the product. The more </w:t>
      </w:r>
      <w:r w:rsidR="00AC345B">
        <w:t>polarizing</w:t>
      </w:r>
      <w:r>
        <w:t xml:space="preserve"> their opinion, the more meaning it carries as they are more likely to have </w:t>
      </w:r>
      <w:r>
        <w:t xml:space="preserve">strong opinions about the product versus a neutral review. Therefore 1, </w:t>
      </w:r>
      <w:r w:rsidR="00AC345B">
        <w:t>5 star</w:t>
      </w:r>
      <w:r>
        <w:t xml:space="preserve"> reviews will be more meaningful, while 3 star reviews less so. However, ratings are often given without much thought, hence a smaller multiplier should be given to ratings. </w:t>
      </w:r>
    </w:p>
    <w:p w14:paraId="712F4070" w14:textId="77777777" w:rsidR="00E65B27" w:rsidRDefault="00FC65C0">
      <w:pPr>
        <w:spacing w:after="0"/>
        <w:jc w:val="center"/>
        <w:rPr>
          <w:i/>
        </w:rPr>
      </w:pPr>
      <w:r>
        <w:rPr>
          <w:i/>
          <w:noProof/>
        </w:rPr>
        <w:drawing>
          <wp:inline distT="114300" distB="114300" distL="114300" distR="114300" wp14:anchorId="24D4A7C4" wp14:editId="0D34C879">
            <wp:extent cx="2647950" cy="190500"/>
            <wp:effectExtent l="12700" t="12700" r="12700" b="1270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647950" cy="190500"/>
                    </a:xfrm>
                    <a:prstGeom prst="rect">
                      <a:avLst/>
                    </a:prstGeom>
                    <a:ln w="12700">
                      <a:solidFill>
                        <a:srgbClr val="000000"/>
                      </a:solidFill>
                      <a:prstDash val="solid"/>
                    </a:ln>
                  </pic:spPr>
                </pic:pic>
              </a:graphicData>
            </a:graphic>
          </wp:inline>
        </w:drawing>
      </w:r>
    </w:p>
    <w:p w14:paraId="3CC806A4" w14:textId="77777777" w:rsidR="00E65B27" w:rsidRDefault="00FC65C0">
      <w:pPr>
        <w:spacing w:after="0"/>
        <w:jc w:val="center"/>
        <w:rPr>
          <w:b/>
        </w:rPr>
      </w:pPr>
      <w:r>
        <w:rPr>
          <w:b/>
        </w:rPr>
        <w:t>F</w:t>
      </w:r>
      <w:r>
        <w:rPr>
          <w:b/>
        </w:rPr>
        <w:t>igure 20. Review rating multiplier range</w:t>
      </w:r>
    </w:p>
    <w:p w14:paraId="60B3A874" w14:textId="77777777" w:rsidR="00E65B27" w:rsidRDefault="00E65B27">
      <w:pPr>
        <w:spacing w:after="0"/>
        <w:rPr>
          <w:b/>
        </w:rPr>
      </w:pPr>
    </w:p>
    <w:p w14:paraId="6752530A" w14:textId="77777777" w:rsidR="00E65B27" w:rsidRDefault="00FC65C0">
      <w:pPr>
        <w:pStyle w:val="Heading2"/>
        <w:numPr>
          <w:ilvl w:val="2"/>
          <w:numId w:val="5"/>
        </w:numPr>
        <w:spacing w:before="0"/>
        <w:jc w:val="both"/>
        <w:rPr>
          <w:szCs w:val="24"/>
        </w:rPr>
      </w:pPr>
      <w:bookmarkStart w:id="23" w:name="_heading=h.adsvqa781zx" w:colFirst="0" w:colLast="0"/>
      <w:bookmarkEnd w:id="23"/>
      <w:r>
        <w:t xml:space="preserve">Length </w:t>
      </w:r>
    </w:p>
    <w:p w14:paraId="5C488BDC" w14:textId="6F73AA36" w:rsidR="00E65B27" w:rsidRDefault="00FC65C0">
      <w:pPr>
        <w:spacing w:after="0"/>
      </w:pPr>
      <w:r>
        <w:t xml:space="preserve">Reviews are often written at no benefit to the reviewer. </w:t>
      </w:r>
      <w:r w:rsidR="00AC345B">
        <w:t>Therefore,</w:t>
      </w:r>
      <w:r>
        <w:t xml:space="preserve"> we </w:t>
      </w:r>
      <w:r w:rsidR="00AC345B">
        <w:t>hypothesize</w:t>
      </w:r>
      <w:r>
        <w:t xml:space="preserve"> that the length of the review is proportional to the effort and rigor of the review. Therefore noun-adjective pairs in longer reviews carry more meaning as they were well tho</w:t>
      </w:r>
      <w:r>
        <w:t>ught-out.</w:t>
      </w:r>
    </w:p>
    <w:p w14:paraId="662A5FF8" w14:textId="77777777" w:rsidR="00E65B27" w:rsidRDefault="00FC65C0">
      <w:pPr>
        <w:spacing w:after="0"/>
        <w:jc w:val="center"/>
        <w:rPr>
          <w:i/>
        </w:rPr>
      </w:pPr>
      <w:r>
        <w:rPr>
          <w:i/>
          <w:noProof/>
        </w:rPr>
        <w:drawing>
          <wp:inline distT="114300" distB="114300" distL="114300" distR="114300" wp14:anchorId="3CFB7B43" wp14:editId="16B480C0">
            <wp:extent cx="2650435" cy="190500"/>
            <wp:effectExtent l="12700" t="12700" r="12700" b="1270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650435" cy="190500"/>
                    </a:xfrm>
                    <a:prstGeom prst="rect">
                      <a:avLst/>
                    </a:prstGeom>
                    <a:ln w="12700">
                      <a:solidFill>
                        <a:srgbClr val="000000"/>
                      </a:solidFill>
                      <a:prstDash val="solid"/>
                    </a:ln>
                  </pic:spPr>
                </pic:pic>
              </a:graphicData>
            </a:graphic>
          </wp:inline>
        </w:drawing>
      </w:r>
    </w:p>
    <w:p w14:paraId="02B0A043" w14:textId="77777777" w:rsidR="00E65B27" w:rsidRDefault="00FC65C0">
      <w:pPr>
        <w:spacing w:after="0"/>
        <w:jc w:val="center"/>
        <w:rPr>
          <w:i/>
        </w:rPr>
      </w:pPr>
      <w:r>
        <w:rPr>
          <w:b/>
        </w:rPr>
        <w:t>Figure 21. Review length multiplier range</w:t>
      </w:r>
    </w:p>
    <w:p w14:paraId="4D00E4C9" w14:textId="77777777" w:rsidR="00E65B27" w:rsidRDefault="00E65B27">
      <w:pPr>
        <w:spacing w:after="0"/>
        <w:rPr>
          <w:i/>
        </w:rPr>
      </w:pPr>
    </w:p>
    <w:p w14:paraId="3655C093" w14:textId="77777777" w:rsidR="00E65B27" w:rsidRDefault="00FC65C0">
      <w:pPr>
        <w:pStyle w:val="Heading2"/>
        <w:numPr>
          <w:ilvl w:val="2"/>
          <w:numId w:val="5"/>
        </w:numPr>
        <w:spacing w:before="0"/>
        <w:jc w:val="both"/>
        <w:rPr>
          <w:szCs w:val="24"/>
        </w:rPr>
      </w:pPr>
      <w:bookmarkStart w:id="24" w:name="_heading=h.fqxwucg4lkey" w:colFirst="0" w:colLast="0"/>
      <w:bookmarkEnd w:id="24"/>
      <w:r>
        <w:t>Ranking Algorithm</w:t>
      </w:r>
    </w:p>
    <w:p w14:paraId="12C991CF" w14:textId="77777777" w:rsidR="00E65B27" w:rsidRDefault="00FC65C0">
      <w:pPr>
        <w:spacing w:after="0"/>
      </w:pPr>
      <w:r>
        <w:t>We will apply a multiplier on the TFIDF score of a given noun-adjective pair for each of the other factors in 2.1.2-2.1.5 to obtain a final meaningfulness score. Pairs with the highes</w:t>
      </w:r>
      <w:r>
        <w:t xml:space="preserve">t score will be the most ‘meaningful’ for the product. </w:t>
      </w:r>
    </w:p>
    <w:p w14:paraId="59EB73D6" w14:textId="77777777" w:rsidR="00E65B27" w:rsidRDefault="00FC65C0">
      <w:pPr>
        <w:spacing w:after="0"/>
        <w:jc w:val="center"/>
      </w:pPr>
      <w:r>
        <w:rPr>
          <w:noProof/>
        </w:rPr>
        <w:drawing>
          <wp:inline distT="114300" distB="114300" distL="114300" distR="114300" wp14:anchorId="25BBFD33" wp14:editId="37ED50E4">
            <wp:extent cx="3048000" cy="139700"/>
            <wp:effectExtent l="12700" t="12700" r="12700" b="1270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048000" cy="139700"/>
                    </a:xfrm>
                    <a:prstGeom prst="rect">
                      <a:avLst/>
                    </a:prstGeom>
                    <a:ln w="12700">
                      <a:solidFill>
                        <a:srgbClr val="000000"/>
                      </a:solidFill>
                      <a:prstDash val="solid"/>
                    </a:ln>
                  </pic:spPr>
                </pic:pic>
              </a:graphicData>
            </a:graphic>
          </wp:inline>
        </w:drawing>
      </w:r>
    </w:p>
    <w:p w14:paraId="38C7B714" w14:textId="77777777" w:rsidR="00E65B27" w:rsidRDefault="00FC65C0">
      <w:pPr>
        <w:spacing w:after="0"/>
        <w:jc w:val="center"/>
        <w:rPr>
          <w:b/>
        </w:rPr>
      </w:pPr>
      <w:r>
        <w:rPr>
          <w:b/>
        </w:rPr>
        <w:t>Figure 22. Ranking algorithm score calculation</w:t>
      </w:r>
    </w:p>
    <w:p w14:paraId="60C7480A" w14:textId="77777777" w:rsidR="00E65B27" w:rsidRDefault="00E65B27">
      <w:pPr>
        <w:spacing w:after="0"/>
        <w:rPr>
          <w:b/>
        </w:rPr>
      </w:pPr>
    </w:p>
    <w:p w14:paraId="5823964D" w14:textId="77777777" w:rsidR="00E65B27" w:rsidRDefault="00FC65C0">
      <w:pPr>
        <w:pStyle w:val="Heading2"/>
        <w:numPr>
          <w:ilvl w:val="1"/>
          <w:numId w:val="5"/>
        </w:numPr>
        <w:spacing w:before="0"/>
        <w:jc w:val="both"/>
        <w:rPr>
          <w:szCs w:val="24"/>
        </w:rPr>
      </w:pPr>
      <w:bookmarkStart w:id="25" w:name="_heading=h.db9aokgbg46p" w:colFirst="0" w:colLast="0"/>
      <w:bookmarkEnd w:id="25"/>
      <w:r>
        <w:t>Top 5 Most Meaningful Pairs</w:t>
      </w:r>
    </w:p>
    <w:p w14:paraId="6849ECAD" w14:textId="67A84461" w:rsidR="00E65B27" w:rsidRDefault="00FC65C0">
      <w:r>
        <w:t xml:space="preserve">We follow the definition of meaningfulness laid out in </w:t>
      </w:r>
      <w:r w:rsidR="00AC345B">
        <w:t>2.2 and</w:t>
      </w:r>
      <w:r>
        <w:t xml:space="preserve"> arrive at the following conclusions. </w:t>
      </w:r>
    </w:p>
    <w:p w14:paraId="7709877B" w14:textId="77777777" w:rsidR="00E65B27" w:rsidRDefault="00FC65C0">
      <w:pPr>
        <w:pStyle w:val="Heading2"/>
        <w:numPr>
          <w:ilvl w:val="2"/>
          <w:numId w:val="5"/>
        </w:numPr>
        <w:spacing w:before="0"/>
        <w:jc w:val="both"/>
        <w:rPr>
          <w:szCs w:val="24"/>
        </w:rPr>
      </w:pPr>
      <w:bookmarkStart w:id="26" w:name="_heading=h.11etqzp9oqmk" w:colFirst="0" w:colLast="0"/>
      <w:bookmarkEnd w:id="26"/>
      <w:r>
        <w:t xml:space="preserve">Self-Annotation Top </w:t>
      </w:r>
      <w:r>
        <w:t>5</w:t>
      </w:r>
    </w:p>
    <w:p w14:paraId="439F6355" w14:textId="77777777" w:rsidR="00E65B27" w:rsidRDefault="00FC65C0">
      <w:pPr>
        <w:spacing w:after="0"/>
      </w:pPr>
      <w:r>
        <w:t>Our manual annotation of the 30 reviews identifies the following 5 to be the most meaningful noun-adjective pairs.</w:t>
      </w:r>
    </w:p>
    <w:p w14:paraId="54B29236" w14:textId="77777777" w:rsidR="00E65B27" w:rsidRDefault="00FC65C0">
      <w:pPr>
        <w:numPr>
          <w:ilvl w:val="0"/>
          <w:numId w:val="3"/>
        </w:numPr>
        <w:spacing w:after="0"/>
      </w:pPr>
      <w:r>
        <w:t xml:space="preserve">sound quality - great </w:t>
      </w:r>
      <w:r>
        <w:rPr>
          <w:i/>
        </w:rPr>
        <w:t>(and other synonyms)</w:t>
      </w:r>
    </w:p>
    <w:p w14:paraId="61A015C1" w14:textId="77777777" w:rsidR="00E65B27" w:rsidRDefault="00FC65C0">
      <w:pPr>
        <w:numPr>
          <w:ilvl w:val="0"/>
          <w:numId w:val="3"/>
        </w:numPr>
        <w:spacing w:after="0"/>
      </w:pPr>
      <w:r>
        <w:t xml:space="preserve">battery life - long </w:t>
      </w:r>
      <w:r>
        <w:rPr>
          <w:i/>
        </w:rPr>
        <w:t>(and other synonyms)</w:t>
      </w:r>
    </w:p>
    <w:p w14:paraId="556F7BC8" w14:textId="77777777" w:rsidR="00E65B27" w:rsidRDefault="00FC65C0">
      <w:pPr>
        <w:numPr>
          <w:ilvl w:val="0"/>
          <w:numId w:val="3"/>
        </w:numPr>
        <w:spacing w:after="0"/>
      </w:pPr>
      <w:r>
        <w:t xml:space="preserve">microphone - terrible </w:t>
      </w:r>
      <w:r>
        <w:rPr>
          <w:i/>
        </w:rPr>
        <w:t>(and other synonyms)</w:t>
      </w:r>
    </w:p>
    <w:p w14:paraId="30EC8C5C" w14:textId="77777777" w:rsidR="00E65B27" w:rsidRDefault="00FC65C0">
      <w:pPr>
        <w:numPr>
          <w:ilvl w:val="0"/>
          <w:numId w:val="3"/>
        </w:numPr>
        <w:spacing w:after="0"/>
      </w:pPr>
      <w:r>
        <w:t>quality cont</w:t>
      </w:r>
      <w:r>
        <w:t xml:space="preserve">rol - unacceptable </w:t>
      </w:r>
    </w:p>
    <w:p w14:paraId="7DD1840E" w14:textId="77777777" w:rsidR="00E65B27" w:rsidRDefault="00FC65C0">
      <w:pPr>
        <w:numPr>
          <w:ilvl w:val="0"/>
          <w:numId w:val="3"/>
        </w:numPr>
        <w:spacing w:after="0"/>
      </w:pPr>
      <w:r>
        <w:t>connection - faster</w:t>
      </w:r>
    </w:p>
    <w:p w14:paraId="69C3F6BC" w14:textId="77777777" w:rsidR="00E65B27" w:rsidRDefault="00E65B27">
      <w:pPr>
        <w:spacing w:after="0"/>
      </w:pPr>
    </w:p>
    <w:p w14:paraId="1DDD68A2" w14:textId="77777777" w:rsidR="00E65B27" w:rsidRDefault="00FC65C0">
      <w:pPr>
        <w:pStyle w:val="Heading2"/>
        <w:numPr>
          <w:ilvl w:val="2"/>
          <w:numId w:val="5"/>
        </w:numPr>
        <w:spacing w:before="0"/>
        <w:jc w:val="both"/>
        <w:rPr>
          <w:szCs w:val="24"/>
        </w:rPr>
      </w:pPr>
      <w:bookmarkStart w:id="27" w:name="_heading=h.qf6mg6948e3h" w:colFirst="0" w:colLast="0"/>
      <w:bookmarkEnd w:id="27"/>
      <w:r>
        <w:t>Algorithm Top 5</w:t>
      </w:r>
    </w:p>
    <w:p w14:paraId="5203DCA0" w14:textId="52CFF745" w:rsidR="00E65B27" w:rsidRDefault="00FC65C0">
      <w:pPr>
        <w:spacing w:after="0"/>
      </w:pPr>
      <w:r>
        <w:t>Applying the ranking algorithm in 2.2.6 yields these top 5 pairs (</w:t>
      </w:r>
      <w:proofErr w:type="spellStart"/>
      <w:r>
        <w:t>combined_pairs</w:t>
      </w:r>
      <w:proofErr w:type="spellEnd"/>
      <w:r>
        <w:t xml:space="preserve"> column).</w:t>
      </w:r>
    </w:p>
    <w:p w14:paraId="0F4DF46F" w14:textId="77777777" w:rsidR="00AC345B" w:rsidRDefault="00AC345B">
      <w:pPr>
        <w:spacing w:after="0"/>
      </w:pPr>
    </w:p>
    <w:p w14:paraId="7933D4CA" w14:textId="77777777" w:rsidR="00E65B27" w:rsidRDefault="00E65B27">
      <w:pPr>
        <w:spacing w:after="0"/>
        <w:jc w:val="center"/>
      </w:pPr>
    </w:p>
    <w:p w14:paraId="54775473" w14:textId="77777777" w:rsidR="00E65B27" w:rsidRDefault="00FC65C0">
      <w:pPr>
        <w:spacing w:after="0"/>
        <w:jc w:val="center"/>
      </w:pPr>
      <w:r>
        <w:rPr>
          <w:b/>
        </w:rPr>
        <w:t xml:space="preserve">Table 1. Top 5 scoring </w:t>
      </w:r>
      <w:proofErr w:type="spellStart"/>
      <w:r>
        <w:rPr>
          <w:b/>
        </w:rPr>
        <w:t>combined_pairs</w:t>
      </w:r>
      <w:proofErr w:type="spellEnd"/>
    </w:p>
    <w:p w14:paraId="00EF9E6A" w14:textId="77777777" w:rsidR="00E65B27" w:rsidRDefault="00FC65C0">
      <w:pPr>
        <w:spacing w:after="0"/>
        <w:jc w:val="center"/>
        <w:rPr>
          <w:b/>
        </w:rPr>
      </w:pPr>
      <w:r>
        <w:rPr>
          <w:noProof/>
        </w:rPr>
        <w:drawing>
          <wp:inline distT="114300" distB="114300" distL="114300" distR="114300" wp14:anchorId="2644F99F" wp14:editId="3F29047B">
            <wp:extent cx="3048000" cy="1237295"/>
            <wp:effectExtent l="12700" t="12700" r="12700" b="1270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048000" cy="1237295"/>
                    </a:xfrm>
                    <a:prstGeom prst="rect">
                      <a:avLst/>
                    </a:prstGeom>
                    <a:ln w="12700">
                      <a:solidFill>
                        <a:srgbClr val="000000"/>
                      </a:solidFill>
                      <a:prstDash val="solid"/>
                    </a:ln>
                  </pic:spPr>
                </pic:pic>
              </a:graphicData>
            </a:graphic>
          </wp:inline>
        </w:drawing>
      </w:r>
    </w:p>
    <w:p w14:paraId="039D0BCC" w14:textId="77777777" w:rsidR="00E65B27" w:rsidRDefault="00E65B27">
      <w:pPr>
        <w:spacing w:after="0"/>
        <w:rPr>
          <w:b/>
        </w:rPr>
      </w:pPr>
    </w:p>
    <w:p w14:paraId="3ADA48EF" w14:textId="77777777" w:rsidR="00E65B27" w:rsidRDefault="00FC65C0">
      <w:pPr>
        <w:pStyle w:val="Heading2"/>
        <w:numPr>
          <w:ilvl w:val="2"/>
          <w:numId w:val="5"/>
        </w:numPr>
        <w:spacing w:before="0"/>
        <w:jc w:val="both"/>
        <w:rPr>
          <w:szCs w:val="24"/>
        </w:rPr>
      </w:pPr>
      <w:bookmarkStart w:id="28" w:name="_heading=h.1tr8mxvlsnxu" w:colFirst="0" w:colLast="0"/>
      <w:bookmarkEnd w:id="28"/>
      <w:r>
        <w:t>Comparison</w:t>
      </w:r>
    </w:p>
    <w:p w14:paraId="632CC428" w14:textId="77777777" w:rsidR="00E65B27" w:rsidRDefault="00FC65C0">
      <w:pPr>
        <w:spacing w:after="0"/>
      </w:pPr>
      <w:r>
        <w:t xml:space="preserve">We observe the following correspondence between the two sets. </w:t>
      </w:r>
    </w:p>
    <w:p w14:paraId="476E307C" w14:textId="77777777" w:rsidR="00E65B27" w:rsidRDefault="00E65B27">
      <w:pPr>
        <w:spacing w:after="0"/>
      </w:pPr>
    </w:p>
    <w:p w14:paraId="6946EBD9" w14:textId="77777777" w:rsidR="00E65B27" w:rsidRDefault="00FC65C0">
      <w:pPr>
        <w:spacing w:after="0"/>
        <w:jc w:val="center"/>
      </w:pPr>
      <w:r>
        <w:rPr>
          <w:b/>
        </w:rPr>
        <w:t xml:space="preserve">Table 2. Top 5 scoring </w:t>
      </w:r>
      <w:proofErr w:type="spellStart"/>
      <w:r>
        <w:rPr>
          <w:b/>
        </w:rPr>
        <w:t>combined_pairs</w:t>
      </w:r>
      <w:proofErr w:type="spellEnd"/>
    </w:p>
    <w:tbl>
      <w:tblPr>
        <w:tblStyle w:val="a7"/>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tblGrid>
      <w:tr w:rsidR="00E65B27" w14:paraId="565C211C" w14:textId="77777777">
        <w:trPr>
          <w:trHeight w:val="266"/>
        </w:trPr>
        <w:tc>
          <w:tcPr>
            <w:tcW w:w="2445" w:type="dxa"/>
            <w:shd w:val="clear" w:color="auto" w:fill="auto"/>
            <w:tcMar>
              <w:top w:w="43" w:type="dxa"/>
              <w:left w:w="43" w:type="dxa"/>
              <w:bottom w:w="43" w:type="dxa"/>
              <w:right w:w="43" w:type="dxa"/>
            </w:tcMar>
          </w:tcPr>
          <w:p w14:paraId="60D2C5C3" w14:textId="77777777" w:rsidR="00E65B27" w:rsidRDefault="00FC65C0">
            <w:pPr>
              <w:widowControl w:val="0"/>
              <w:spacing w:after="0"/>
              <w:rPr>
                <w:b/>
              </w:rPr>
            </w:pPr>
            <w:r>
              <w:rPr>
                <w:b/>
              </w:rPr>
              <w:t xml:space="preserve">Manual </w:t>
            </w:r>
          </w:p>
        </w:tc>
        <w:tc>
          <w:tcPr>
            <w:tcW w:w="2355" w:type="dxa"/>
            <w:shd w:val="clear" w:color="auto" w:fill="auto"/>
            <w:tcMar>
              <w:top w:w="43" w:type="dxa"/>
              <w:left w:w="43" w:type="dxa"/>
              <w:bottom w:w="43" w:type="dxa"/>
              <w:right w:w="43" w:type="dxa"/>
            </w:tcMar>
          </w:tcPr>
          <w:p w14:paraId="10F9B331" w14:textId="77777777" w:rsidR="00E65B27" w:rsidRDefault="00FC65C0">
            <w:pPr>
              <w:widowControl w:val="0"/>
              <w:spacing w:after="0"/>
              <w:rPr>
                <w:b/>
              </w:rPr>
            </w:pPr>
            <w:r>
              <w:rPr>
                <w:b/>
              </w:rPr>
              <w:t xml:space="preserve">Algorithm </w:t>
            </w:r>
          </w:p>
        </w:tc>
      </w:tr>
      <w:tr w:rsidR="00E65B27" w14:paraId="65CC1722" w14:textId="77777777">
        <w:tc>
          <w:tcPr>
            <w:tcW w:w="2445" w:type="dxa"/>
            <w:shd w:val="clear" w:color="auto" w:fill="B6D7A8"/>
            <w:tcMar>
              <w:top w:w="43" w:type="dxa"/>
              <w:left w:w="43" w:type="dxa"/>
              <w:bottom w:w="43" w:type="dxa"/>
              <w:right w:w="43" w:type="dxa"/>
            </w:tcMar>
          </w:tcPr>
          <w:p w14:paraId="276F25DC" w14:textId="77777777" w:rsidR="00E65B27" w:rsidRDefault="00FC65C0">
            <w:pPr>
              <w:widowControl w:val="0"/>
              <w:spacing w:after="0"/>
            </w:pPr>
            <w:r>
              <w:t>sound quality - great</w:t>
            </w:r>
          </w:p>
        </w:tc>
        <w:tc>
          <w:tcPr>
            <w:tcW w:w="2355" w:type="dxa"/>
            <w:shd w:val="clear" w:color="auto" w:fill="auto"/>
            <w:tcMar>
              <w:top w:w="43" w:type="dxa"/>
              <w:left w:w="43" w:type="dxa"/>
              <w:bottom w:w="43" w:type="dxa"/>
              <w:right w:w="43" w:type="dxa"/>
            </w:tcMar>
          </w:tcPr>
          <w:p w14:paraId="6E0C37F8" w14:textId="77777777" w:rsidR="00E65B27" w:rsidRDefault="00FC65C0">
            <w:pPr>
              <w:widowControl w:val="0"/>
              <w:spacing w:after="0"/>
            </w:pPr>
            <w:r>
              <w:t>feature - nifty</w:t>
            </w:r>
          </w:p>
        </w:tc>
      </w:tr>
      <w:tr w:rsidR="00E65B27" w14:paraId="0B26F38C" w14:textId="77777777">
        <w:tc>
          <w:tcPr>
            <w:tcW w:w="2445" w:type="dxa"/>
            <w:shd w:val="clear" w:color="auto" w:fill="auto"/>
            <w:tcMar>
              <w:top w:w="43" w:type="dxa"/>
              <w:left w:w="43" w:type="dxa"/>
              <w:bottom w:w="43" w:type="dxa"/>
              <w:right w:w="43" w:type="dxa"/>
            </w:tcMar>
          </w:tcPr>
          <w:p w14:paraId="61A05EDF" w14:textId="77777777" w:rsidR="00E65B27" w:rsidRDefault="00FC65C0">
            <w:pPr>
              <w:widowControl w:val="0"/>
              <w:spacing w:after="0"/>
            </w:pPr>
            <w:r>
              <w:t>battery life - long</w:t>
            </w:r>
          </w:p>
        </w:tc>
        <w:tc>
          <w:tcPr>
            <w:tcW w:w="2355" w:type="dxa"/>
            <w:shd w:val="clear" w:color="auto" w:fill="B6D7A8"/>
            <w:tcMar>
              <w:top w:w="43" w:type="dxa"/>
              <w:left w:w="43" w:type="dxa"/>
              <w:bottom w:w="43" w:type="dxa"/>
              <w:right w:w="43" w:type="dxa"/>
            </w:tcMar>
          </w:tcPr>
          <w:p w14:paraId="606483F3" w14:textId="77777777" w:rsidR="00E65B27" w:rsidRDefault="00FC65C0">
            <w:pPr>
              <w:widowControl w:val="0"/>
              <w:spacing w:after="0"/>
            </w:pPr>
            <w:r>
              <w:t>quality - great</w:t>
            </w:r>
          </w:p>
        </w:tc>
      </w:tr>
      <w:tr w:rsidR="00E65B27" w14:paraId="1E07155E" w14:textId="77777777">
        <w:tc>
          <w:tcPr>
            <w:tcW w:w="2445" w:type="dxa"/>
            <w:shd w:val="clear" w:color="auto" w:fill="B6D7A8"/>
            <w:tcMar>
              <w:top w:w="43" w:type="dxa"/>
              <w:left w:w="43" w:type="dxa"/>
              <w:bottom w:w="43" w:type="dxa"/>
              <w:right w:w="43" w:type="dxa"/>
            </w:tcMar>
          </w:tcPr>
          <w:p w14:paraId="7059F568" w14:textId="77777777" w:rsidR="00E65B27" w:rsidRDefault="00FC65C0">
            <w:pPr>
              <w:widowControl w:val="0"/>
              <w:spacing w:after="0"/>
            </w:pPr>
            <w:r>
              <w:t>microphone - terrible</w:t>
            </w:r>
          </w:p>
        </w:tc>
        <w:tc>
          <w:tcPr>
            <w:tcW w:w="2355" w:type="dxa"/>
            <w:shd w:val="clear" w:color="auto" w:fill="B6D7A8"/>
            <w:tcMar>
              <w:top w:w="43" w:type="dxa"/>
              <w:left w:w="43" w:type="dxa"/>
              <w:bottom w:w="43" w:type="dxa"/>
              <w:right w:w="43" w:type="dxa"/>
            </w:tcMar>
          </w:tcPr>
          <w:p w14:paraId="462895C9" w14:textId="77777777" w:rsidR="00E65B27" w:rsidRDefault="00FC65C0">
            <w:pPr>
              <w:widowControl w:val="0"/>
              <w:spacing w:after="0"/>
            </w:pPr>
            <w:r>
              <w:t>quality microphone - poor</w:t>
            </w:r>
          </w:p>
        </w:tc>
      </w:tr>
      <w:tr w:rsidR="00E65B27" w14:paraId="52F5D0BB" w14:textId="77777777">
        <w:tc>
          <w:tcPr>
            <w:tcW w:w="2445" w:type="dxa"/>
            <w:shd w:val="clear" w:color="auto" w:fill="auto"/>
            <w:tcMar>
              <w:top w:w="43" w:type="dxa"/>
              <w:left w:w="43" w:type="dxa"/>
              <w:bottom w:w="43" w:type="dxa"/>
              <w:right w:w="43" w:type="dxa"/>
            </w:tcMar>
          </w:tcPr>
          <w:p w14:paraId="10CB665B" w14:textId="77777777" w:rsidR="00E65B27" w:rsidRDefault="00FC65C0">
            <w:pPr>
              <w:widowControl w:val="0"/>
              <w:spacing w:after="0"/>
            </w:pPr>
            <w:r>
              <w:t>quality control - unacceptable</w:t>
            </w:r>
          </w:p>
        </w:tc>
        <w:tc>
          <w:tcPr>
            <w:tcW w:w="2355" w:type="dxa"/>
            <w:shd w:val="clear" w:color="auto" w:fill="B6D7A8"/>
            <w:tcMar>
              <w:top w:w="43" w:type="dxa"/>
              <w:left w:w="43" w:type="dxa"/>
              <w:bottom w:w="43" w:type="dxa"/>
              <w:right w:w="43" w:type="dxa"/>
            </w:tcMar>
          </w:tcPr>
          <w:p w14:paraId="6622752B" w14:textId="77777777" w:rsidR="00E65B27" w:rsidRDefault="00FC65C0">
            <w:pPr>
              <w:widowControl w:val="0"/>
              <w:spacing w:after="0"/>
            </w:pPr>
            <w:r>
              <w:t>sound - awesome</w:t>
            </w:r>
          </w:p>
        </w:tc>
      </w:tr>
      <w:tr w:rsidR="00E65B27" w14:paraId="45F64576" w14:textId="77777777">
        <w:tc>
          <w:tcPr>
            <w:tcW w:w="2445" w:type="dxa"/>
            <w:shd w:val="clear" w:color="auto" w:fill="auto"/>
            <w:tcMar>
              <w:top w:w="43" w:type="dxa"/>
              <w:left w:w="43" w:type="dxa"/>
              <w:bottom w:w="43" w:type="dxa"/>
              <w:right w:w="43" w:type="dxa"/>
            </w:tcMar>
          </w:tcPr>
          <w:p w14:paraId="3B55752B" w14:textId="77777777" w:rsidR="00E65B27" w:rsidRDefault="00FC65C0">
            <w:pPr>
              <w:widowControl w:val="0"/>
              <w:spacing w:after="0"/>
            </w:pPr>
            <w:r>
              <w:t>connection - faster</w:t>
            </w:r>
          </w:p>
        </w:tc>
        <w:tc>
          <w:tcPr>
            <w:tcW w:w="2355" w:type="dxa"/>
            <w:shd w:val="clear" w:color="auto" w:fill="auto"/>
            <w:tcMar>
              <w:top w:w="43" w:type="dxa"/>
              <w:left w:w="43" w:type="dxa"/>
              <w:bottom w:w="43" w:type="dxa"/>
              <w:right w:w="43" w:type="dxa"/>
            </w:tcMar>
          </w:tcPr>
          <w:p w14:paraId="587CC74A" w14:textId="77777777" w:rsidR="00E65B27" w:rsidRDefault="00FC65C0">
            <w:pPr>
              <w:widowControl w:val="0"/>
              <w:spacing w:after="0"/>
            </w:pPr>
            <w:r>
              <w:t>people - confused</w:t>
            </w:r>
          </w:p>
        </w:tc>
      </w:tr>
    </w:tbl>
    <w:p w14:paraId="13D3A912" w14:textId="77777777" w:rsidR="00E65B27" w:rsidRDefault="00E65B27">
      <w:pPr>
        <w:spacing w:after="0"/>
      </w:pPr>
    </w:p>
    <w:p w14:paraId="3A09CBEA" w14:textId="6B0F530F" w:rsidR="00E65B27" w:rsidRDefault="00FC65C0">
      <w:pPr>
        <w:spacing w:after="0"/>
      </w:pPr>
      <w:r>
        <w:t xml:space="preserve">The algorithm has interestingly captured </w:t>
      </w:r>
      <w:r>
        <w:rPr>
          <w:i/>
        </w:rPr>
        <w:t xml:space="preserve">‘feature - nifty’ </w:t>
      </w:r>
      <w:r>
        <w:t xml:space="preserve">and </w:t>
      </w:r>
      <w:r>
        <w:rPr>
          <w:i/>
        </w:rPr>
        <w:t xml:space="preserve">‘people - confused’, </w:t>
      </w:r>
      <w:r>
        <w:t xml:space="preserve">which we did not look at during our manual annotation. This is due to the underlying TFIDF score, which increased the importance of these </w:t>
      </w:r>
      <w:r w:rsidR="00AC345B">
        <w:t>rarely seen</w:t>
      </w:r>
      <w:r>
        <w:t xml:space="preserve"> words. </w:t>
      </w:r>
      <w:r>
        <w:rPr>
          <w:i/>
        </w:rPr>
        <w:t xml:space="preserve">‘people - confused’ </w:t>
      </w:r>
      <w:r>
        <w:t>is an interesting finding, and upon looking deeper into the review, and the pro</w:t>
      </w:r>
      <w:r>
        <w:t xml:space="preserve">duct, we found that consumers were indeed confused as to which generation of </w:t>
      </w:r>
      <w:proofErr w:type="spellStart"/>
      <w:r>
        <w:t>Airpods</w:t>
      </w:r>
      <w:proofErr w:type="spellEnd"/>
      <w:r>
        <w:t xml:space="preserve"> this listing was for. Evidently, our algorithm has managed to turn up something valuable that our manual annotation has missed.</w:t>
      </w:r>
    </w:p>
    <w:p w14:paraId="24E0A893" w14:textId="77777777" w:rsidR="00E65B27" w:rsidRDefault="00E65B27">
      <w:pPr>
        <w:spacing w:after="0"/>
      </w:pPr>
    </w:p>
    <w:p w14:paraId="59AFDDB3" w14:textId="77777777" w:rsidR="00E65B27" w:rsidRDefault="00FC65C0">
      <w:pPr>
        <w:spacing w:after="0"/>
      </w:pPr>
      <w:r>
        <w:t>The algorithm has also picked up on our 1s</w:t>
      </w:r>
      <w:r>
        <w:t>t and 3rd most meaningful pairs, as highlighted in green. These were propped up by their word embedding multiplier, due to their relatively high occurrence providing an offset for their lower TFIDF scores.</w:t>
      </w:r>
    </w:p>
    <w:p w14:paraId="4AD9151C" w14:textId="77777777" w:rsidR="00E65B27" w:rsidRDefault="00FC65C0">
      <w:pPr>
        <w:spacing w:after="0"/>
      </w:pPr>
      <w:r>
        <w:t xml:space="preserve"> </w:t>
      </w:r>
    </w:p>
    <w:p w14:paraId="050BC165" w14:textId="77777777" w:rsidR="00E65B27" w:rsidRDefault="00FC65C0">
      <w:pPr>
        <w:spacing w:after="0"/>
      </w:pPr>
      <w:r>
        <w:t>Further analysis on why “battery life - long” wa</w:t>
      </w:r>
      <w:r>
        <w:t xml:space="preserve">s not captured revealed that the TFIDF score for </w:t>
      </w:r>
      <w:r>
        <w:rPr>
          <w:i/>
        </w:rPr>
        <w:t>“battery life - adjectives”</w:t>
      </w:r>
      <w:r>
        <w:t xml:space="preserve"> tend to be lower due to their frequency of occurrence, but did not appear enough to warrant a high word embedding multiplier. </w:t>
      </w:r>
    </w:p>
    <w:p w14:paraId="2F06FA96" w14:textId="77777777" w:rsidR="00E65B27" w:rsidRDefault="00E65B27">
      <w:pPr>
        <w:spacing w:after="0"/>
      </w:pPr>
    </w:p>
    <w:p w14:paraId="39C81D7E" w14:textId="7CA70573" w:rsidR="00E65B27" w:rsidRDefault="00FC65C0">
      <w:pPr>
        <w:spacing w:after="0"/>
      </w:pPr>
      <w:r>
        <w:t xml:space="preserve">Of surprise was </w:t>
      </w:r>
      <w:r>
        <w:rPr>
          <w:i/>
        </w:rPr>
        <w:t>“quality control - unacceptable”</w:t>
      </w:r>
      <w:r>
        <w:t xml:space="preserve"> no</w:t>
      </w:r>
      <w:r>
        <w:t xml:space="preserve">t being captured. Its score was severely </w:t>
      </w:r>
      <w:r w:rsidR="00AC345B">
        <w:t>penalized</w:t>
      </w:r>
      <w:r>
        <w:t xml:space="preserve"> by the very frequent appearance of the word “quality” in general and could not be picked up among the many instances of “sound quality”. </w:t>
      </w:r>
    </w:p>
    <w:p w14:paraId="4D202BD0" w14:textId="77777777" w:rsidR="00E65B27" w:rsidRDefault="00E65B27">
      <w:pPr>
        <w:spacing w:after="0"/>
      </w:pPr>
    </w:p>
    <w:p w14:paraId="663D9783" w14:textId="77777777" w:rsidR="00E65B27" w:rsidRDefault="00FC65C0">
      <w:pPr>
        <w:pStyle w:val="Heading2"/>
        <w:numPr>
          <w:ilvl w:val="1"/>
          <w:numId w:val="5"/>
        </w:numPr>
        <w:spacing w:before="0"/>
        <w:jc w:val="both"/>
        <w:rPr>
          <w:szCs w:val="24"/>
        </w:rPr>
      </w:pPr>
      <w:bookmarkStart w:id="29" w:name="_heading=h.aipprsrkn7ni" w:colFirst="0" w:colLast="0"/>
      <w:bookmarkEnd w:id="29"/>
      <w:r>
        <w:t>Challenges and Improvements</w:t>
      </w:r>
    </w:p>
    <w:p w14:paraId="63EA6B55" w14:textId="4851503A" w:rsidR="00E65B27" w:rsidRDefault="00FC65C0">
      <w:pPr>
        <w:spacing w:after="0"/>
      </w:pPr>
      <w:r>
        <w:t>Laboriously identifying noun-adjective</w:t>
      </w:r>
      <w:r>
        <w:t xml:space="preserve"> pairs to craft the language rules was challenging. Identifying the appropriate syntactic structures that must be evaluated </w:t>
      </w:r>
      <w:r w:rsidR="00AC345B">
        <w:t>to</w:t>
      </w:r>
      <w:r>
        <w:t xml:space="preserve"> </w:t>
      </w:r>
      <w:r w:rsidR="00AC345B">
        <w:t>capture noun-adjective pairs required a deep look correctly and accurately</w:t>
      </w:r>
      <w:r>
        <w:t xml:space="preserve"> into the dependency parse tree and POS tag se</w:t>
      </w:r>
      <w:r>
        <w:t xml:space="preserve">quence of every sentence and segment in our dataset. We eventually discovered that most pairs fall into the two categories outlined in 2.1, but it required significant manual </w:t>
      </w:r>
      <w:r w:rsidR="00AC345B">
        <w:t>labor</w:t>
      </w:r>
      <w:r>
        <w:t xml:space="preserve"> to determine this relation. This provides significant impetus to employ ma</w:t>
      </w:r>
      <w:r>
        <w:t xml:space="preserve">chine learning to perform such </w:t>
      </w:r>
      <w:r w:rsidR="00AC345B">
        <w:t>tasks and</w:t>
      </w:r>
      <w:r>
        <w:t xml:space="preserve"> will likely yield more accurate and reliable results versus painstaking crafting manual rulesets.</w:t>
      </w:r>
    </w:p>
    <w:p w14:paraId="1B7106BD" w14:textId="250A86F2" w:rsidR="00E65B27" w:rsidRDefault="00FC65C0">
      <w:pPr>
        <w:spacing w:after="0"/>
      </w:pPr>
      <w:r>
        <w:lastRenderedPageBreak/>
        <w:t>Algorithmically ranking the top 5 pairs proved to be a challenge, as there very few publicly searchable algorithms.</w:t>
      </w:r>
      <w:r>
        <w:t xml:space="preserve"> While we can identify individual contributing factors like rating and TFIDF score, crafting the ideal blend of weights for the different factors to achieve a good </w:t>
      </w:r>
      <w:r w:rsidR="00AC345B">
        <w:t>ranking is</w:t>
      </w:r>
      <w:r>
        <w:t xml:space="preserve"> a far more difficult task. We have only implemented a simple multiplier algorith</w:t>
      </w:r>
      <w:r>
        <w:t>m based on weights that we have manually fine-tuned to provide the most logical results. However, creating a better ranking algorithm requires machine learning, artificial intelligence, and significant statistical analysis, not unlike Google’s PageRank pro</w:t>
      </w:r>
      <w:r>
        <w:t xml:space="preserve">blem. </w:t>
      </w:r>
    </w:p>
    <w:p w14:paraId="5A1C4452" w14:textId="77777777" w:rsidR="00E65B27" w:rsidRDefault="00E65B27">
      <w:pPr>
        <w:spacing w:after="0"/>
      </w:pPr>
    </w:p>
    <w:p w14:paraId="0975D875" w14:textId="77777777" w:rsidR="00E65B27" w:rsidRDefault="00FC65C0">
      <w:pPr>
        <w:pStyle w:val="Heading1"/>
        <w:numPr>
          <w:ilvl w:val="0"/>
          <w:numId w:val="5"/>
        </w:numPr>
        <w:spacing w:before="0"/>
        <w:jc w:val="both"/>
      </w:pPr>
      <w:r>
        <w:t>APPLICATION - SENTIMENT ANALYSIS</w:t>
      </w:r>
    </w:p>
    <w:p w14:paraId="08FDABBE" w14:textId="19BD0595" w:rsidR="00E65B27" w:rsidRDefault="00FC65C0">
      <w:pPr>
        <w:spacing w:after="0"/>
      </w:pPr>
      <w:r>
        <w:t xml:space="preserve">In this section, an application to predict the Amazon review ratings and </w:t>
      </w:r>
      <w:r w:rsidR="00AC345B">
        <w:t>analyze</w:t>
      </w:r>
      <w:r>
        <w:t xml:space="preserve"> sentiment was built using the same set of reviews extracted from Amazon </w:t>
      </w:r>
      <w:proofErr w:type="spellStart"/>
      <w:r>
        <w:t>Airpods</w:t>
      </w:r>
      <w:proofErr w:type="spellEnd"/>
      <w:r>
        <w:t xml:space="preserve">. </w:t>
      </w:r>
    </w:p>
    <w:p w14:paraId="06B24416" w14:textId="77777777" w:rsidR="00E65B27" w:rsidRDefault="00E65B27">
      <w:pPr>
        <w:spacing w:after="0"/>
      </w:pPr>
    </w:p>
    <w:p w14:paraId="7FEAABF9" w14:textId="77777777" w:rsidR="00E65B27" w:rsidRDefault="00FC65C0">
      <w:pPr>
        <w:spacing w:after="0"/>
      </w:pPr>
      <w:r>
        <w:t>To train a robust model, the Amazon Review Dataset (Cell Phone and Accessories subset) was retrieved for three reasons. Firstly, there were up to 1,128,437 reviews for the model to be trained on. The size of the dataset is extremely important to build a ro</w:t>
      </w:r>
      <w:r>
        <w:t xml:space="preserve">bust model especially for NLP applications, to reduce the effect of sparsity problems. Secondly, the number of the multiclass sentiment labels for the Amazon Review Dataset was 5, which matched the number of categories in the Amazon </w:t>
      </w:r>
      <w:proofErr w:type="spellStart"/>
      <w:r>
        <w:t>Airpod</w:t>
      </w:r>
      <w:proofErr w:type="spellEnd"/>
      <w:r>
        <w:t xml:space="preserve"> Reviews (Ranging</w:t>
      </w:r>
      <w:r>
        <w:t xml:space="preserve"> from 1 to 5 Stars). Lastly, </w:t>
      </w:r>
      <w:proofErr w:type="spellStart"/>
      <w:r>
        <w:t>Airpods</w:t>
      </w:r>
      <w:proofErr w:type="spellEnd"/>
      <w:r>
        <w:t xml:space="preserve"> belong to this product domain, hence we have obtained a domain-specific dataset, which will likely improve our accuracy in training. For speed of performance, we truncate the dataset to 150,000 rows. </w:t>
      </w:r>
    </w:p>
    <w:p w14:paraId="68D46132" w14:textId="77777777" w:rsidR="00E65B27" w:rsidRDefault="00E65B27">
      <w:pPr>
        <w:spacing w:after="0"/>
      </w:pPr>
    </w:p>
    <w:p w14:paraId="36A1B12D" w14:textId="28B0B095" w:rsidR="00E65B27" w:rsidRDefault="00FC65C0">
      <w:pPr>
        <w:spacing w:after="0"/>
      </w:pPr>
      <w:r>
        <w:t>To build a reliab</w:t>
      </w:r>
      <w:r>
        <w:t xml:space="preserve">le application, three different separate models were tested. Firstly, the Multinomial Naive Bayes (MNB) which operates on the underlying principle of Bayes Theorem. Secondly, a Stochastic Gradient Descent Classifier (SGDC), which </w:t>
      </w:r>
      <w:r w:rsidR="00AC345B">
        <w:t>utilizes</w:t>
      </w:r>
      <w:r>
        <w:t xml:space="preserve"> a Support Vector </w:t>
      </w:r>
      <w:r>
        <w:t>Machine and harnesses the gradient descent algorithm for training. Thirdly, a Linear Support Vector Classifier (LSVC), which is another model that is based on Support Vector Machines.</w:t>
      </w:r>
    </w:p>
    <w:p w14:paraId="7416E868" w14:textId="77777777" w:rsidR="00E65B27" w:rsidRDefault="00E65B27">
      <w:pPr>
        <w:spacing w:after="0"/>
      </w:pPr>
    </w:p>
    <w:p w14:paraId="2DDECE8D" w14:textId="77777777" w:rsidR="00E65B27" w:rsidRDefault="00FC65C0">
      <w:pPr>
        <w:pStyle w:val="Heading2"/>
        <w:numPr>
          <w:ilvl w:val="1"/>
          <w:numId w:val="5"/>
        </w:numPr>
        <w:spacing w:before="0"/>
        <w:jc w:val="both"/>
      </w:pPr>
      <w:r>
        <w:t>Amazon Review Rating Prediction</w:t>
      </w:r>
    </w:p>
    <w:p w14:paraId="57A6B8EF" w14:textId="39F0577D" w:rsidR="00E65B27" w:rsidRDefault="00FC65C0">
      <w:pPr>
        <w:pBdr>
          <w:top w:val="nil"/>
          <w:left w:val="nil"/>
          <w:bottom w:val="nil"/>
          <w:right w:val="nil"/>
          <w:between w:val="nil"/>
        </w:pBdr>
        <w:spacing w:after="0"/>
      </w:pPr>
      <w:r>
        <w:t xml:space="preserve">The </w:t>
      </w:r>
      <w:r w:rsidR="00AC345B">
        <w:t>three</w:t>
      </w:r>
      <w:r>
        <w:t xml:space="preserve"> </w:t>
      </w:r>
      <w:r w:rsidR="00AC345B">
        <w:t>models</w:t>
      </w:r>
      <w:r>
        <w:t xml:space="preserve"> were fi</w:t>
      </w:r>
      <w:r>
        <w:t xml:space="preserve">rst trained on the Amazon Review dataset and subsequently evaluated on the 30 Amazon </w:t>
      </w:r>
      <w:proofErr w:type="spellStart"/>
      <w:r>
        <w:t>Airpods</w:t>
      </w:r>
      <w:proofErr w:type="spellEnd"/>
      <w:r>
        <w:t xml:space="preserve"> Reviews. To </w:t>
      </w:r>
      <w:r w:rsidR="00AC345B">
        <w:t>analyze</w:t>
      </w:r>
      <w:r>
        <w:t xml:space="preserve"> the effect of n-gram selection, the following combination of unigram, bigram and trigrams were tested and yielded the following results.</w:t>
      </w:r>
    </w:p>
    <w:p w14:paraId="32118E21" w14:textId="77777777" w:rsidR="00E65B27" w:rsidRDefault="00E65B27">
      <w:pPr>
        <w:pBdr>
          <w:top w:val="nil"/>
          <w:left w:val="nil"/>
          <w:bottom w:val="nil"/>
          <w:right w:val="nil"/>
          <w:between w:val="nil"/>
        </w:pBdr>
        <w:spacing w:after="0"/>
      </w:pPr>
    </w:p>
    <w:p w14:paraId="668651A4" w14:textId="77777777" w:rsidR="00E65B27" w:rsidRDefault="00FC65C0">
      <w:pPr>
        <w:keepNext/>
        <w:spacing w:after="0"/>
        <w:jc w:val="center"/>
      </w:pPr>
      <w:r>
        <w:rPr>
          <w:b/>
        </w:rPr>
        <w:t>Table</w:t>
      </w:r>
      <w:r>
        <w:rPr>
          <w:b/>
        </w:rPr>
        <w:t xml:space="preserve"> 3. Amazon Review Rating Accuracy</w:t>
      </w:r>
    </w:p>
    <w:tbl>
      <w:tblPr>
        <w:tblStyle w:val="a8"/>
        <w:tblW w:w="4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200"/>
        <w:gridCol w:w="1201"/>
        <w:gridCol w:w="1201"/>
      </w:tblGrid>
      <w:tr w:rsidR="00E65B27" w14:paraId="336BC27B" w14:textId="77777777">
        <w:tc>
          <w:tcPr>
            <w:tcW w:w="1200" w:type="dxa"/>
            <w:shd w:val="clear" w:color="auto" w:fill="auto"/>
            <w:tcMar>
              <w:top w:w="43" w:type="dxa"/>
              <w:left w:w="43" w:type="dxa"/>
              <w:bottom w:w="43" w:type="dxa"/>
              <w:right w:w="43" w:type="dxa"/>
            </w:tcMar>
          </w:tcPr>
          <w:p w14:paraId="49F6EF9F" w14:textId="77777777" w:rsidR="00E65B27" w:rsidRDefault="00FC65C0">
            <w:pPr>
              <w:widowControl w:val="0"/>
              <w:spacing w:after="0"/>
              <w:rPr>
                <w:b/>
              </w:rPr>
            </w:pPr>
            <w:r>
              <w:rPr>
                <w:b/>
              </w:rPr>
              <w:t>N-gram</w:t>
            </w:r>
          </w:p>
        </w:tc>
        <w:tc>
          <w:tcPr>
            <w:tcW w:w="1200" w:type="dxa"/>
            <w:shd w:val="clear" w:color="auto" w:fill="auto"/>
            <w:tcMar>
              <w:top w:w="43" w:type="dxa"/>
              <w:left w:w="43" w:type="dxa"/>
              <w:bottom w:w="43" w:type="dxa"/>
              <w:right w:w="43" w:type="dxa"/>
            </w:tcMar>
          </w:tcPr>
          <w:p w14:paraId="215387F2" w14:textId="77777777" w:rsidR="00E65B27" w:rsidRDefault="00FC65C0">
            <w:pPr>
              <w:widowControl w:val="0"/>
              <w:spacing w:after="0"/>
              <w:rPr>
                <w:b/>
              </w:rPr>
            </w:pPr>
            <w:r>
              <w:rPr>
                <w:b/>
              </w:rPr>
              <w:t>LSVC</w:t>
            </w:r>
          </w:p>
        </w:tc>
        <w:tc>
          <w:tcPr>
            <w:tcW w:w="1200" w:type="dxa"/>
            <w:shd w:val="clear" w:color="auto" w:fill="auto"/>
            <w:tcMar>
              <w:top w:w="43" w:type="dxa"/>
              <w:left w:w="43" w:type="dxa"/>
              <w:bottom w:w="43" w:type="dxa"/>
              <w:right w:w="43" w:type="dxa"/>
            </w:tcMar>
          </w:tcPr>
          <w:p w14:paraId="1C9318F2" w14:textId="77777777" w:rsidR="00E65B27" w:rsidRDefault="00FC65C0">
            <w:pPr>
              <w:widowControl w:val="0"/>
              <w:spacing w:after="0"/>
              <w:rPr>
                <w:b/>
              </w:rPr>
            </w:pPr>
            <w:r>
              <w:rPr>
                <w:b/>
              </w:rPr>
              <w:t>MNB</w:t>
            </w:r>
          </w:p>
        </w:tc>
        <w:tc>
          <w:tcPr>
            <w:tcW w:w="1200" w:type="dxa"/>
            <w:shd w:val="clear" w:color="auto" w:fill="auto"/>
            <w:tcMar>
              <w:top w:w="43" w:type="dxa"/>
              <w:left w:w="43" w:type="dxa"/>
              <w:bottom w:w="43" w:type="dxa"/>
              <w:right w:w="43" w:type="dxa"/>
            </w:tcMar>
          </w:tcPr>
          <w:p w14:paraId="5230C112" w14:textId="77777777" w:rsidR="00E65B27" w:rsidRDefault="00FC65C0">
            <w:pPr>
              <w:widowControl w:val="0"/>
              <w:spacing w:after="0"/>
              <w:rPr>
                <w:b/>
              </w:rPr>
            </w:pPr>
            <w:r>
              <w:rPr>
                <w:b/>
              </w:rPr>
              <w:t>SGDC</w:t>
            </w:r>
          </w:p>
        </w:tc>
      </w:tr>
      <w:tr w:rsidR="00E65B27" w14:paraId="072A8D9E"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810B496" w14:textId="77777777" w:rsidR="00E65B27" w:rsidRDefault="00FC65C0">
            <w:pPr>
              <w:widowControl w:val="0"/>
              <w:spacing w:after="0"/>
              <w:rPr>
                <w:color w:val="212121"/>
              </w:rPr>
            </w:pPr>
            <w:r>
              <w:rPr>
                <w:color w:val="212121"/>
              </w:rPr>
              <w:t>(1, 1)</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43ECB868" w14:textId="77777777" w:rsidR="00E65B27" w:rsidRDefault="00FC65C0">
            <w:pPr>
              <w:widowControl w:val="0"/>
              <w:spacing w:after="0"/>
            </w:pPr>
            <w:r>
              <w:rPr>
                <w:color w:val="212121"/>
              </w:rPr>
              <w:t>0.57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6B6B466B" w14:textId="77777777" w:rsidR="00E65B27" w:rsidRDefault="00FC65C0">
            <w:pPr>
              <w:widowControl w:val="0"/>
              <w:spacing w:after="0"/>
            </w:pPr>
            <w:r>
              <w:t>0.53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D797282" w14:textId="77777777" w:rsidR="00E65B27" w:rsidRDefault="00FC65C0">
            <w:pPr>
              <w:widowControl w:val="0"/>
              <w:spacing w:after="0"/>
            </w:pPr>
            <w:r>
              <w:t>0.67</w:t>
            </w:r>
          </w:p>
        </w:tc>
      </w:tr>
      <w:tr w:rsidR="00E65B27" w14:paraId="6B28D57D"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6879635" w14:textId="77777777" w:rsidR="00E65B27" w:rsidRDefault="00FC65C0">
            <w:pPr>
              <w:widowControl w:val="0"/>
              <w:spacing w:after="0"/>
              <w:rPr>
                <w:color w:val="212121"/>
              </w:rPr>
            </w:pPr>
            <w:r>
              <w:rPr>
                <w:color w:val="212121"/>
              </w:rPr>
              <w:t>(2, 2)</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1A9A1E63" w14:textId="77777777" w:rsidR="00E65B27" w:rsidRDefault="00FC65C0">
            <w:pPr>
              <w:widowControl w:val="0"/>
              <w:spacing w:after="0"/>
            </w:pPr>
            <w:r>
              <w:t>0.6</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258C791C" w14:textId="77777777" w:rsidR="00E65B27" w:rsidRDefault="00FC65C0">
            <w:pPr>
              <w:widowControl w:val="0"/>
              <w:spacing w:after="0"/>
            </w:pPr>
            <w:r>
              <w:t>0.47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190EE30B" w14:textId="77777777" w:rsidR="00E65B27" w:rsidRDefault="00FC65C0">
            <w:pPr>
              <w:widowControl w:val="0"/>
              <w:spacing w:after="0"/>
            </w:pPr>
            <w:r>
              <w:t>0.67</w:t>
            </w:r>
          </w:p>
        </w:tc>
      </w:tr>
      <w:tr w:rsidR="00E65B27" w14:paraId="6C8BA3F5"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8931AF7" w14:textId="77777777" w:rsidR="00E65B27" w:rsidRDefault="00FC65C0">
            <w:pPr>
              <w:widowControl w:val="0"/>
              <w:spacing w:after="0"/>
              <w:rPr>
                <w:color w:val="212121"/>
              </w:rPr>
            </w:pPr>
            <w:r>
              <w:rPr>
                <w:color w:val="212121"/>
              </w:rPr>
              <w:t>(3, 3)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E7E47A0" w14:textId="77777777" w:rsidR="00E65B27" w:rsidRDefault="00FC65C0">
            <w:pPr>
              <w:widowControl w:val="0"/>
              <w:spacing w:after="0"/>
              <w:rPr>
                <w:b/>
              </w:rPr>
            </w:pPr>
            <w:r>
              <w:rPr>
                <w:b/>
                <w:color w:val="212121"/>
              </w:rPr>
              <w:t>0.67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2D8EB36C" w14:textId="77777777" w:rsidR="00E65B27" w:rsidRDefault="00FC65C0">
            <w:pPr>
              <w:widowControl w:val="0"/>
              <w:spacing w:after="0"/>
            </w:pPr>
            <w:r>
              <w:t>0.23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685F818" w14:textId="77777777" w:rsidR="00E65B27" w:rsidRDefault="00FC65C0">
            <w:pPr>
              <w:widowControl w:val="0"/>
              <w:spacing w:after="0"/>
            </w:pPr>
            <w:r>
              <w:t>0.67</w:t>
            </w:r>
          </w:p>
        </w:tc>
      </w:tr>
      <w:tr w:rsidR="00E65B27" w14:paraId="333528E1"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41DD5C8" w14:textId="77777777" w:rsidR="00E65B27" w:rsidRDefault="00FC65C0">
            <w:pPr>
              <w:widowControl w:val="0"/>
              <w:spacing w:after="0"/>
              <w:rPr>
                <w:color w:val="212121"/>
              </w:rPr>
            </w:pPr>
            <w:r>
              <w:rPr>
                <w:color w:val="212121"/>
              </w:rPr>
              <w:t>(1, 2)</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479F2329" w14:textId="77777777" w:rsidR="00E65B27" w:rsidRDefault="00FC65C0">
            <w:pPr>
              <w:widowControl w:val="0"/>
              <w:spacing w:after="0"/>
            </w:pPr>
            <w:r>
              <w:t>0.63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F14BD01" w14:textId="77777777" w:rsidR="00E65B27" w:rsidRDefault="00FC65C0">
            <w:pPr>
              <w:widowControl w:val="0"/>
              <w:spacing w:after="0"/>
              <w:rPr>
                <w:b/>
              </w:rPr>
            </w:pPr>
            <w:r>
              <w:rPr>
                <w:b/>
              </w:rPr>
              <w:t>0.57</w:t>
            </w:r>
          </w:p>
        </w:tc>
        <w:tc>
          <w:tcPr>
            <w:tcW w:w="1200" w:type="dxa"/>
            <w:tcBorders>
              <w:top w:val="single" w:sz="8" w:space="0" w:color="000000"/>
              <w:left w:val="single" w:sz="8" w:space="0" w:color="000000"/>
              <w:bottom w:val="single" w:sz="8" w:space="0" w:color="000000"/>
              <w:right w:val="single" w:sz="8" w:space="0" w:color="000000"/>
            </w:tcBorders>
            <w:shd w:val="clear" w:color="auto" w:fill="B6D7A8"/>
            <w:tcMar>
              <w:top w:w="40" w:type="dxa"/>
              <w:left w:w="40" w:type="dxa"/>
              <w:bottom w:w="40" w:type="dxa"/>
              <w:right w:w="40" w:type="dxa"/>
            </w:tcMar>
            <w:vAlign w:val="bottom"/>
          </w:tcPr>
          <w:p w14:paraId="19A3926D" w14:textId="77777777" w:rsidR="00E65B27" w:rsidRDefault="00FC65C0">
            <w:pPr>
              <w:widowControl w:val="0"/>
              <w:spacing w:after="0"/>
              <w:rPr>
                <w:b/>
              </w:rPr>
            </w:pPr>
            <w:r>
              <w:rPr>
                <w:b/>
              </w:rPr>
              <w:t>0.70</w:t>
            </w:r>
          </w:p>
        </w:tc>
      </w:tr>
      <w:tr w:rsidR="00E65B27" w14:paraId="55A89F5E"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96E0BF1" w14:textId="77777777" w:rsidR="00E65B27" w:rsidRDefault="00FC65C0">
            <w:pPr>
              <w:widowControl w:val="0"/>
              <w:spacing w:after="0"/>
              <w:rPr>
                <w:color w:val="212121"/>
              </w:rPr>
            </w:pPr>
            <w:r>
              <w:rPr>
                <w:color w:val="212121"/>
              </w:rPr>
              <w:t>(1, 3)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2DCCEBFA" w14:textId="77777777" w:rsidR="00E65B27" w:rsidRDefault="00FC65C0">
            <w:pPr>
              <w:widowControl w:val="0"/>
              <w:spacing w:after="0"/>
              <w:rPr>
                <w:b/>
              </w:rPr>
            </w:pPr>
            <w:r>
              <w:rPr>
                <w:b/>
                <w:color w:val="212121"/>
              </w:rPr>
              <w:t>0.67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29859DFA" w14:textId="77777777" w:rsidR="00E65B27" w:rsidRDefault="00FC65C0">
            <w:pPr>
              <w:widowControl w:val="0"/>
              <w:spacing w:after="0"/>
              <w:rPr>
                <w:b/>
              </w:rPr>
            </w:pPr>
            <w:r>
              <w:rPr>
                <w:b/>
              </w:rPr>
              <w:t>0.57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60A5697" w14:textId="77777777" w:rsidR="00E65B27" w:rsidRDefault="00FC65C0">
            <w:pPr>
              <w:widowControl w:val="0"/>
              <w:spacing w:after="0"/>
            </w:pPr>
            <w:r>
              <w:t>0.63</w:t>
            </w:r>
          </w:p>
        </w:tc>
      </w:tr>
      <w:tr w:rsidR="00E65B27" w14:paraId="3629536B"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0F6C20C" w14:textId="77777777" w:rsidR="00E65B27" w:rsidRDefault="00FC65C0">
            <w:pPr>
              <w:widowControl w:val="0"/>
              <w:spacing w:after="0"/>
              <w:rPr>
                <w:color w:val="212121"/>
              </w:rPr>
            </w:pPr>
            <w:r>
              <w:rPr>
                <w:color w:val="212121"/>
              </w:rPr>
              <w:t>(2, 3)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57F2B96" w14:textId="77777777" w:rsidR="00E65B27" w:rsidRDefault="00FC65C0">
            <w:pPr>
              <w:widowControl w:val="0"/>
              <w:spacing w:after="0"/>
            </w:pPr>
            <w:r>
              <w:t>0.53</w:t>
            </w:r>
            <w:r>
              <w:tab/>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AB8028C" w14:textId="77777777" w:rsidR="00E65B27" w:rsidRDefault="00FC65C0">
            <w:pPr>
              <w:widowControl w:val="0"/>
              <w:spacing w:after="0"/>
            </w:pPr>
            <w:r>
              <w:t>0.37</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0465B4C" w14:textId="77777777" w:rsidR="00E65B27" w:rsidRDefault="00FC65C0">
            <w:pPr>
              <w:widowControl w:val="0"/>
              <w:spacing w:after="0"/>
            </w:pPr>
            <w:r>
              <w:t>0.60</w:t>
            </w:r>
          </w:p>
        </w:tc>
      </w:tr>
    </w:tbl>
    <w:p w14:paraId="6A71FD6B" w14:textId="77777777" w:rsidR="00E65B27" w:rsidRDefault="00E65B27">
      <w:pPr>
        <w:spacing w:after="0"/>
      </w:pPr>
    </w:p>
    <w:p w14:paraId="3213F200" w14:textId="77777777" w:rsidR="00E65B27" w:rsidRDefault="00FC65C0">
      <w:pPr>
        <w:pBdr>
          <w:top w:val="nil"/>
          <w:left w:val="nil"/>
          <w:bottom w:val="nil"/>
          <w:right w:val="nil"/>
          <w:between w:val="nil"/>
        </w:pBdr>
        <w:spacing w:after="0"/>
      </w:pPr>
      <w:r>
        <w:t xml:space="preserve">From the results above, it is evident that the SGDC model yielded the best accuracy when unigrams and bigrams were used as inputs to the model. It is interesting to note that amongst the best scores for each model, one common factor was that most of these </w:t>
      </w:r>
      <w:r>
        <w:t xml:space="preserve">models </w:t>
      </w:r>
      <w:r>
        <w:t>included unigrams. This is aligned with the fact that bigrams and trigrams would have a more significant sparsity problem in comparison to the unigrams, and thus the inclusion of unigrams would reduce the magnitude of the sparsity problem.</w:t>
      </w:r>
    </w:p>
    <w:p w14:paraId="4237B4B4" w14:textId="77777777" w:rsidR="00E65B27" w:rsidRDefault="00E65B27">
      <w:pPr>
        <w:pBdr>
          <w:top w:val="nil"/>
          <w:left w:val="nil"/>
          <w:bottom w:val="nil"/>
          <w:right w:val="nil"/>
          <w:between w:val="nil"/>
        </w:pBdr>
        <w:spacing w:after="0"/>
      </w:pPr>
    </w:p>
    <w:p w14:paraId="6E1C3AE6" w14:textId="7D774F17" w:rsidR="00E65B27" w:rsidRDefault="00FC65C0">
      <w:pPr>
        <w:pBdr>
          <w:top w:val="nil"/>
          <w:left w:val="nil"/>
          <w:bottom w:val="nil"/>
          <w:right w:val="nil"/>
          <w:between w:val="nil"/>
        </w:pBdr>
        <w:spacing w:after="0"/>
      </w:pPr>
      <w:r>
        <w:t>The best</w:t>
      </w:r>
      <w:r>
        <w:t xml:space="preserve"> SGDC model trained on unigrams and bigrams, was further </w:t>
      </w:r>
      <w:r w:rsidR="00AC345B">
        <w:t>analyzed</w:t>
      </w:r>
      <w:r>
        <w:t xml:space="preserve"> using a confusion matrix to examine which classes the model was accurate in predicting. </w:t>
      </w:r>
    </w:p>
    <w:p w14:paraId="4C0C7DC5" w14:textId="77777777" w:rsidR="00E65B27" w:rsidRDefault="00FC65C0">
      <w:pPr>
        <w:pBdr>
          <w:top w:val="nil"/>
          <w:left w:val="nil"/>
          <w:bottom w:val="nil"/>
          <w:right w:val="nil"/>
          <w:between w:val="nil"/>
        </w:pBdr>
        <w:spacing w:after="0"/>
        <w:jc w:val="center"/>
      </w:pPr>
      <w:r>
        <w:rPr>
          <w:noProof/>
        </w:rPr>
        <w:drawing>
          <wp:inline distT="114300" distB="114300" distL="114300" distR="114300" wp14:anchorId="239DB39C" wp14:editId="740021BD">
            <wp:extent cx="1757363" cy="1497752"/>
            <wp:effectExtent l="12700" t="12700" r="12700" b="1270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757363" cy="1497752"/>
                    </a:xfrm>
                    <a:prstGeom prst="rect">
                      <a:avLst/>
                    </a:prstGeom>
                    <a:ln w="12700">
                      <a:solidFill>
                        <a:srgbClr val="000000"/>
                      </a:solidFill>
                      <a:prstDash val="solid"/>
                    </a:ln>
                  </pic:spPr>
                </pic:pic>
              </a:graphicData>
            </a:graphic>
          </wp:inline>
        </w:drawing>
      </w:r>
    </w:p>
    <w:p w14:paraId="1641BDEB" w14:textId="77777777" w:rsidR="00E65B27" w:rsidRDefault="00FC65C0">
      <w:pPr>
        <w:keepNext/>
        <w:spacing w:after="0"/>
        <w:jc w:val="center"/>
        <w:rPr>
          <w:b/>
        </w:rPr>
      </w:pPr>
      <w:r>
        <w:rPr>
          <w:b/>
        </w:rPr>
        <w:t xml:space="preserve">Figure 23. Amazon Review </w:t>
      </w:r>
      <w:proofErr w:type="spellStart"/>
      <w:r>
        <w:rPr>
          <w:b/>
        </w:rPr>
        <w:t>Review</w:t>
      </w:r>
      <w:proofErr w:type="spellEnd"/>
      <w:r>
        <w:rPr>
          <w:b/>
        </w:rPr>
        <w:t xml:space="preserve"> Rating Confusion Matrix</w:t>
      </w:r>
    </w:p>
    <w:p w14:paraId="731FA18E" w14:textId="77777777" w:rsidR="00E65B27" w:rsidRDefault="00E65B27">
      <w:pPr>
        <w:keepNext/>
        <w:spacing w:after="0"/>
        <w:rPr>
          <w:b/>
        </w:rPr>
      </w:pPr>
    </w:p>
    <w:p w14:paraId="1F85C5D7" w14:textId="77777777" w:rsidR="00E65B27" w:rsidRDefault="00FC65C0">
      <w:pPr>
        <w:pBdr>
          <w:top w:val="nil"/>
          <w:left w:val="nil"/>
          <w:bottom w:val="nil"/>
          <w:right w:val="nil"/>
          <w:between w:val="nil"/>
        </w:pBdr>
        <w:spacing w:after="0"/>
      </w:pPr>
      <w:r>
        <w:t>It is evident from the confusion matrix that the majority of the negative 1 star ratings and positive 5 star ratings were accurately predicted. However, it can be observed that the SGDC model still h</w:t>
      </w:r>
      <w:r>
        <w:t>as difficulties evaluating ratings 2 and 4 as evidenced from the five confused values around the extreme true positive predictions.</w:t>
      </w:r>
    </w:p>
    <w:p w14:paraId="6A038951" w14:textId="77777777" w:rsidR="00E65B27" w:rsidRDefault="00E65B27">
      <w:pPr>
        <w:pBdr>
          <w:top w:val="nil"/>
          <w:left w:val="nil"/>
          <w:bottom w:val="nil"/>
          <w:right w:val="nil"/>
          <w:between w:val="nil"/>
        </w:pBdr>
        <w:spacing w:after="0"/>
      </w:pPr>
    </w:p>
    <w:p w14:paraId="24B7DBD1" w14:textId="77777777" w:rsidR="00E65B27" w:rsidRDefault="00FC65C0">
      <w:pPr>
        <w:pStyle w:val="Heading2"/>
        <w:numPr>
          <w:ilvl w:val="1"/>
          <w:numId w:val="5"/>
        </w:numPr>
        <w:spacing w:before="0"/>
        <w:jc w:val="both"/>
      </w:pPr>
      <w:r>
        <w:t>Sentiment Analysis</w:t>
      </w:r>
    </w:p>
    <w:p w14:paraId="3C78B046" w14:textId="7A6FF020" w:rsidR="00E65B27" w:rsidRDefault="00FC65C0">
      <w:pPr>
        <w:spacing w:after="0"/>
      </w:pPr>
      <w:r>
        <w:t xml:space="preserve">To </w:t>
      </w:r>
      <w:r w:rsidR="00AC345B">
        <w:t>analyze</w:t>
      </w:r>
      <w:r>
        <w:t xml:space="preserve"> further, a separate sentiment model was built as part of this application to classify negativ</w:t>
      </w:r>
      <w:r>
        <w:t xml:space="preserve">e, neutral and positive sentiment. These sentiments were </w:t>
      </w:r>
      <w:r w:rsidR="00AC345B">
        <w:t>categorized</w:t>
      </w:r>
      <w:r>
        <w:t xml:space="preserve"> according to the ratings in Section 3.1 which ranged from [1, 5]. This </w:t>
      </w:r>
      <w:r w:rsidR="00AC345B">
        <w:t>categorization</w:t>
      </w:r>
      <w:r>
        <w:t xml:space="preserve"> is depicted in the table below.</w:t>
      </w:r>
    </w:p>
    <w:p w14:paraId="7D0F54FA" w14:textId="77777777" w:rsidR="00E65B27" w:rsidRDefault="00E65B27">
      <w:pPr>
        <w:spacing w:after="0"/>
      </w:pPr>
    </w:p>
    <w:p w14:paraId="503BFC12" w14:textId="77777777" w:rsidR="00E65B27" w:rsidRDefault="00FC65C0">
      <w:pPr>
        <w:keepNext/>
        <w:spacing w:after="0"/>
        <w:jc w:val="center"/>
      </w:pPr>
      <w:r>
        <w:rPr>
          <w:b/>
        </w:rPr>
        <w:t>Table 4. Sentiment Classification based on Ratings</w:t>
      </w:r>
    </w:p>
    <w:tbl>
      <w:tblPr>
        <w:tblStyle w:val="a9"/>
        <w:tblW w:w="4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485"/>
        <w:gridCol w:w="1592"/>
      </w:tblGrid>
      <w:tr w:rsidR="00E65B27" w14:paraId="1723BFF8" w14:textId="77777777">
        <w:tc>
          <w:tcPr>
            <w:tcW w:w="1725" w:type="dxa"/>
            <w:shd w:val="clear" w:color="auto" w:fill="auto"/>
            <w:tcMar>
              <w:top w:w="43" w:type="dxa"/>
              <w:left w:w="43" w:type="dxa"/>
              <w:bottom w:w="43" w:type="dxa"/>
              <w:right w:w="43" w:type="dxa"/>
            </w:tcMar>
          </w:tcPr>
          <w:p w14:paraId="2842251E" w14:textId="77777777" w:rsidR="00E65B27" w:rsidRDefault="00FC65C0">
            <w:pPr>
              <w:widowControl w:val="0"/>
              <w:spacing w:after="0"/>
              <w:rPr>
                <w:b/>
              </w:rPr>
            </w:pPr>
            <w:r>
              <w:rPr>
                <w:b/>
              </w:rPr>
              <w:t>Sentiment Categor</w:t>
            </w:r>
            <w:r>
              <w:rPr>
                <w:b/>
              </w:rPr>
              <w:t>y</w:t>
            </w:r>
          </w:p>
        </w:tc>
        <w:tc>
          <w:tcPr>
            <w:tcW w:w="1485" w:type="dxa"/>
            <w:shd w:val="clear" w:color="auto" w:fill="auto"/>
            <w:tcMar>
              <w:top w:w="43" w:type="dxa"/>
              <w:left w:w="43" w:type="dxa"/>
              <w:bottom w:w="43" w:type="dxa"/>
              <w:right w:w="43" w:type="dxa"/>
            </w:tcMar>
          </w:tcPr>
          <w:p w14:paraId="0C96BCEE" w14:textId="77777777" w:rsidR="00E65B27" w:rsidRDefault="00FC65C0">
            <w:pPr>
              <w:widowControl w:val="0"/>
              <w:spacing w:after="0"/>
              <w:rPr>
                <w:b/>
              </w:rPr>
            </w:pPr>
            <w:r>
              <w:rPr>
                <w:b/>
              </w:rPr>
              <w:t>Sentiment</w:t>
            </w:r>
          </w:p>
        </w:tc>
        <w:tc>
          <w:tcPr>
            <w:tcW w:w="1592" w:type="dxa"/>
            <w:shd w:val="clear" w:color="auto" w:fill="auto"/>
            <w:tcMar>
              <w:top w:w="43" w:type="dxa"/>
              <w:left w:w="43" w:type="dxa"/>
              <w:bottom w:w="43" w:type="dxa"/>
              <w:right w:w="43" w:type="dxa"/>
            </w:tcMar>
          </w:tcPr>
          <w:p w14:paraId="0DDA9F73" w14:textId="77777777" w:rsidR="00E65B27" w:rsidRDefault="00FC65C0">
            <w:pPr>
              <w:widowControl w:val="0"/>
              <w:spacing w:after="0"/>
              <w:rPr>
                <w:b/>
              </w:rPr>
            </w:pPr>
            <w:r>
              <w:rPr>
                <w:b/>
              </w:rPr>
              <w:t>Ratings</w:t>
            </w:r>
          </w:p>
        </w:tc>
      </w:tr>
      <w:tr w:rsidR="00E65B27" w14:paraId="1ECAF15E" w14:textId="77777777">
        <w:tc>
          <w:tcPr>
            <w:tcW w:w="1725" w:type="dxa"/>
            <w:shd w:val="clear" w:color="auto" w:fill="auto"/>
            <w:tcMar>
              <w:top w:w="43" w:type="dxa"/>
              <w:left w:w="43" w:type="dxa"/>
              <w:bottom w:w="43" w:type="dxa"/>
              <w:right w:w="43" w:type="dxa"/>
            </w:tcMar>
          </w:tcPr>
          <w:p w14:paraId="5188419E" w14:textId="77777777" w:rsidR="00E65B27" w:rsidRDefault="00FC65C0">
            <w:pPr>
              <w:widowControl w:val="0"/>
              <w:spacing w:after="0"/>
            </w:pPr>
            <w:r>
              <w:t>0</w:t>
            </w:r>
          </w:p>
        </w:tc>
        <w:tc>
          <w:tcPr>
            <w:tcW w:w="1485" w:type="dxa"/>
            <w:shd w:val="clear" w:color="auto" w:fill="auto"/>
            <w:tcMar>
              <w:top w:w="43" w:type="dxa"/>
              <w:left w:w="43" w:type="dxa"/>
              <w:bottom w:w="43" w:type="dxa"/>
              <w:right w:w="43" w:type="dxa"/>
            </w:tcMar>
          </w:tcPr>
          <w:p w14:paraId="734A30E6" w14:textId="77777777" w:rsidR="00E65B27" w:rsidRDefault="00FC65C0">
            <w:pPr>
              <w:widowControl w:val="0"/>
              <w:spacing w:after="0"/>
            </w:pPr>
            <w:r>
              <w:t xml:space="preserve">Negative </w:t>
            </w:r>
          </w:p>
        </w:tc>
        <w:tc>
          <w:tcPr>
            <w:tcW w:w="1592" w:type="dxa"/>
            <w:shd w:val="clear" w:color="auto" w:fill="auto"/>
            <w:tcMar>
              <w:top w:w="43" w:type="dxa"/>
              <w:left w:w="43" w:type="dxa"/>
              <w:bottom w:w="43" w:type="dxa"/>
              <w:right w:w="43" w:type="dxa"/>
            </w:tcMar>
          </w:tcPr>
          <w:p w14:paraId="0042D3FB" w14:textId="77777777" w:rsidR="00E65B27" w:rsidRDefault="00FC65C0">
            <w:pPr>
              <w:widowControl w:val="0"/>
              <w:spacing w:after="0"/>
            </w:pPr>
            <w:r>
              <w:t>1-2</w:t>
            </w:r>
          </w:p>
        </w:tc>
      </w:tr>
      <w:tr w:rsidR="00E65B27" w14:paraId="17563EAF" w14:textId="77777777">
        <w:tc>
          <w:tcPr>
            <w:tcW w:w="1725" w:type="dxa"/>
            <w:shd w:val="clear" w:color="auto" w:fill="auto"/>
            <w:tcMar>
              <w:top w:w="43" w:type="dxa"/>
              <w:left w:w="43" w:type="dxa"/>
              <w:bottom w:w="43" w:type="dxa"/>
              <w:right w:w="43" w:type="dxa"/>
            </w:tcMar>
          </w:tcPr>
          <w:p w14:paraId="6A9A6AEE" w14:textId="77777777" w:rsidR="00E65B27" w:rsidRDefault="00FC65C0">
            <w:pPr>
              <w:widowControl w:val="0"/>
              <w:spacing w:after="0"/>
            </w:pPr>
            <w:r>
              <w:t>1</w:t>
            </w:r>
          </w:p>
        </w:tc>
        <w:tc>
          <w:tcPr>
            <w:tcW w:w="1485" w:type="dxa"/>
            <w:shd w:val="clear" w:color="auto" w:fill="auto"/>
            <w:tcMar>
              <w:top w:w="43" w:type="dxa"/>
              <w:left w:w="43" w:type="dxa"/>
              <w:bottom w:w="43" w:type="dxa"/>
              <w:right w:w="43" w:type="dxa"/>
            </w:tcMar>
          </w:tcPr>
          <w:p w14:paraId="41051523" w14:textId="77777777" w:rsidR="00E65B27" w:rsidRDefault="00FC65C0">
            <w:pPr>
              <w:widowControl w:val="0"/>
              <w:spacing w:after="0"/>
            </w:pPr>
            <w:r>
              <w:t>Neutral</w:t>
            </w:r>
          </w:p>
        </w:tc>
        <w:tc>
          <w:tcPr>
            <w:tcW w:w="1592" w:type="dxa"/>
            <w:shd w:val="clear" w:color="auto" w:fill="auto"/>
            <w:tcMar>
              <w:top w:w="43" w:type="dxa"/>
              <w:left w:w="43" w:type="dxa"/>
              <w:bottom w:w="43" w:type="dxa"/>
              <w:right w:w="43" w:type="dxa"/>
            </w:tcMar>
          </w:tcPr>
          <w:p w14:paraId="7B08B009" w14:textId="77777777" w:rsidR="00E65B27" w:rsidRDefault="00FC65C0">
            <w:pPr>
              <w:widowControl w:val="0"/>
              <w:spacing w:after="0"/>
            </w:pPr>
            <w:r>
              <w:t>3</w:t>
            </w:r>
          </w:p>
        </w:tc>
      </w:tr>
      <w:tr w:rsidR="00E65B27" w14:paraId="71C9248C" w14:textId="77777777">
        <w:tc>
          <w:tcPr>
            <w:tcW w:w="1725" w:type="dxa"/>
            <w:shd w:val="clear" w:color="auto" w:fill="auto"/>
            <w:tcMar>
              <w:top w:w="43" w:type="dxa"/>
              <w:left w:w="43" w:type="dxa"/>
              <w:bottom w:w="43" w:type="dxa"/>
              <w:right w:w="43" w:type="dxa"/>
            </w:tcMar>
          </w:tcPr>
          <w:p w14:paraId="62AF8B53" w14:textId="77777777" w:rsidR="00E65B27" w:rsidRDefault="00FC65C0">
            <w:pPr>
              <w:widowControl w:val="0"/>
              <w:spacing w:after="0"/>
            </w:pPr>
            <w:r>
              <w:t>2</w:t>
            </w:r>
          </w:p>
        </w:tc>
        <w:tc>
          <w:tcPr>
            <w:tcW w:w="1485" w:type="dxa"/>
            <w:shd w:val="clear" w:color="auto" w:fill="auto"/>
            <w:tcMar>
              <w:top w:w="43" w:type="dxa"/>
              <w:left w:w="43" w:type="dxa"/>
              <w:bottom w:w="43" w:type="dxa"/>
              <w:right w:w="43" w:type="dxa"/>
            </w:tcMar>
          </w:tcPr>
          <w:p w14:paraId="0380E17F" w14:textId="77777777" w:rsidR="00E65B27" w:rsidRDefault="00FC65C0">
            <w:pPr>
              <w:widowControl w:val="0"/>
              <w:spacing w:after="0"/>
            </w:pPr>
            <w:r>
              <w:t>Positive</w:t>
            </w:r>
          </w:p>
        </w:tc>
        <w:tc>
          <w:tcPr>
            <w:tcW w:w="1592" w:type="dxa"/>
            <w:shd w:val="clear" w:color="auto" w:fill="auto"/>
            <w:tcMar>
              <w:top w:w="43" w:type="dxa"/>
              <w:left w:w="43" w:type="dxa"/>
              <w:bottom w:w="43" w:type="dxa"/>
              <w:right w:w="43" w:type="dxa"/>
            </w:tcMar>
          </w:tcPr>
          <w:p w14:paraId="02577FA9" w14:textId="77777777" w:rsidR="00E65B27" w:rsidRDefault="00FC65C0">
            <w:pPr>
              <w:widowControl w:val="0"/>
              <w:spacing w:after="0"/>
            </w:pPr>
            <w:r>
              <w:t>4-5</w:t>
            </w:r>
          </w:p>
        </w:tc>
      </w:tr>
    </w:tbl>
    <w:p w14:paraId="4C8C0ADE" w14:textId="77777777" w:rsidR="00E65B27" w:rsidRDefault="00E65B27">
      <w:pPr>
        <w:spacing w:after="0"/>
      </w:pPr>
    </w:p>
    <w:p w14:paraId="3389C8BB" w14:textId="6A895FCF" w:rsidR="00E65B27" w:rsidRDefault="00FC65C0">
      <w:pPr>
        <w:spacing w:after="0"/>
      </w:pPr>
      <w:r>
        <w:t xml:space="preserve">The same training and evaluation </w:t>
      </w:r>
      <w:r w:rsidR="00AC345B">
        <w:t>were</w:t>
      </w:r>
      <w:r>
        <w:t xml:space="preserve"> implemented on the new sentiment labels, whereby 0, 1, 2 corresponded to negative, neutral and positive sentiments. The following was the results for the various models using the same n-gram permutations.</w:t>
      </w:r>
    </w:p>
    <w:p w14:paraId="47E67EDB" w14:textId="77777777" w:rsidR="00E65B27" w:rsidRDefault="00E65B27">
      <w:pPr>
        <w:spacing w:after="0"/>
      </w:pPr>
    </w:p>
    <w:p w14:paraId="709D77FD" w14:textId="77777777" w:rsidR="00E65B27" w:rsidRDefault="00FC65C0">
      <w:pPr>
        <w:spacing w:after="0"/>
        <w:jc w:val="center"/>
      </w:pPr>
      <w:r>
        <w:rPr>
          <w:b/>
        </w:rPr>
        <w:t>Table 5. Amazon Reviews Sentiment Analysis Accuracy</w:t>
      </w:r>
    </w:p>
    <w:tbl>
      <w:tblPr>
        <w:tblStyle w:val="aa"/>
        <w:tblW w:w="4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200"/>
        <w:gridCol w:w="1201"/>
        <w:gridCol w:w="1201"/>
      </w:tblGrid>
      <w:tr w:rsidR="00E65B27" w14:paraId="217E386D" w14:textId="77777777">
        <w:tc>
          <w:tcPr>
            <w:tcW w:w="1200" w:type="dxa"/>
            <w:shd w:val="clear" w:color="auto" w:fill="auto"/>
            <w:tcMar>
              <w:top w:w="43" w:type="dxa"/>
              <w:left w:w="43" w:type="dxa"/>
              <w:bottom w:w="43" w:type="dxa"/>
              <w:right w:w="43" w:type="dxa"/>
            </w:tcMar>
          </w:tcPr>
          <w:p w14:paraId="64111C58" w14:textId="77777777" w:rsidR="00E65B27" w:rsidRDefault="00FC65C0">
            <w:pPr>
              <w:widowControl w:val="0"/>
              <w:pBdr>
                <w:top w:val="nil"/>
                <w:left w:val="nil"/>
                <w:bottom w:val="nil"/>
                <w:right w:val="nil"/>
                <w:between w:val="nil"/>
              </w:pBdr>
              <w:spacing w:after="0"/>
              <w:rPr>
                <w:b/>
              </w:rPr>
            </w:pPr>
            <w:r>
              <w:rPr>
                <w:b/>
              </w:rPr>
              <w:t>N-gram</w:t>
            </w:r>
          </w:p>
        </w:tc>
        <w:tc>
          <w:tcPr>
            <w:tcW w:w="1200" w:type="dxa"/>
            <w:shd w:val="clear" w:color="auto" w:fill="auto"/>
            <w:tcMar>
              <w:top w:w="43" w:type="dxa"/>
              <w:left w:w="43" w:type="dxa"/>
              <w:bottom w:w="43" w:type="dxa"/>
              <w:right w:w="43" w:type="dxa"/>
            </w:tcMar>
          </w:tcPr>
          <w:p w14:paraId="7F794A7C" w14:textId="77777777" w:rsidR="00E65B27" w:rsidRDefault="00FC65C0">
            <w:pPr>
              <w:widowControl w:val="0"/>
              <w:pBdr>
                <w:top w:val="nil"/>
                <w:left w:val="nil"/>
                <w:bottom w:val="nil"/>
                <w:right w:val="nil"/>
                <w:between w:val="nil"/>
              </w:pBdr>
              <w:spacing w:after="0"/>
              <w:rPr>
                <w:b/>
              </w:rPr>
            </w:pPr>
            <w:r>
              <w:rPr>
                <w:b/>
              </w:rPr>
              <w:t>LSVC</w:t>
            </w:r>
          </w:p>
        </w:tc>
        <w:tc>
          <w:tcPr>
            <w:tcW w:w="1200" w:type="dxa"/>
            <w:shd w:val="clear" w:color="auto" w:fill="auto"/>
            <w:tcMar>
              <w:top w:w="43" w:type="dxa"/>
              <w:left w:w="43" w:type="dxa"/>
              <w:bottom w:w="43" w:type="dxa"/>
              <w:right w:w="43" w:type="dxa"/>
            </w:tcMar>
          </w:tcPr>
          <w:p w14:paraId="6B2B742D" w14:textId="77777777" w:rsidR="00E65B27" w:rsidRDefault="00FC65C0">
            <w:pPr>
              <w:widowControl w:val="0"/>
              <w:pBdr>
                <w:top w:val="nil"/>
                <w:left w:val="nil"/>
                <w:bottom w:val="nil"/>
                <w:right w:val="nil"/>
                <w:between w:val="nil"/>
              </w:pBdr>
              <w:spacing w:after="0"/>
              <w:rPr>
                <w:b/>
              </w:rPr>
            </w:pPr>
            <w:r>
              <w:rPr>
                <w:b/>
              </w:rPr>
              <w:t>MNB</w:t>
            </w:r>
          </w:p>
        </w:tc>
        <w:tc>
          <w:tcPr>
            <w:tcW w:w="1200" w:type="dxa"/>
            <w:shd w:val="clear" w:color="auto" w:fill="auto"/>
            <w:tcMar>
              <w:top w:w="43" w:type="dxa"/>
              <w:left w:w="43" w:type="dxa"/>
              <w:bottom w:w="43" w:type="dxa"/>
              <w:right w:w="43" w:type="dxa"/>
            </w:tcMar>
          </w:tcPr>
          <w:p w14:paraId="7D14C95F" w14:textId="77777777" w:rsidR="00E65B27" w:rsidRDefault="00FC65C0">
            <w:pPr>
              <w:widowControl w:val="0"/>
              <w:pBdr>
                <w:top w:val="nil"/>
                <w:left w:val="nil"/>
                <w:bottom w:val="nil"/>
                <w:right w:val="nil"/>
                <w:between w:val="nil"/>
              </w:pBdr>
              <w:spacing w:after="0"/>
              <w:rPr>
                <w:b/>
              </w:rPr>
            </w:pPr>
            <w:r>
              <w:rPr>
                <w:b/>
              </w:rPr>
              <w:t>SGDC</w:t>
            </w:r>
          </w:p>
        </w:tc>
      </w:tr>
      <w:tr w:rsidR="00E65B27" w14:paraId="316DBAB7"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2476B45" w14:textId="77777777" w:rsidR="00E65B27" w:rsidRDefault="00FC65C0">
            <w:pPr>
              <w:widowControl w:val="0"/>
              <w:spacing w:after="0"/>
              <w:rPr>
                <w:color w:val="212121"/>
              </w:rPr>
            </w:pPr>
            <w:r>
              <w:rPr>
                <w:color w:val="212121"/>
              </w:rPr>
              <w:t>(1, 1)</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8EAD5FD" w14:textId="77777777" w:rsidR="00E65B27" w:rsidRDefault="00FC65C0">
            <w:pPr>
              <w:widowControl w:val="0"/>
              <w:spacing w:after="0"/>
            </w:pPr>
            <w:r>
              <w:t>0.73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4200CED" w14:textId="77777777" w:rsidR="00E65B27" w:rsidRDefault="00FC65C0">
            <w:pPr>
              <w:widowControl w:val="0"/>
              <w:spacing w:after="0"/>
            </w:pPr>
            <w:r>
              <w:t>0.60</w:t>
            </w:r>
          </w:p>
        </w:tc>
        <w:tc>
          <w:tcPr>
            <w:tcW w:w="1200" w:type="dxa"/>
            <w:tcBorders>
              <w:top w:val="single" w:sz="8" w:space="0" w:color="000000"/>
              <w:left w:val="single" w:sz="8" w:space="0" w:color="000000"/>
              <w:bottom w:val="single" w:sz="8" w:space="0" w:color="000000"/>
              <w:right w:val="single" w:sz="8" w:space="0" w:color="000000"/>
            </w:tcBorders>
            <w:shd w:val="clear" w:color="auto" w:fill="B6D7A8"/>
            <w:tcMar>
              <w:top w:w="40" w:type="dxa"/>
              <w:left w:w="40" w:type="dxa"/>
              <w:bottom w:w="40" w:type="dxa"/>
              <w:right w:w="40" w:type="dxa"/>
            </w:tcMar>
            <w:vAlign w:val="bottom"/>
          </w:tcPr>
          <w:p w14:paraId="4C9CAB8A" w14:textId="77777777" w:rsidR="00E65B27" w:rsidRDefault="00FC65C0">
            <w:pPr>
              <w:widowControl w:val="0"/>
              <w:spacing w:after="0"/>
              <w:rPr>
                <w:b/>
              </w:rPr>
            </w:pPr>
            <w:r>
              <w:rPr>
                <w:b/>
              </w:rPr>
              <w:t>0.87</w:t>
            </w:r>
          </w:p>
        </w:tc>
      </w:tr>
      <w:tr w:rsidR="00E65B27" w14:paraId="654EAF0E"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59A0DE16" w14:textId="77777777" w:rsidR="00E65B27" w:rsidRDefault="00FC65C0">
            <w:pPr>
              <w:widowControl w:val="0"/>
              <w:spacing w:after="0"/>
              <w:rPr>
                <w:color w:val="212121"/>
              </w:rPr>
            </w:pPr>
            <w:r>
              <w:rPr>
                <w:color w:val="212121"/>
              </w:rPr>
              <w:t>(2, 2)</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B74E982" w14:textId="77777777" w:rsidR="00E65B27" w:rsidRDefault="00FC65C0">
            <w:pPr>
              <w:widowControl w:val="0"/>
              <w:spacing w:after="0"/>
            </w:pPr>
            <w:r>
              <w:t>0.80</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1F2EC8D7" w14:textId="77777777" w:rsidR="00E65B27" w:rsidRDefault="00FC65C0">
            <w:pPr>
              <w:widowControl w:val="0"/>
              <w:spacing w:after="0"/>
            </w:pPr>
            <w:r>
              <w:t>0.70</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60DBA4D0" w14:textId="77777777" w:rsidR="00E65B27" w:rsidRDefault="00FC65C0">
            <w:pPr>
              <w:widowControl w:val="0"/>
              <w:spacing w:after="0"/>
            </w:pPr>
            <w:r>
              <w:t>0.80</w:t>
            </w:r>
          </w:p>
        </w:tc>
      </w:tr>
      <w:tr w:rsidR="00E65B27" w14:paraId="063B2553"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69E90B8" w14:textId="77777777" w:rsidR="00E65B27" w:rsidRDefault="00FC65C0">
            <w:pPr>
              <w:widowControl w:val="0"/>
              <w:spacing w:after="0"/>
              <w:rPr>
                <w:color w:val="212121"/>
              </w:rPr>
            </w:pPr>
            <w:r>
              <w:rPr>
                <w:color w:val="212121"/>
              </w:rPr>
              <w:t>(3, 3)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C229425" w14:textId="77777777" w:rsidR="00E65B27" w:rsidRDefault="00FC65C0">
            <w:pPr>
              <w:widowControl w:val="0"/>
              <w:spacing w:after="0"/>
            </w:pPr>
            <w:r>
              <w:t>0.80</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59A3D36" w14:textId="77777777" w:rsidR="00E65B27" w:rsidRDefault="00FC65C0">
            <w:pPr>
              <w:widowControl w:val="0"/>
              <w:spacing w:after="0"/>
            </w:pPr>
            <w:r>
              <w:t>0.20</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792B1E6D" w14:textId="77777777" w:rsidR="00E65B27" w:rsidRDefault="00FC65C0">
            <w:pPr>
              <w:widowControl w:val="0"/>
              <w:spacing w:after="0"/>
            </w:pPr>
            <w:r>
              <w:t>0.73</w:t>
            </w:r>
          </w:p>
        </w:tc>
      </w:tr>
      <w:tr w:rsidR="00E65B27" w14:paraId="033D4D3B"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613A005" w14:textId="77777777" w:rsidR="00E65B27" w:rsidRDefault="00FC65C0">
            <w:pPr>
              <w:widowControl w:val="0"/>
              <w:spacing w:after="0"/>
              <w:rPr>
                <w:color w:val="212121"/>
              </w:rPr>
            </w:pPr>
            <w:r>
              <w:rPr>
                <w:color w:val="212121"/>
              </w:rPr>
              <w:t>(1, 2)</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59EEA280" w14:textId="77777777" w:rsidR="00E65B27" w:rsidRDefault="00FC65C0">
            <w:pPr>
              <w:widowControl w:val="0"/>
              <w:spacing w:after="0"/>
              <w:rPr>
                <w:b/>
              </w:rPr>
            </w:pPr>
            <w:r>
              <w:rPr>
                <w:b/>
              </w:rPr>
              <w:t>0.83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2DCFBAA" w14:textId="77777777" w:rsidR="00E65B27" w:rsidRDefault="00FC65C0">
            <w:pPr>
              <w:widowControl w:val="0"/>
              <w:spacing w:after="0"/>
              <w:rPr>
                <w:b/>
              </w:rPr>
            </w:pPr>
            <w:r>
              <w:rPr>
                <w:b/>
              </w:rPr>
              <w:t>0.83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62AF8990" w14:textId="77777777" w:rsidR="00E65B27" w:rsidRDefault="00FC65C0">
            <w:pPr>
              <w:widowControl w:val="0"/>
              <w:spacing w:after="0"/>
            </w:pPr>
            <w:r>
              <w:t>0.83</w:t>
            </w:r>
          </w:p>
        </w:tc>
      </w:tr>
      <w:tr w:rsidR="00E65B27" w14:paraId="238AE3FD"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1C883D5" w14:textId="77777777" w:rsidR="00E65B27" w:rsidRDefault="00FC65C0">
            <w:pPr>
              <w:widowControl w:val="0"/>
              <w:spacing w:after="0"/>
              <w:rPr>
                <w:color w:val="212121"/>
              </w:rPr>
            </w:pPr>
            <w:r>
              <w:rPr>
                <w:color w:val="212121"/>
              </w:rPr>
              <w:t>(1, 3)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64767372" w14:textId="77777777" w:rsidR="00E65B27" w:rsidRDefault="00FC65C0">
            <w:pPr>
              <w:widowControl w:val="0"/>
              <w:spacing w:after="0"/>
            </w:pPr>
            <w:r>
              <w:t>0.80</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2F37D0EE" w14:textId="77777777" w:rsidR="00E65B27" w:rsidRDefault="00FC65C0">
            <w:pPr>
              <w:widowControl w:val="0"/>
              <w:spacing w:after="0"/>
            </w:pPr>
            <w:r>
              <w:t>0.73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B56FF40" w14:textId="77777777" w:rsidR="00E65B27" w:rsidRDefault="00FC65C0">
            <w:pPr>
              <w:widowControl w:val="0"/>
              <w:spacing w:after="0"/>
            </w:pPr>
            <w:r>
              <w:t>0.83</w:t>
            </w:r>
          </w:p>
        </w:tc>
      </w:tr>
      <w:tr w:rsidR="00E65B27" w14:paraId="560CA85D" w14:textId="77777777">
        <w:tc>
          <w:tcPr>
            <w:tcW w:w="120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2591B0F" w14:textId="77777777" w:rsidR="00E65B27" w:rsidRDefault="00FC65C0">
            <w:pPr>
              <w:widowControl w:val="0"/>
              <w:spacing w:after="0"/>
              <w:rPr>
                <w:color w:val="212121"/>
              </w:rPr>
            </w:pPr>
            <w:r>
              <w:rPr>
                <w:color w:val="212121"/>
              </w:rPr>
              <w:t>(2, 3)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4F6FC020" w14:textId="77777777" w:rsidR="00E65B27" w:rsidRDefault="00FC65C0">
            <w:pPr>
              <w:widowControl w:val="0"/>
              <w:spacing w:after="0"/>
            </w:pPr>
            <w:r>
              <w:t>0.73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D2A75E0" w14:textId="77777777" w:rsidR="00E65B27" w:rsidRDefault="00FC65C0">
            <w:pPr>
              <w:widowControl w:val="0"/>
              <w:spacing w:after="0"/>
            </w:pPr>
            <w:r>
              <w:t>0.53</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0F8DB95" w14:textId="77777777" w:rsidR="00E65B27" w:rsidRDefault="00FC65C0">
            <w:pPr>
              <w:widowControl w:val="0"/>
              <w:spacing w:after="0"/>
            </w:pPr>
            <w:r>
              <w:t>0.80</w:t>
            </w:r>
          </w:p>
        </w:tc>
      </w:tr>
    </w:tbl>
    <w:p w14:paraId="3EA3CB55" w14:textId="77777777" w:rsidR="00E65B27" w:rsidRDefault="00E65B27">
      <w:pPr>
        <w:spacing w:after="0"/>
        <w:rPr>
          <w:b/>
        </w:rPr>
      </w:pPr>
    </w:p>
    <w:p w14:paraId="2CBC43A9" w14:textId="706A1C0B" w:rsidR="00E65B27" w:rsidRDefault="00FC65C0">
      <w:pPr>
        <w:spacing w:after="0"/>
      </w:pPr>
      <w:r>
        <w:t xml:space="preserve">From the above table, it can be observed that the Stochastic Gradient Descent Classifier with unigrams yielded the best accuracy of 0.87. This </w:t>
      </w:r>
      <w:r w:rsidR="00AC345B">
        <w:t>is significantly</w:t>
      </w:r>
      <w:r>
        <w:t xml:space="preserve"> higher than the 0.70 accuracy </w:t>
      </w:r>
      <w:r>
        <w:lastRenderedPageBreak/>
        <w:t>in the Amazon Review Rating Prediction in Section 3.1. This is li</w:t>
      </w:r>
      <w:r>
        <w:t>kely to be due to two reasons. Firstly, the number of classes to predict on has decreased from 5 to 3. Secondly, the misclassification of good reviews, for 4 Stars and 5 Stars, is eliminated as the two categories are combined into one. This can be corrobor</w:t>
      </w:r>
      <w:r>
        <w:t xml:space="preserve">ated by examining the confusion matrix shown below. </w:t>
      </w:r>
    </w:p>
    <w:p w14:paraId="4D7C84AF" w14:textId="77777777" w:rsidR="00E65B27" w:rsidRDefault="00FC65C0">
      <w:pPr>
        <w:spacing w:after="0"/>
        <w:jc w:val="center"/>
      </w:pPr>
      <w:r>
        <w:rPr>
          <w:noProof/>
        </w:rPr>
        <w:drawing>
          <wp:inline distT="114300" distB="114300" distL="114300" distR="114300" wp14:anchorId="441B4719" wp14:editId="6583523C">
            <wp:extent cx="2052638" cy="1784319"/>
            <wp:effectExtent l="12700" t="12700" r="12700" b="1270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052638" cy="1784319"/>
                    </a:xfrm>
                    <a:prstGeom prst="rect">
                      <a:avLst/>
                    </a:prstGeom>
                    <a:ln w="12700">
                      <a:solidFill>
                        <a:srgbClr val="000000"/>
                      </a:solidFill>
                      <a:prstDash val="solid"/>
                    </a:ln>
                  </pic:spPr>
                </pic:pic>
              </a:graphicData>
            </a:graphic>
          </wp:inline>
        </w:drawing>
      </w:r>
    </w:p>
    <w:p w14:paraId="3CFB02B1" w14:textId="77777777" w:rsidR="00E65B27" w:rsidRDefault="00FC65C0">
      <w:pPr>
        <w:keepNext/>
        <w:spacing w:after="0"/>
        <w:jc w:val="center"/>
      </w:pPr>
      <w:r>
        <w:rPr>
          <w:b/>
        </w:rPr>
        <w:t>Figure 24. Amazon Reviews Sentiment Analysis Confusion Matrix</w:t>
      </w:r>
    </w:p>
    <w:p w14:paraId="04A32755" w14:textId="77777777" w:rsidR="00E65B27" w:rsidRDefault="00E65B27">
      <w:pPr>
        <w:spacing w:after="0"/>
      </w:pPr>
    </w:p>
    <w:p w14:paraId="022891FE" w14:textId="1612EDCD" w:rsidR="00E65B27" w:rsidRDefault="00FC65C0">
      <w:pPr>
        <w:spacing w:after="0"/>
      </w:pPr>
      <w:r>
        <w:t>One notable observation is that the model did not have any true positive predictions for reviews with label 1, which corresponds to neutra</w:t>
      </w:r>
      <w:r>
        <w:t xml:space="preserve">l. This was an expected finding, as out of the three classes in the truncated Amazon Reviews Dataset (Negative[1-2], Neutral[3], Positive[4-5]), the most frequent occurring sentiment was positive with 112,764 reviews, followed by neutral and negative with </w:t>
      </w:r>
      <w:r>
        <w:t xml:space="preserve">15,905 and 21,331 respectively. Imbalanced dataset would typically </w:t>
      </w:r>
      <w:r w:rsidR="00AC345B">
        <w:t>favor</w:t>
      </w:r>
      <w:r>
        <w:t xml:space="preserve"> the prediction of the most frequent class.</w:t>
      </w:r>
    </w:p>
    <w:p w14:paraId="697573E5" w14:textId="77777777" w:rsidR="00E65B27" w:rsidRDefault="00E65B27">
      <w:pPr>
        <w:spacing w:after="0"/>
      </w:pPr>
    </w:p>
    <w:p w14:paraId="59EC01FE" w14:textId="0C94511E" w:rsidR="00E65B27" w:rsidRDefault="00FC65C0">
      <w:pPr>
        <w:spacing w:after="0"/>
      </w:pPr>
      <w:r>
        <w:t xml:space="preserve">To further understand why this happened, these two neutral examples were </w:t>
      </w:r>
      <w:r w:rsidR="00AC345B">
        <w:t>analyzed</w:t>
      </w:r>
      <w:r>
        <w:t xml:space="preserve"> qualitatively. It was observed that one of them included</w:t>
      </w:r>
      <w:r>
        <w:t xml:space="preserve"> phrases such as “high quality sound” and “impressive battery life”, while the other included “not satisfied” and “it seems expensive”, thus causing them to be classified as a positive and negative review respectively..</w:t>
      </w:r>
    </w:p>
    <w:p w14:paraId="4E154A09" w14:textId="77777777" w:rsidR="00E65B27" w:rsidRDefault="00E65B27">
      <w:pPr>
        <w:spacing w:after="0"/>
      </w:pPr>
    </w:p>
    <w:p w14:paraId="21C6102A" w14:textId="77777777" w:rsidR="00E65B27" w:rsidRDefault="00FC65C0">
      <w:pPr>
        <w:pStyle w:val="Heading2"/>
        <w:numPr>
          <w:ilvl w:val="1"/>
          <w:numId w:val="5"/>
        </w:numPr>
        <w:spacing w:before="0"/>
        <w:jc w:val="both"/>
      </w:pPr>
      <w:r>
        <w:t xml:space="preserve">Sentiment Analysis Application </w:t>
      </w:r>
    </w:p>
    <w:p w14:paraId="4666ED61" w14:textId="77777777" w:rsidR="00E65B27" w:rsidRDefault="00FC65C0">
      <w:pPr>
        <w:pBdr>
          <w:top w:val="nil"/>
          <w:left w:val="nil"/>
          <w:bottom w:val="nil"/>
          <w:right w:val="nil"/>
          <w:between w:val="nil"/>
        </w:pBdr>
        <w:spacing w:after="0"/>
      </w:pPr>
      <w:r>
        <w:t xml:space="preserve">The application can be tested by running the Python File </w:t>
      </w:r>
      <w:r>
        <w:rPr>
          <w:i/>
        </w:rPr>
        <w:t>3_app.py</w:t>
      </w:r>
      <w:r>
        <w:t xml:space="preserve">. The application will allow a user to input a sentence and it will generate the sentiment based on the user’s input. There is also an option to view our predictions for the sentiment of the 30 </w:t>
      </w:r>
      <w:proofErr w:type="spellStart"/>
      <w:r>
        <w:t>Airpod</w:t>
      </w:r>
      <w:proofErr w:type="spellEnd"/>
      <w:r>
        <w:t xml:space="preserve"> reviews we have shortlisted. The sentiment model is bas</w:t>
      </w:r>
      <w:r>
        <w:t>ed on the model with the highest accuracy for sentiment analysis is Section 3.2: The Stochastic Gradient Descent model trained with unigrams.</w:t>
      </w:r>
    </w:p>
    <w:p w14:paraId="75AD7F12" w14:textId="77777777" w:rsidR="00E65B27" w:rsidRDefault="00E65B27">
      <w:pPr>
        <w:pBdr>
          <w:top w:val="nil"/>
          <w:left w:val="nil"/>
          <w:bottom w:val="nil"/>
          <w:right w:val="nil"/>
          <w:between w:val="nil"/>
        </w:pBdr>
        <w:spacing w:after="0"/>
      </w:pPr>
    </w:p>
    <w:p w14:paraId="1BF0D7C4" w14:textId="77777777" w:rsidR="00E65B27" w:rsidRDefault="00FC65C0">
      <w:pPr>
        <w:pStyle w:val="Heading2"/>
        <w:numPr>
          <w:ilvl w:val="1"/>
          <w:numId w:val="5"/>
        </w:numPr>
        <w:spacing w:before="0"/>
        <w:jc w:val="both"/>
      </w:pPr>
      <w:bookmarkStart w:id="30" w:name="_heading=h.dp4gj6g33mq6" w:colFirst="0" w:colLast="0"/>
      <w:bookmarkEnd w:id="30"/>
      <w:r>
        <w:t>Further Improvements</w:t>
      </w:r>
    </w:p>
    <w:p w14:paraId="0192485C" w14:textId="77777777" w:rsidR="00E65B27" w:rsidRDefault="00FC65C0">
      <w:pPr>
        <w:spacing w:after="0"/>
      </w:pPr>
      <w:r>
        <w:t xml:space="preserve">To further improve this application, there are two key areas that can be further explored. </w:t>
      </w:r>
    </w:p>
    <w:p w14:paraId="63EE8FD7" w14:textId="77777777" w:rsidR="00E65B27" w:rsidRDefault="00E65B27">
      <w:pPr>
        <w:spacing w:after="0"/>
      </w:pPr>
    </w:p>
    <w:p w14:paraId="52112191" w14:textId="77777777" w:rsidR="00E65B27" w:rsidRDefault="00FC65C0">
      <w:pPr>
        <w:spacing w:after="0"/>
      </w:pPr>
      <w:r>
        <w:t xml:space="preserve">Firstly, a larger evaluation dataset could be extracted and used for the Amazon </w:t>
      </w:r>
      <w:proofErr w:type="spellStart"/>
      <w:r>
        <w:t>Airpod</w:t>
      </w:r>
      <w:proofErr w:type="spellEnd"/>
      <w:r>
        <w:t xml:space="preserve"> Reviews. Currently, there are 30 Amazon Reviews and a greater number of reviews would increase the reliability of the model in this multiclass prediction.</w:t>
      </w:r>
    </w:p>
    <w:p w14:paraId="7641A3A5" w14:textId="77777777" w:rsidR="00E65B27" w:rsidRDefault="00E65B27">
      <w:pPr>
        <w:spacing w:after="0"/>
      </w:pPr>
    </w:p>
    <w:p w14:paraId="4F2FE754" w14:textId="77777777" w:rsidR="00E65B27" w:rsidRDefault="00FC65C0">
      <w:pPr>
        <w:spacing w:after="0"/>
      </w:pPr>
      <w:r>
        <w:t>Secondly, we</w:t>
      </w:r>
      <w:r>
        <w:t xml:space="preserve"> could increase the amount of training data used from the truncated set of 150,000 rows. However, this will incur significant computing costs due to the training time required. </w:t>
      </w:r>
    </w:p>
    <w:p w14:paraId="7BCA5B0D" w14:textId="77777777" w:rsidR="00E65B27" w:rsidRDefault="00E65B27">
      <w:pPr>
        <w:spacing w:after="0"/>
        <w:rPr>
          <w:shd w:val="clear" w:color="auto" w:fill="FFF2CC"/>
        </w:rPr>
      </w:pPr>
    </w:p>
    <w:p w14:paraId="1D140440" w14:textId="77777777" w:rsidR="00E65B27" w:rsidRDefault="00FC65C0">
      <w:pPr>
        <w:spacing w:after="0"/>
      </w:pPr>
      <w:r>
        <w:t>Lastly, we can handle the imbalanced class distribution in the Amazon Reviews</w:t>
      </w:r>
      <w:r>
        <w:t xml:space="preserve"> Dataset through oversampling underrepresented classes or </w:t>
      </w:r>
      <w:proofErr w:type="spellStart"/>
      <w:r>
        <w:t>undersampling</w:t>
      </w:r>
      <w:proofErr w:type="spellEnd"/>
      <w:r>
        <w:t xml:space="preserve"> the overrepresented classes. </w:t>
      </w:r>
    </w:p>
    <w:p w14:paraId="23F3CEEA" w14:textId="77777777" w:rsidR="00E65B27" w:rsidRDefault="00E65B27">
      <w:pPr>
        <w:pBdr>
          <w:top w:val="nil"/>
          <w:left w:val="nil"/>
          <w:bottom w:val="nil"/>
          <w:right w:val="nil"/>
          <w:between w:val="nil"/>
        </w:pBdr>
        <w:spacing w:after="0"/>
      </w:pPr>
    </w:p>
    <w:p w14:paraId="5B559B4E" w14:textId="77777777" w:rsidR="00E65B27" w:rsidRDefault="00FC65C0">
      <w:pPr>
        <w:pStyle w:val="Heading2"/>
        <w:numPr>
          <w:ilvl w:val="0"/>
          <w:numId w:val="5"/>
        </w:numPr>
        <w:spacing w:before="0"/>
        <w:jc w:val="both"/>
        <w:rPr>
          <w:szCs w:val="24"/>
        </w:rPr>
      </w:pPr>
      <w:bookmarkStart w:id="31" w:name="_heading=h.jlv465o9ip79" w:colFirst="0" w:colLast="0"/>
      <w:bookmarkEnd w:id="31"/>
      <w:r>
        <w:t>CONCLUSIONS</w:t>
      </w:r>
    </w:p>
    <w:p w14:paraId="7E33F74B" w14:textId="77777777" w:rsidR="00E65B27" w:rsidRDefault="00FC65C0">
      <w:pPr>
        <w:spacing w:after="0"/>
      </w:pPr>
      <w:r>
        <w:t xml:space="preserve">For the first segment, tokenizers generally work well, but include a large share of noise. To improve this process, we can include uppercase </w:t>
      </w:r>
      <w:r>
        <w:t xml:space="preserve">words to show abbreviations clearly, and remove </w:t>
      </w:r>
      <w:proofErr w:type="spellStart"/>
      <w:r>
        <w:t>alphanumerics</w:t>
      </w:r>
      <w:proofErr w:type="spellEnd"/>
      <w:r>
        <w:t>. Moreover, stemmers usually cut tokens longer than 7 characters, and context is crucial in such situations. For example, legal documents are mostly affected, since they use longer morphemes on a</w:t>
      </w:r>
      <w:r>
        <w:t xml:space="preserve">verage. </w:t>
      </w:r>
      <w:r>
        <w:br/>
      </w:r>
    </w:p>
    <w:p w14:paraId="2AA2F108" w14:textId="77777777" w:rsidR="00E65B27" w:rsidRDefault="00FC65C0">
      <w:pPr>
        <w:spacing w:after="0"/>
      </w:pPr>
      <w:r>
        <w:t>Analyzing techniques such as sentence segmentation shows trends in datasets. For example, instruction manuals have many short sentences, while legal documents have the most distributed sentences. The POS tagger also works well except when it come</w:t>
      </w:r>
      <w:r>
        <w:t xml:space="preserve">s to NN and NNP, due to abbreviations and common nouns becoming NNP varying in each document. A solution to rectify this is to improve sentences </w:t>
      </w:r>
      <w:proofErr w:type="spellStart"/>
      <w:r>
        <w:t>segmenter</w:t>
      </w:r>
      <w:proofErr w:type="spellEnd"/>
      <w:r>
        <w:t xml:space="preserve"> to divide correctly as headers are included which confuses the NNP assignment.</w:t>
      </w:r>
    </w:p>
    <w:p w14:paraId="48059241" w14:textId="77777777" w:rsidR="00E65B27" w:rsidRDefault="00E65B27">
      <w:pPr>
        <w:spacing w:after="0"/>
      </w:pPr>
    </w:p>
    <w:p w14:paraId="18C892FE" w14:textId="77777777" w:rsidR="00E65B27" w:rsidRDefault="00FC65C0">
      <w:pPr>
        <w:spacing w:after="0"/>
      </w:pPr>
      <w:r>
        <w:t>For the second segmen</w:t>
      </w:r>
      <w:r>
        <w:t>t, identifying pair rankers proved to be a challenge depending on varying strengths of different libraries and reviews which may affect the outcomes. It is apt to first define what “meaningful” reviews entails and to pragmatically simplify that into a rati</w:t>
      </w:r>
      <w:r>
        <w:t>ng algorithm. These may vary across opinions but should be intuitive and fundamental in understanding. However, machine learning methods may be preferable to our rule-based pair identification method, and statistical analysis can be employed for a better r</w:t>
      </w:r>
      <w:r>
        <w:t>anking system.</w:t>
      </w:r>
    </w:p>
    <w:p w14:paraId="61BBE9C5" w14:textId="77777777" w:rsidR="00E65B27" w:rsidRDefault="00E65B27">
      <w:pPr>
        <w:spacing w:after="0"/>
      </w:pPr>
    </w:p>
    <w:p w14:paraId="0104200F" w14:textId="77777777" w:rsidR="00E65B27" w:rsidRDefault="00FC65C0">
      <w:pPr>
        <w:spacing w:after="0"/>
      </w:pPr>
      <w:r>
        <w:t xml:space="preserve">The sentiment analysis segment was exploratory and experimental, harnessing trial and error with various models (and testing various datasets). The results largely can be justified with rudimentary understanding of machine learning and can </w:t>
      </w:r>
      <w:r>
        <w:t>largely differ based on the type of models and datasets selected.</w:t>
      </w:r>
    </w:p>
    <w:p w14:paraId="164E8BBC" w14:textId="77777777" w:rsidR="00E65B27" w:rsidRDefault="00E65B27">
      <w:pPr>
        <w:pBdr>
          <w:top w:val="nil"/>
          <w:left w:val="nil"/>
          <w:bottom w:val="nil"/>
          <w:right w:val="nil"/>
          <w:between w:val="nil"/>
        </w:pBdr>
        <w:spacing w:after="0"/>
      </w:pPr>
    </w:p>
    <w:p w14:paraId="5E536C2F" w14:textId="77777777" w:rsidR="00E65B27" w:rsidRDefault="00FC65C0">
      <w:pPr>
        <w:pStyle w:val="Heading2"/>
        <w:numPr>
          <w:ilvl w:val="0"/>
          <w:numId w:val="5"/>
        </w:numPr>
        <w:spacing w:before="0"/>
        <w:jc w:val="both"/>
        <w:rPr>
          <w:szCs w:val="24"/>
        </w:rPr>
      </w:pPr>
      <w:bookmarkStart w:id="32" w:name="_heading=h.av6sygwseq9l" w:colFirst="0" w:colLast="0"/>
      <w:bookmarkEnd w:id="32"/>
      <w:r>
        <w:t>REFERENCES AND CITATIONS</w:t>
      </w:r>
    </w:p>
    <w:p w14:paraId="416A37F4" w14:textId="77777777" w:rsidR="00E65B27" w:rsidRDefault="00FC65C0">
      <w:pPr>
        <w:numPr>
          <w:ilvl w:val="0"/>
          <w:numId w:val="1"/>
        </w:numPr>
        <w:spacing w:after="0"/>
      </w:pPr>
      <w:proofErr w:type="spellStart"/>
      <w:r>
        <w:t>Docracy</w:t>
      </w:r>
      <w:proofErr w:type="spellEnd"/>
      <w:r>
        <w:t>. (n.d.). Free Legal Documents. Retrieved October 29, 2020, from https://www.docracy.com/</w:t>
      </w:r>
    </w:p>
    <w:p w14:paraId="22F16AF4" w14:textId="77777777" w:rsidR="00E65B27" w:rsidRDefault="00FC65C0">
      <w:pPr>
        <w:numPr>
          <w:ilvl w:val="0"/>
          <w:numId w:val="1"/>
        </w:numPr>
        <w:spacing w:after="0"/>
      </w:pPr>
      <w:r>
        <w:t>Manuals Online. (n.d.). Free User Manuals and Owners Guides. Retrieved October 29, 2020, from http://www.manualsonline.com/</w:t>
      </w:r>
    </w:p>
    <w:p w14:paraId="22A0C7EB" w14:textId="77777777" w:rsidR="00E65B27" w:rsidRDefault="00FC65C0">
      <w:pPr>
        <w:numPr>
          <w:ilvl w:val="0"/>
          <w:numId w:val="1"/>
        </w:numPr>
        <w:spacing w:after="0"/>
      </w:pPr>
      <w:r>
        <w:t>Biomedical Journal. (n.d.). Retrieved November 01, 2020, from https://www.journals.elsevier.com/biomedical-journal/most-downloaded-a</w:t>
      </w:r>
      <w:r>
        <w:t>rticles</w:t>
      </w:r>
    </w:p>
    <w:p w14:paraId="0D223B78" w14:textId="77777777" w:rsidR="00E65B27" w:rsidRDefault="00FC65C0">
      <w:pPr>
        <w:numPr>
          <w:ilvl w:val="0"/>
          <w:numId w:val="1"/>
        </w:numPr>
        <w:spacing w:after="0"/>
      </w:pPr>
      <w:r>
        <w:t xml:space="preserve">Amazon (n.d.). </w:t>
      </w:r>
      <w:r>
        <w:rPr>
          <w:i/>
        </w:rPr>
        <w:t xml:space="preserve">Apple </w:t>
      </w:r>
      <w:proofErr w:type="spellStart"/>
      <w:r>
        <w:rPr>
          <w:i/>
        </w:rPr>
        <w:t>Airpods</w:t>
      </w:r>
      <w:proofErr w:type="spellEnd"/>
      <w:r>
        <w:rPr>
          <w:i/>
        </w:rPr>
        <w:t xml:space="preserve"> with Charging Case.</w:t>
      </w:r>
      <w:r>
        <w:t xml:space="preserve"> Product website. Retrieved October 01, 2020 from </w:t>
      </w:r>
      <w:r>
        <w:br/>
        <w:t>https://www.amazon.com/Apple-AirPods-Charging-Latest-Model/dp/B07PXGQC1Q/ref=sr_1_4?dchild=1&amp;keywords=airpods&amp;qid=1601361680&amp;sr=8-4#customerReviews</w:t>
      </w:r>
    </w:p>
    <w:p w14:paraId="75502DCD" w14:textId="77777777" w:rsidR="00E65B27" w:rsidRDefault="00FC65C0">
      <w:pPr>
        <w:numPr>
          <w:ilvl w:val="0"/>
          <w:numId w:val="1"/>
        </w:numPr>
        <w:spacing w:after="0"/>
      </w:pPr>
      <w:r>
        <w:t>S</w:t>
      </w:r>
      <w:r>
        <w:t xml:space="preserve">pacy (2020). </w:t>
      </w:r>
      <w:r>
        <w:rPr>
          <w:i/>
        </w:rPr>
        <w:t>Annotation Specifications</w:t>
      </w:r>
      <w:r>
        <w:t>.  Retrieved October 01, 2020 from https://spacy.io/api/annotation</w:t>
      </w:r>
    </w:p>
    <w:p w14:paraId="1FFA0F0E" w14:textId="77777777" w:rsidR="00E65B27" w:rsidRDefault="00FC65C0">
      <w:pPr>
        <w:numPr>
          <w:ilvl w:val="0"/>
          <w:numId w:val="1"/>
        </w:numPr>
        <w:spacing w:after="0"/>
      </w:pPr>
      <w:proofErr w:type="spellStart"/>
      <w:r>
        <w:t>JianMo</w:t>
      </w:r>
      <w:proofErr w:type="spellEnd"/>
      <w:r>
        <w:t xml:space="preserve"> Ni (2018). </w:t>
      </w:r>
      <w:r>
        <w:rPr>
          <w:i/>
        </w:rPr>
        <w:t>Cell_Phones_and_Accessories_5.json</w:t>
      </w:r>
      <w:r>
        <w:t xml:space="preserve">.  Dataset. Retrieved November 01, 2020, from </w:t>
      </w:r>
      <w:r>
        <w:br/>
        <w:t>https://nijianmo.github.io/amazon/index.html#subsets</w:t>
      </w:r>
    </w:p>
    <w:p w14:paraId="5720500B" w14:textId="77777777" w:rsidR="00E65B27" w:rsidRDefault="00E65B27">
      <w:pPr>
        <w:spacing w:after="0"/>
      </w:pPr>
    </w:p>
    <w:p w14:paraId="0DABAC89" w14:textId="77777777" w:rsidR="00E65B27" w:rsidRDefault="00E65B27">
      <w:pPr>
        <w:pBdr>
          <w:top w:val="nil"/>
          <w:left w:val="nil"/>
          <w:bottom w:val="nil"/>
          <w:right w:val="nil"/>
          <w:between w:val="nil"/>
        </w:pBdr>
        <w:spacing w:after="0"/>
      </w:pPr>
    </w:p>
    <w:p w14:paraId="0E06C4E3" w14:textId="77777777" w:rsidR="00E65B27" w:rsidRDefault="00E65B27">
      <w:pPr>
        <w:pBdr>
          <w:top w:val="nil"/>
          <w:left w:val="nil"/>
          <w:bottom w:val="nil"/>
          <w:right w:val="nil"/>
          <w:between w:val="nil"/>
        </w:pBdr>
        <w:spacing w:after="0"/>
      </w:pPr>
    </w:p>
    <w:p w14:paraId="34BBE606" w14:textId="77777777" w:rsidR="00E65B27" w:rsidRDefault="00E65B27">
      <w:pPr>
        <w:pBdr>
          <w:top w:val="nil"/>
          <w:left w:val="nil"/>
          <w:bottom w:val="nil"/>
          <w:right w:val="nil"/>
          <w:between w:val="nil"/>
        </w:pBdr>
        <w:spacing w:after="0"/>
        <w:rPr>
          <w:rFonts w:ascii="Helvetica Neue" w:eastAsia="Helvetica Neue" w:hAnsi="Helvetica Neue" w:cs="Helvetica Neue"/>
          <w:b/>
          <w:sz w:val="36"/>
          <w:szCs w:val="36"/>
        </w:rPr>
      </w:pPr>
    </w:p>
    <w:p w14:paraId="27743871" w14:textId="77777777" w:rsidR="00E65B27" w:rsidRDefault="00FC65C0">
      <w:pPr>
        <w:pStyle w:val="Heading2"/>
        <w:numPr>
          <w:ilvl w:val="0"/>
          <w:numId w:val="5"/>
        </w:numPr>
        <w:spacing w:before="0"/>
        <w:jc w:val="both"/>
        <w:rPr>
          <w:szCs w:val="24"/>
        </w:rPr>
      </w:pPr>
      <w:bookmarkStart w:id="33" w:name="_heading=h.yvj41oqkob5z" w:colFirst="0" w:colLast="0"/>
      <w:bookmarkEnd w:id="33"/>
      <w:r>
        <w:lastRenderedPageBreak/>
        <w:t>APPENDIX - PYTHON LIBRARIES</w:t>
      </w:r>
    </w:p>
    <w:p w14:paraId="30A60CBC" w14:textId="4CC7BA64" w:rsidR="00E65B27" w:rsidRDefault="00FC65C0" w:rsidP="00AC345B">
      <w:pPr>
        <w:numPr>
          <w:ilvl w:val="0"/>
          <w:numId w:val="2"/>
        </w:numPr>
        <w:spacing w:after="0"/>
        <w:jc w:val="left"/>
      </w:pPr>
      <w:proofErr w:type="spellStart"/>
      <w:r>
        <w:t>nltk</w:t>
      </w:r>
      <w:proofErr w:type="spellEnd"/>
      <w:r>
        <w:br/>
      </w:r>
      <w:proofErr w:type="spellStart"/>
      <w:r>
        <w:t>nltk</w:t>
      </w:r>
      <w:proofErr w:type="spellEnd"/>
      <w:r w:rsidR="00AC345B">
        <w:t xml:space="preserve"> </w:t>
      </w:r>
      <w:proofErr w:type="spellStart"/>
      <w:r>
        <w:t>stopwords</w:t>
      </w:r>
      <w:proofErr w:type="spellEnd"/>
      <w:r>
        <w:br/>
      </w:r>
      <w:proofErr w:type="spellStart"/>
      <w:r>
        <w:t>nltk</w:t>
      </w:r>
      <w:proofErr w:type="spellEnd"/>
      <w:r>
        <w:t xml:space="preserve"> </w:t>
      </w:r>
      <w:proofErr w:type="spellStart"/>
      <w:r>
        <w:t>averaged_perceptron_tagger</w:t>
      </w:r>
      <w:proofErr w:type="spellEnd"/>
      <w:r>
        <w:br/>
      </w:r>
      <w:proofErr w:type="spellStart"/>
      <w:r>
        <w:t>nltk</w:t>
      </w:r>
      <w:proofErr w:type="spellEnd"/>
      <w:r>
        <w:t xml:space="preserve"> wordnet</w:t>
      </w:r>
    </w:p>
    <w:p w14:paraId="6D435F49" w14:textId="77777777" w:rsidR="00E65B27" w:rsidRDefault="00FC65C0">
      <w:pPr>
        <w:numPr>
          <w:ilvl w:val="0"/>
          <w:numId w:val="2"/>
        </w:numPr>
        <w:spacing w:after="0"/>
      </w:pPr>
      <w:r>
        <w:t>string</w:t>
      </w:r>
    </w:p>
    <w:p w14:paraId="4CAB6F4D" w14:textId="77777777" w:rsidR="00E65B27" w:rsidRDefault="00FC65C0">
      <w:pPr>
        <w:numPr>
          <w:ilvl w:val="0"/>
          <w:numId w:val="2"/>
        </w:numPr>
        <w:spacing w:after="0"/>
      </w:pPr>
      <w:r>
        <w:t>glob</w:t>
      </w:r>
    </w:p>
    <w:p w14:paraId="67D9B982" w14:textId="77777777" w:rsidR="00E65B27" w:rsidRDefault="00FC65C0">
      <w:pPr>
        <w:numPr>
          <w:ilvl w:val="0"/>
          <w:numId w:val="2"/>
        </w:numPr>
        <w:spacing w:after="0"/>
      </w:pPr>
      <w:proofErr w:type="spellStart"/>
      <w:r>
        <w:t>os</w:t>
      </w:r>
      <w:proofErr w:type="spellEnd"/>
    </w:p>
    <w:p w14:paraId="26AE9695" w14:textId="77777777" w:rsidR="00E65B27" w:rsidRDefault="00FC65C0">
      <w:pPr>
        <w:numPr>
          <w:ilvl w:val="0"/>
          <w:numId w:val="2"/>
        </w:numPr>
        <w:spacing w:after="0"/>
      </w:pPr>
      <w:r>
        <w:t>random</w:t>
      </w:r>
    </w:p>
    <w:p w14:paraId="12D38A41" w14:textId="77777777" w:rsidR="00E65B27" w:rsidRDefault="00FC65C0">
      <w:pPr>
        <w:numPr>
          <w:ilvl w:val="0"/>
          <w:numId w:val="2"/>
        </w:numPr>
        <w:spacing w:after="0"/>
      </w:pPr>
      <w:proofErr w:type="spellStart"/>
      <w:r>
        <w:t>numpy</w:t>
      </w:r>
      <w:proofErr w:type="spellEnd"/>
    </w:p>
    <w:p w14:paraId="586B94F6" w14:textId="77777777" w:rsidR="00E65B27" w:rsidRDefault="00FC65C0">
      <w:pPr>
        <w:numPr>
          <w:ilvl w:val="0"/>
          <w:numId w:val="2"/>
        </w:numPr>
        <w:spacing w:after="0"/>
      </w:pPr>
      <w:r>
        <w:t>collections</w:t>
      </w:r>
    </w:p>
    <w:p w14:paraId="323E87CC" w14:textId="77777777" w:rsidR="00E65B27" w:rsidRDefault="00FC65C0">
      <w:pPr>
        <w:numPr>
          <w:ilvl w:val="0"/>
          <w:numId w:val="2"/>
        </w:numPr>
        <w:spacing w:after="0"/>
      </w:pPr>
      <w:r>
        <w:t>matplotlib</w:t>
      </w:r>
    </w:p>
    <w:p w14:paraId="23EC5C33" w14:textId="77777777" w:rsidR="00E65B27" w:rsidRDefault="00FC65C0">
      <w:pPr>
        <w:numPr>
          <w:ilvl w:val="0"/>
          <w:numId w:val="2"/>
        </w:numPr>
        <w:spacing w:after="0"/>
      </w:pPr>
      <w:r>
        <w:t>re</w:t>
      </w:r>
    </w:p>
    <w:p w14:paraId="3D99E81E" w14:textId="77777777" w:rsidR="00E65B27" w:rsidRDefault="00FC65C0">
      <w:pPr>
        <w:numPr>
          <w:ilvl w:val="0"/>
          <w:numId w:val="2"/>
        </w:numPr>
        <w:spacing w:after="0"/>
      </w:pPr>
      <w:r>
        <w:t>pandas</w:t>
      </w:r>
    </w:p>
    <w:p w14:paraId="546AADB3" w14:textId="77777777" w:rsidR="00E65B27" w:rsidRDefault="00FC65C0">
      <w:pPr>
        <w:numPr>
          <w:ilvl w:val="0"/>
          <w:numId w:val="2"/>
        </w:numPr>
        <w:spacing w:after="0"/>
      </w:pPr>
      <w:r>
        <w:t>spacy</w:t>
      </w:r>
      <w:r>
        <w:br/>
        <w:t xml:space="preserve">spacy </w:t>
      </w:r>
      <w:proofErr w:type="spellStart"/>
      <w:r>
        <w:t>en_core_web_lg</w:t>
      </w:r>
      <w:proofErr w:type="spellEnd"/>
    </w:p>
    <w:p w14:paraId="1B968DF6" w14:textId="77777777" w:rsidR="00E65B27" w:rsidRDefault="00FC65C0">
      <w:pPr>
        <w:numPr>
          <w:ilvl w:val="0"/>
          <w:numId w:val="2"/>
        </w:numPr>
        <w:spacing w:after="0"/>
      </w:pPr>
      <w:proofErr w:type="spellStart"/>
      <w:r>
        <w:t>sklearn</w:t>
      </w:r>
      <w:proofErr w:type="spellEnd"/>
    </w:p>
    <w:p w14:paraId="79D0D95A" w14:textId="77777777" w:rsidR="00E65B27" w:rsidRDefault="00FC65C0">
      <w:pPr>
        <w:numPr>
          <w:ilvl w:val="0"/>
          <w:numId w:val="2"/>
        </w:numPr>
        <w:spacing w:after="0"/>
      </w:pPr>
      <w:proofErr w:type="spellStart"/>
      <w:r>
        <w:t>tqdm</w:t>
      </w:r>
      <w:proofErr w:type="spellEnd"/>
    </w:p>
    <w:p w14:paraId="5C2F3A5E" w14:textId="77777777" w:rsidR="00E65B27" w:rsidRDefault="00FC65C0">
      <w:pPr>
        <w:numPr>
          <w:ilvl w:val="0"/>
          <w:numId w:val="2"/>
        </w:numPr>
        <w:spacing w:after="0"/>
      </w:pPr>
      <w:r>
        <w:t>json</w:t>
      </w:r>
    </w:p>
    <w:p w14:paraId="1ADF1EEA" w14:textId="77777777" w:rsidR="00E65B27" w:rsidRDefault="00FC65C0">
      <w:pPr>
        <w:numPr>
          <w:ilvl w:val="0"/>
          <w:numId w:val="2"/>
        </w:numPr>
        <w:spacing w:after="0"/>
      </w:pPr>
      <w:proofErr w:type="spellStart"/>
      <w:r>
        <w:t>google.colab</w:t>
      </w:r>
      <w:proofErr w:type="spellEnd"/>
    </w:p>
    <w:p w14:paraId="7CB1A6A9" w14:textId="77777777" w:rsidR="00E65B27" w:rsidRDefault="00E65B27">
      <w:pPr>
        <w:spacing w:after="0"/>
      </w:pPr>
    </w:p>
    <w:p w14:paraId="46538F50" w14:textId="77777777" w:rsidR="00E65B27" w:rsidRDefault="00E65B27">
      <w:pPr>
        <w:pBdr>
          <w:top w:val="nil"/>
          <w:left w:val="nil"/>
          <w:bottom w:val="nil"/>
          <w:right w:val="nil"/>
          <w:between w:val="nil"/>
        </w:pBdr>
        <w:spacing w:after="0"/>
        <w:rPr>
          <w:rFonts w:ascii="Helvetica Neue" w:eastAsia="Helvetica Neue" w:hAnsi="Helvetica Neue" w:cs="Helvetica Neue"/>
          <w:b/>
          <w:sz w:val="36"/>
          <w:szCs w:val="36"/>
        </w:rPr>
      </w:pPr>
    </w:p>
    <w:sectPr w:rsidR="00E65B27">
      <w:type w:val="continuous"/>
      <w:pgSz w:w="12240" w:h="15840"/>
      <w:pgMar w:top="1080" w:right="1080" w:bottom="1440" w:left="1080" w:header="720" w:footer="720" w:gutter="0"/>
      <w:cols w:num="2" w:space="720" w:equalWidth="0">
        <w:col w:w="4802" w:space="475"/>
        <w:col w:w="480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755C8" w14:textId="77777777" w:rsidR="00FC65C0" w:rsidRDefault="00FC65C0">
      <w:pPr>
        <w:spacing w:after="0"/>
      </w:pPr>
      <w:r>
        <w:separator/>
      </w:r>
    </w:p>
  </w:endnote>
  <w:endnote w:type="continuationSeparator" w:id="0">
    <w:p w14:paraId="192276F1" w14:textId="77777777" w:rsidR="00FC65C0" w:rsidRDefault="00FC65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0000000000000000000"/>
    <w:charset w:val="00"/>
    <w:family w:val="roman"/>
    <w:notTrueType/>
    <w:pitch w:val="default"/>
  </w:font>
  <w:font w:name="Miriam">
    <w:charset w:val="B1"/>
    <w:family w:val="swiss"/>
    <w:pitch w:val="variable"/>
    <w:sig w:usb0="00000803" w:usb1="00000000" w:usb2="00000000" w:usb3="00000000" w:csb0="00000021"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27EDD" w14:textId="77777777" w:rsidR="00E65B27" w:rsidRDefault="00FC65C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6739EA1B" w14:textId="77777777" w:rsidR="00E65B27" w:rsidRDefault="00E65B2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1E50F" w14:textId="77777777" w:rsidR="00FC65C0" w:rsidRDefault="00FC65C0">
      <w:pPr>
        <w:spacing w:after="0"/>
      </w:pPr>
      <w:r>
        <w:separator/>
      </w:r>
    </w:p>
  </w:footnote>
  <w:footnote w:type="continuationSeparator" w:id="0">
    <w:p w14:paraId="01ECD1DC" w14:textId="77777777" w:rsidR="00FC65C0" w:rsidRDefault="00FC65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E3A34"/>
    <w:multiLevelType w:val="multilevel"/>
    <w:tmpl w:val="1BDE836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8C7748"/>
    <w:multiLevelType w:val="multilevel"/>
    <w:tmpl w:val="C1EE7AE4"/>
    <w:lvl w:ilvl="0">
      <w:start w:val="1"/>
      <w:numFmt w:val="decimal"/>
      <w:pStyle w:val="Heading1"/>
      <w:lvlText w:val="[%1]"/>
      <w:lvlJc w:val="left"/>
      <w:pPr>
        <w:ind w:left="360" w:hanging="360"/>
      </w:pPr>
      <w:rPr>
        <w:rFonts w:ascii="Times New Roman" w:eastAsia="Times New Roman" w:hAnsi="Times New Roman" w:cs="Times New Roman"/>
        <w:sz w:val="18"/>
        <w:szCs w:val="18"/>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 w15:restartNumberingAfterBreak="0">
    <w:nsid w:val="634758B6"/>
    <w:multiLevelType w:val="multilevel"/>
    <w:tmpl w:val="FC0262E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67E1000F"/>
    <w:multiLevelType w:val="multilevel"/>
    <w:tmpl w:val="D136B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C939FA"/>
    <w:multiLevelType w:val="multilevel"/>
    <w:tmpl w:val="D5442FEC"/>
    <w:lvl w:ilvl="0">
      <w:start w:val="1"/>
      <w:numFmt w:val="decimal"/>
      <w:pStyle w:val="References"/>
      <w:lvlText w:val="[%1]"/>
      <w:lvlJc w:val="left"/>
      <w:pPr>
        <w:ind w:left="360" w:hanging="360"/>
      </w:pPr>
      <w:rPr>
        <w:rFonts w:ascii="Times New Roman" w:eastAsia="Times New Roman" w:hAnsi="Times New Roman" w:cs="Times New Roman"/>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B27"/>
    <w:rsid w:val="001C668A"/>
    <w:rsid w:val="007B6C7D"/>
    <w:rsid w:val="00AC345B"/>
    <w:rsid w:val="00E65B27"/>
    <w:rsid w:val="00FC65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37518"/>
  <w15:docId w15:val="{3D80F6F5-B2CE-4521-A8DF-A4B11B4C7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18"/>
        <w:szCs w:val="18"/>
        <w:lang w:val="en-US"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1"/>
      </w:numPr>
      <w:spacing w:before="40" w:after="0"/>
      <w:jc w:val="left"/>
      <w:outlineLvl w:val="0"/>
    </w:pPr>
    <w:rPr>
      <w:b/>
      <w:kern w:val="28"/>
      <w:sz w:val="24"/>
    </w:rPr>
  </w:style>
  <w:style w:type="paragraph" w:styleId="Heading2">
    <w:name w:val="heading 2"/>
    <w:basedOn w:val="Heading1"/>
    <w:next w:val="Normal"/>
    <w:uiPriority w:val="9"/>
    <w:unhideWhenUsed/>
    <w:qFormat/>
    <w:pPr>
      <w:numPr>
        <w:ilvl w:val="1"/>
      </w:numPr>
      <w:outlineLvl w:val="1"/>
    </w:pPr>
  </w:style>
  <w:style w:type="paragraph" w:styleId="Heading3">
    <w:name w:val="heading 3"/>
    <w:basedOn w:val="Heading2"/>
    <w:next w:val="Normal"/>
    <w:uiPriority w:val="9"/>
    <w:unhideWhenUsed/>
    <w:qFormat/>
    <w:pPr>
      <w:numPr>
        <w:ilvl w:val="2"/>
      </w:numPr>
      <w:outlineLvl w:val="2"/>
    </w:pPr>
    <w:rPr>
      <w:b w:val="0"/>
      <w:i/>
      <w:sz w:val="22"/>
    </w:rPr>
  </w:style>
  <w:style w:type="paragraph" w:styleId="Heading4">
    <w:name w:val="heading 4"/>
    <w:basedOn w:val="Heading3"/>
    <w:next w:val="Normal"/>
    <w:uiPriority w:val="9"/>
    <w:semiHidden/>
    <w:unhideWhenUsed/>
    <w:qFormat/>
    <w:pPr>
      <w:numPr>
        <w:ilvl w:val="3"/>
      </w:numPr>
      <w:outlineLvl w:val="3"/>
    </w:pPr>
  </w:style>
  <w:style w:type="paragraph" w:styleId="Heading5">
    <w:name w:val="heading 5"/>
    <w:basedOn w:val="ListNumber3"/>
    <w:next w:val="Normal"/>
    <w:uiPriority w:val="9"/>
    <w:semiHidden/>
    <w:unhideWhenUsed/>
    <w:qFormat/>
    <w:pPr>
      <w:numPr>
        <w:ilvl w:val="4"/>
        <w:numId w:val="1"/>
      </w:numPr>
      <w:spacing w:before="40" w:after="0"/>
      <w:jc w:val="left"/>
      <w:outlineLvl w:val="4"/>
    </w:pPr>
    <w:rPr>
      <w:i/>
      <w:sz w:val="22"/>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lang w:eastAsia="en-AU"/>
    </w:rPr>
  </w:style>
  <w:style w:type="paragraph" w:styleId="BodyText">
    <w:name w:val="Body Text"/>
    <w:basedOn w:val="Normal"/>
    <w:pPr>
      <w:framePr w:w="4680" w:h="2112" w:hRule="exact" w:hSpace="187" w:wrap="around" w:vAnchor="page" w:hAnchor="page" w:x="1155" w:y="12245"/>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0ZRR6kkQcEr4plE6mx2Zo3Zg==">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4905</Words>
  <Characters>27959</Characters>
  <Application>Microsoft Office Word</Application>
  <DocSecurity>0</DocSecurity>
  <Lines>232</Lines>
  <Paragraphs>65</Paragraphs>
  <ScaleCrop>false</ScaleCrop>
  <Company/>
  <LinksUpToDate>false</LinksUpToDate>
  <CharactersWithSpaces>32799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 User Computing Services</dc:creator>
  <cp:lastModifiedBy>Tan Chuan Xin</cp:lastModifiedBy>
  <cp:revision>4</cp:revision>
  <cp:lastPrinted>2020-11-02T08:28:00Z</cp:lastPrinted>
  <dcterms:created xsi:type="dcterms:W3CDTF">2015-08-07T14:17:00Z</dcterms:created>
  <dcterms:modified xsi:type="dcterms:W3CDTF">2020-11-02T08:29:00Z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