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4B6467">
      <w:pPr>
        <w:spacing w:line="400" w:lineRule="exact"/>
        <w:rPr>
          <w:rFonts w:hint="eastAsia" w:ascii="黑体" w:hAnsi="宋体" w:eastAsia="黑体"/>
          <w:b/>
          <w:bCs/>
          <w:sz w:val="28"/>
          <w:szCs w:val="28"/>
        </w:rPr>
      </w:pPr>
      <w:r>
        <w:rPr>
          <w:rFonts w:hint="eastAsia" w:ascii="楷体_GB2312" w:eastAsia="楷体_GB2312"/>
          <w:b/>
          <w:color w:val="FF0000"/>
          <w:sz w:val="48"/>
          <w:szCs w:val="4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5080</wp:posOffset>
            </wp:positionH>
            <wp:positionV relativeFrom="paragraph">
              <wp:posOffset>406400</wp:posOffset>
            </wp:positionV>
            <wp:extent cx="5274310" cy="1167130"/>
            <wp:effectExtent l="0" t="0" r="0" b="0"/>
            <wp:wrapTight wrapText="bothSides">
              <wp:wrapPolygon>
                <wp:start x="2106" y="2116"/>
                <wp:lineTo x="1560" y="3175"/>
                <wp:lineTo x="468" y="7055"/>
                <wp:lineTo x="468" y="15168"/>
                <wp:lineTo x="1560" y="19401"/>
                <wp:lineTo x="1794" y="20107"/>
                <wp:lineTo x="2965" y="20107"/>
                <wp:lineTo x="20674" y="17285"/>
                <wp:lineTo x="21220" y="14463"/>
                <wp:lineTo x="20596" y="14110"/>
                <wp:lineTo x="21142" y="10935"/>
                <wp:lineTo x="21142" y="8819"/>
                <wp:lineTo x="20596" y="8466"/>
                <wp:lineTo x="21064" y="5644"/>
                <wp:lineTo x="20362" y="4233"/>
                <wp:lineTo x="2653" y="2116"/>
                <wp:lineTo x="2106" y="2116"/>
              </wp:wrapPolygon>
            </wp:wrapTight>
            <wp:docPr id="2088463969" name="图片 2088463969" descr="相院校徽(2022新英文）_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63969" name="图片 2088463969" descr="相院校徽(2022新英文）_0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6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EBA4AB">
      <w:pPr>
        <w:spacing w:line="1000" w:lineRule="exact"/>
        <w:jc w:val="center"/>
        <w:rPr>
          <w:rFonts w:hint="eastAsia" w:ascii="黑体" w:hAnsi="宋体" w:eastAsia="黑体"/>
          <w:bCs/>
          <w:sz w:val="60"/>
          <w:szCs w:val="56"/>
        </w:rPr>
      </w:pPr>
      <w:r>
        <w:rPr>
          <w:rFonts w:hint="eastAsia" w:ascii="黑体" w:hAnsi="宋体" w:eastAsia="黑体"/>
          <w:b/>
          <w:bCs/>
          <w:sz w:val="60"/>
          <w:szCs w:val="56"/>
          <w:lang w:val="en-US" w:eastAsia="zh-CN"/>
        </w:rPr>
        <w:t>本科</w:t>
      </w:r>
      <w:r>
        <w:rPr>
          <w:rFonts w:hint="eastAsia" w:ascii="黑体" w:hAnsi="宋体" w:eastAsia="黑体"/>
          <w:b/>
          <w:bCs/>
          <w:sz w:val="60"/>
          <w:szCs w:val="56"/>
        </w:rPr>
        <w:t>毕业论文开题报告</w:t>
      </w:r>
    </w:p>
    <w:p w14:paraId="54602C9D">
      <w:pPr>
        <w:spacing w:line="400" w:lineRule="exact"/>
        <w:ind w:firstLine="2168" w:firstLineChars="600"/>
        <w:rPr>
          <w:rFonts w:hint="eastAsia" w:ascii="宋体" w:hAnsi="宋体"/>
          <w:b/>
          <w:sz w:val="36"/>
          <w:szCs w:val="36"/>
        </w:rPr>
      </w:pPr>
    </w:p>
    <w:p w14:paraId="089C5649">
      <w:pPr>
        <w:spacing w:line="400" w:lineRule="exact"/>
        <w:ind w:firstLine="2168" w:firstLineChars="600"/>
        <w:rPr>
          <w:rFonts w:hint="eastAsia" w:ascii="宋体" w:hAnsi="宋体"/>
          <w:b/>
          <w:sz w:val="36"/>
          <w:szCs w:val="36"/>
        </w:rPr>
      </w:pPr>
    </w:p>
    <w:p w14:paraId="70A6DA6D">
      <w:pPr>
        <w:spacing w:line="400" w:lineRule="exact"/>
        <w:ind w:firstLine="1928" w:firstLineChars="600"/>
        <w:rPr>
          <w:rFonts w:hint="eastAsia" w:ascii="宋体" w:hAnsi="宋体"/>
          <w:b/>
          <w:sz w:val="32"/>
          <w:szCs w:val="32"/>
        </w:rPr>
      </w:pPr>
    </w:p>
    <w:tbl>
      <w:tblPr>
        <w:tblStyle w:val="5"/>
        <w:tblW w:w="6123" w:type="dxa"/>
        <w:jc w:val="center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4203"/>
        <w:gridCol w:w="15"/>
      </w:tblGrid>
      <w:tr w14:paraId="561318F9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" w:type="dxa"/>
          <w:trHeight w:val="691" w:hRule="exact"/>
          <w:jc w:val="center"/>
        </w:trPr>
        <w:tc>
          <w:tcPr>
            <w:tcW w:w="1905" w:type="dxa"/>
            <w:tcBorders>
              <w:tl2br w:val="nil"/>
              <w:tr2bl w:val="nil"/>
            </w:tcBorders>
            <w:vAlign w:val="bottom"/>
          </w:tcPr>
          <w:p w14:paraId="4C16725F">
            <w:pPr>
              <w:spacing w:line="400" w:lineRule="exact"/>
              <w:ind w:left="-90" w:leftChars="-43" w:firstLine="157" w:firstLineChars="49"/>
              <w:rPr>
                <w:rFonts w:hint="eastAsia" w:ascii="宋体" w:hAnsi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学    院：</w:t>
            </w:r>
          </w:p>
        </w:tc>
        <w:tc>
          <w:tcPr>
            <w:tcW w:w="4203" w:type="dxa"/>
            <w:tcBorders>
              <w:bottom w:val="single" w:color="auto" w:sz="4" w:space="0"/>
            </w:tcBorders>
            <w:vAlign w:val="bottom"/>
          </w:tcPr>
          <w:p w14:paraId="142E7A36">
            <w:pPr>
              <w:spacing w:line="400" w:lineRule="exact"/>
              <w:jc w:val="center"/>
              <w:rPr>
                <w:rFonts w:hint="eastAsia" w:ascii="宋体" w:hAnsi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信息工程学院</w:t>
            </w:r>
          </w:p>
        </w:tc>
      </w:tr>
      <w:tr w14:paraId="58AA51EA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" w:type="dxa"/>
          <w:trHeight w:val="691" w:hRule="exact"/>
          <w:jc w:val="center"/>
        </w:trPr>
        <w:tc>
          <w:tcPr>
            <w:tcW w:w="1905" w:type="dxa"/>
            <w:tcBorders>
              <w:tl2br w:val="nil"/>
              <w:tr2bl w:val="nil"/>
            </w:tcBorders>
            <w:vAlign w:val="bottom"/>
          </w:tcPr>
          <w:p w14:paraId="35B1DA81">
            <w:pPr>
              <w:spacing w:line="400" w:lineRule="exact"/>
              <w:ind w:left="-90" w:leftChars="-43" w:firstLine="157" w:firstLineChars="49"/>
              <w:rPr>
                <w:rFonts w:hint="eastAsia" w:ascii="宋体" w:hAnsi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专    业：</w:t>
            </w:r>
          </w:p>
        </w:tc>
        <w:tc>
          <w:tcPr>
            <w:tcW w:w="4203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3185CBC">
            <w:pPr>
              <w:spacing w:line="400" w:lineRule="exact"/>
              <w:jc w:val="center"/>
              <w:rPr>
                <w:rFonts w:hint="eastAsia" w:ascii="宋体" w:hAnsi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数据科学与大数据技术</w:t>
            </w:r>
          </w:p>
        </w:tc>
      </w:tr>
      <w:tr w14:paraId="6AC98F64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" w:type="dxa"/>
          <w:trHeight w:val="660" w:hRule="exact"/>
          <w:jc w:val="center"/>
        </w:trPr>
        <w:tc>
          <w:tcPr>
            <w:tcW w:w="1905" w:type="dxa"/>
            <w:tcBorders>
              <w:tl2br w:val="nil"/>
              <w:tr2bl w:val="nil"/>
            </w:tcBorders>
            <w:vAlign w:val="bottom"/>
          </w:tcPr>
          <w:p w14:paraId="19157200">
            <w:pPr>
              <w:spacing w:line="400" w:lineRule="exact"/>
              <w:ind w:left="-90" w:leftChars="-43" w:firstLine="157" w:firstLineChars="49"/>
              <w:rPr>
                <w:rFonts w:hint="eastAsia" w:ascii="宋体" w:hAnsi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姓    名：</w:t>
            </w:r>
          </w:p>
        </w:tc>
        <w:tc>
          <w:tcPr>
            <w:tcW w:w="4203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6C33B5F">
            <w:pPr>
              <w:spacing w:line="400" w:lineRule="exact"/>
              <w:jc w:val="center"/>
              <w:rPr>
                <w:rFonts w:hint="eastAsia" w:ascii="宋体" w:hAnsi="宋体"/>
                <w:b/>
                <w:bCs/>
                <w:sz w:val="32"/>
                <w:szCs w:val="32"/>
              </w:rPr>
            </w:pPr>
          </w:p>
        </w:tc>
      </w:tr>
      <w:tr w14:paraId="376B2188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" w:type="dxa"/>
          <w:trHeight w:val="628" w:hRule="exact"/>
          <w:jc w:val="center"/>
        </w:trPr>
        <w:tc>
          <w:tcPr>
            <w:tcW w:w="1905" w:type="dxa"/>
            <w:tcBorders>
              <w:tl2br w:val="nil"/>
              <w:tr2bl w:val="nil"/>
            </w:tcBorders>
            <w:vAlign w:val="bottom"/>
          </w:tcPr>
          <w:p w14:paraId="518ECE09">
            <w:pPr>
              <w:spacing w:line="400" w:lineRule="exact"/>
              <w:ind w:left="-90" w:leftChars="-43" w:firstLine="157" w:firstLineChars="49"/>
              <w:rPr>
                <w:rFonts w:hint="eastAsia" w:ascii="宋体" w:hAnsi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学    号：</w:t>
            </w:r>
          </w:p>
        </w:tc>
        <w:tc>
          <w:tcPr>
            <w:tcW w:w="4203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E831FE2">
            <w:pPr>
              <w:spacing w:line="400" w:lineRule="exact"/>
              <w:jc w:val="center"/>
              <w:rPr>
                <w:rFonts w:hint="eastAsia" w:ascii="宋体" w:hAnsi="宋体"/>
                <w:b/>
                <w:bCs/>
                <w:sz w:val="32"/>
                <w:szCs w:val="32"/>
              </w:rPr>
            </w:pPr>
          </w:p>
        </w:tc>
      </w:tr>
      <w:tr w14:paraId="1F059684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" w:type="dxa"/>
          <w:trHeight w:val="644" w:hRule="exact"/>
          <w:jc w:val="center"/>
        </w:trPr>
        <w:tc>
          <w:tcPr>
            <w:tcW w:w="1905" w:type="dxa"/>
            <w:tcBorders>
              <w:tl2br w:val="nil"/>
              <w:tr2bl w:val="nil"/>
            </w:tcBorders>
            <w:vAlign w:val="bottom"/>
          </w:tcPr>
          <w:p w14:paraId="23F21EC6">
            <w:pPr>
              <w:spacing w:line="400" w:lineRule="exact"/>
              <w:ind w:left="-90" w:leftChars="-43" w:firstLine="157" w:firstLineChars="49"/>
              <w:rPr>
                <w:rFonts w:hint="eastAsia" w:ascii="宋体" w:hAnsi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指导教师：</w:t>
            </w:r>
          </w:p>
        </w:tc>
        <w:tc>
          <w:tcPr>
            <w:tcW w:w="4203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1A934688">
            <w:pPr>
              <w:spacing w:line="400" w:lineRule="exact"/>
              <w:jc w:val="center"/>
              <w:rPr>
                <w:rFonts w:hint="eastAsia" w:ascii="宋体" w:hAnsi="宋体" w:eastAsia="宋体"/>
                <w:b/>
                <w:bCs/>
                <w:sz w:val="32"/>
                <w:szCs w:val="32"/>
                <w:lang w:val="en-US" w:eastAsia="zh-CN"/>
              </w:rPr>
            </w:pPr>
          </w:p>
        </w:tc>
      </w:tr>
      <w:tr w14:paraId="17E96F24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exact"/>
          <w:jc w:val="center"/>
        </w:trPr>
        <w:tc>
          <w:tcPr>
            <w:tcW w:w="1905" w:type="dxa"/>
            <w:tcBorders>
              <w:bottom w:val="nil"/>
            </w:tcBorders>
            <w:vAlign w:val="bottom"/>
          </w:tcPr>
          <w:p w14:paraId="346C07E4">
            <w:pPr>
              <w:spacing w:line="400" w:lineRule="exact"/>
              <w:ind w:left="-90" w:leftChars="-43" w:firstLine="157" w:firstLineChars="49"/>
              <w:rPr>
                <w:rFonts w:hint="eastAsia" w:ascii="宋体" w:hAnsi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入学年月：</w:t>
            </w:r>
          </w:p>
        </w:tc>
        <w:tc>
          <w:tcPr>
            <w:tcW w:w="4218" w:type="dxa"/>
            <w:gridSpan w:val="2"/>
            <w:tcBorders>
              <w:tl2br w:val="nil"/>
              <w:tr2bl w:val="nil"/>
            </w:tcBorders>
            <w:vAlign w:val="center"/>
          </w:tcPr>
          <w:p w14:paraId="2F7789AD">
            <w:pPr>
              <w:spacing w:line="400" w:lineRule="exact"/>
              <w:jc w:val="center"/>
              <w:rPr>
                <w:rFonts w:hint="eastAsia" w:ascii="宋体" w:hAnsi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2022年9月</w:t>
            </w:r>
          </w:p>
        </w:tc>
      </w:tr>
    </w:tbl>
    <w:p w14:paraId="3FC6A43B">
      <w:pPr>
        <w:spacing w:line="100" w:lineRule="exact"/>
        <w:rPr>
          <w:rFonts w:hint="eastAsia" w:ascii="宋体" w:hAnsi="宋体"/>
          <w:b/>
          <w:bCs/>
          <w:sz w:val="30"/>
          <w:szCs w:val="30"/>
        </w:rPr>
      </w:pPr>
    </w:p>
    <w:p w14:paraId="11D891B9">
      <w:pPr>
        <w:spacing w:line="100" w:lineRule="exact"/>
        <w:ind w:firstLine="482"/>
        <w:rPr>
          <w:rFonts w:hint="eastAsia" w:ascii="宋体" w:hAnsi="宋体"/>
          <w:b/>
          <w:bCs/>
          <w:sz w:val="30"/>
          <w:szCs w:val="30"/>
        </w:rPr>
      </w:pPr>
    </w:p>
    <w:p w14:paraId="3C5B18C9">
      <w:pPr>
        <w:spacing w:line="100" w:lineRule="exact"/>
        <w:jc w:val="center"/>
        <w:rPr>
          <w:rFonts w:hint="eastAsia" w:ascii="宋体" w:hAnsi="宋体"/>
          <w:b/>
          <w:bCs/>
          <w:sz w:val="28"/>
          <w:szCs w:val="28"/>
        </w:rPr>
      </w:pPr>
    </w:p>
    <w:p w14:paraId="0DD2A1CD">
      <w:pPr>
        <w:spacing w:line="100" w:lineRule="exact"/>
        <w:jc w:val="center"/>
        <w:rPr>
          <w:rFonts w:hint="eastAsia" w:ascii="宋体" w:hAnsi="宋体"/>
          <w:b/>
          <w:bCs/>
          <w:sz w:val="28"/>
          <w:szCs w:val="28"/>
        </w:rPr>
      </w:pPr>
    </w:p>
    <w:p w14:paraId="67AEB195">
      <w:pPr>
        <w:spacing w:line="100" w:lineRule="exact"/>
        <w:rPr>
          <w:rFonts w:hint="eastAsia" w:ascii="宋体" w:hAnsi="宋体"/>
          <w:b/>
          <w:bCs/>
          <w:sz w:val="28"/>
          <w:szCs w:val="28"/>
        </w:rPr>
      </w:pPr>
    </w:p>
    <w:p w14:paraId="33DF9724">
      <w:pPr>
        <w:spacing w:line="100" w:lineRule="exact"/>
        <w:jc w:val="center"/>
        <w:rPr>
          <w:rFonts w:hint="eastAsia" w:ascii="宋体" w:hAnsi="宋体"/>
          <w:b/>
          <w:bCs/>
          <w:sz w:val="28"/>
          <w:szCs w:val="28"/>
        </w:rPr>
      </w:pPr>
    </w:p>
    <w:p w14:paraId="23B61D24">
      <w:pPr>
        <w:adjustRightInd w:val="0"/>
        <w:snapToGrid w:val="0"/>
        <w:spacing w:line="100" w:lineRule="exact"/>
        <w:jc w:val="center"/>
        <w:rPr>
          <w:rFonts w:hint="eastAsia" w:ascii="宋体" w:hAnsi="宋体"/>
          <w:b/>
          <w:bCs/>
          <w:sz w:val="28"/>
          <w:szCs w:val="28"/>
        </w:rPr>
      </w:pPr>
    </w:p>
    <w:p w14:paraId="0B5FB112">
      <w:pPr>
        <w:rPr>
          <w:sz w:val="32"/>
          <w:szCs w:val="28"/>
        </w:rPr>
      </w:pPr>
    </w:p>
    <w:p w14:paraId="3B7DCDE9">
      <w:pPr>
        <w:jc w:val="center"/>
        <w:rPr>
          <w:sz w:val="32"/>
          <w:szCs w:val="28"/>
        </w:rPr>
      </w:pPr>
    </w:p>
    <w:p w14:paraId="23B0DCDE">
      <w:pPr>
        <w:jc w:val="center"/>
        <w:rPr>
          <w:sz w:val="32"/>
          <w:szCs w:val="28"/>
        </w:rPr>
      </w:pPr>
      <w:r>
        <w:rPr>
          <w:rFonts w:hint="eastAsia"/>
          <w:color w:val="auto"/>
          <w:sz w:val="32"/>
          <w:szCs w:val="28"/>
        </w:rPr>
        <w:t>填表日期：</w:t>
      </w:r>
      <w:r>
        <w:rPr>
          <w:rFonts w:hint="eastAsia"/>
          <w:sz w:val="32"/>
          <w:szCs w:val="28"/>
        </w:rPr>
        <w:t>2025年12月</w:t>
      </w:r>
      <w:r>
        <w:rPr>
          <w:color w:val="FF0000"/>
          <w:sz w:val="32"/>
          <w:szCs w:val="28"/>
        </w:rPr>
        <w:t xml:space="preserve"> </w:t>
      </w:r>
      <w:r>
        <w:rPr>
          <w:rFonts w:hint="eastAsia" w:ascii="宋体" w:hAnsi="宋体"/>
          <w:sz w:val="30"/>
          <w:szCs w:val="30"/>
        </w:rPr>
        <w:br w:type="page"/>
      </w:r>
    </w:p>
    <w:p w14:paraId="5315F07D">
      <w:pPr>
        <w:jc w:val="center"/>
        <w:rPr>
          <w:rFonts w:ascii="楷体_GB2312" w:eastAsia="楷体_GB2312"/>
          <w:b/>
          <w:sz w:val="32"/>
          <w:szCs w:val="32"/>
        </w:rPr>
      </w:pPr>
      <w:r>
        <w:rPr>
          <w:rFonts w:hint="eastAsia" w:ascii="楷体_GB2312" w:eastAsia="楷体_GB2312"/>
          <w:b/>
          <w:sz w:val="32"/>
          <w:szCs w:val="32"/>
        </w:rPr>
        <w:t>广西民族大学相思湖学院毕业论文开题报告</w:t>
      </w:r>
    </w:p>
    <w:tbl>
      <w:tblPr>
        <w:tblStyle w:val="5"/>
        <w:tblW w:w="8820" w:type="dxa"/>
        <w:tblInd w:w="-1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1"/>
        <w:gridCol w:w="1749"/>
        <w:gridCol w:w="900"/>
        <w:gridCol w:w="1980"/>
        <w:gridCol w:w="1260"/>
        <w:gridCol w:w="1410"/>
      </w:tblGrid>
      <w:tr w14:paraId="7D3C3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1" w:hRule="atLeast"/>
        </w:trPr>
        <w:tc>
          <w:tcPr>
            <w:tcW w:w="1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B7BBF6">
            <w:pPr>
              <w:jc w:val="center"/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学生姓名</w:t>
            </w:r>
          </w:p>
        </w:tc>
        <w:tc>
          <w:tcPr>
            <w:tcW w:w="17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B289F6">
            <w:pPr>
              <w:jc w:val="center"/>
              <w:rPr>
                <w:b/>
                <w:bCs/>
                <w:color w:val="000000"/>
                <w:szCs w:val="21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6361AF">
            <w:pPr>
              <w:jc w:val="center"/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学号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A73CB6">
            <w:pPr>
              <w:jc w:val="center"/>
              <w:rPr>
                <w:b/>
                <w:bCs/>
                <w:color w:val="000000"/>
                <w:szCs w:val="21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D0C632">
            <w:pPr>
              <w:jc w:val="center"/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指导教师</w:t>
            </w:r>
          </w:p>
        </w:tc>
        <w:tc>
          <w:tcPr>
            <w:tcW w:w="1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5028DB">
            <w:pPr>
              <w:jc w:val="center"/>
              <w:rPr>
                <w:rFonts w:hint="eastAsia" w:eastAsia="宋体"/>
                <w:b/>
                <w:bCs/>
                <w:color w:val="000000"/>
                <w:szCs w:val="21"/>
                <w:lang w:val="en-US" w:eastAsia="zh-CN"/>
              </w:rPr>
            </w:pPr>
            <w:bookmarkStart w:id="15" w:name="_GoBack"/>
            <w:bookmarkEnd w:id="15"/>
          </w:p>
        </w:tc>
      </w:tr>
      <w:tr w14:paraId="6DF28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</w:trPr>
        <w:tc>
          <w:tcPr>
            <w:tcW w:w="1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4A5945">
            <w:pPr>
              <w:jc w:val="center"/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形式</w:t>
            </w:r>
          </w:p>
        </w:tc>
        <w:tc>
          <w:tcPr>
            <w:tcW w:w="7299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4F62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9" w:lineRule="auto"/>
              <w:jc w:val="both"/>
              <w:textAlignment w:val="auto"/>
              <w:rPr>
                <w:b/>
                <w:bCs/>
                <w:color w:val="000000"/>
                <w:szCs w:val="21"/>
              </w:rPr>
            </w:pPr>
            <w:r>
              <w:rPr>
                <w:rFonts w:ascii="Wingdings 2" w:hAnsi="Wingdings 2" w:eastAsia="Wingdings 2" w:cs="Wingdings 2"/>
                <w:b/>
                <w:color w:val="000000"/>
                <w:lang w:val="zh-CN"/>
              </w:rPr>
              <w:t></w:t>
            </w:r>
            <w:r>
              <w:rPr>
                <w:rFonts w:hint="eastAsia"/>
                <w:b/>
                <w:bCs/>
                <w:color w:val="000000"/>
                <w:szCs w:val="21"/>
              </w:rPr>
              <w:t xml:space="preserve"> 学术论文      </w:t>
            </w:r>
            <w:r>
              <w:rPr>
                <w:rFonts w:ascii="Wingdings 2" w:hAnsi="Wingdings 2" w:eastAsia="Wingdings 2" w:cs="Wingdings 2"/>
                <w:b/>
                <w:color w:val="000000"/>
                <w:lang w:val="zh-CN"/>
              </w:rPr>
              <w:t></w:t>
            </w:r>
            <w:r>
              <w:rPr>
                <w:rFonts w:hint="eastAsia"/>
                <w:b/>
                <w:bCs/>
                <w:color w:val="000000"/>
                <w:szCs w:val="21"/>
              </w:rPr>
              <w:t xml:space="preserve">  设计创作      </w:t>
            </w:r>
            <w:r>
              <w:rPr>
                <w:rFonts w:ascii="Wingdings 2" w:hAnsi="Wingdings 2" w:eastAsia="Wingdings 2" w:cs="Wingdings 2"/>
                <w:b/>
                <w:color w:val="000000"/>
                <w:lang w:val="zh-CN"/>
              </w:rPr>
              <w:t></w:t>
            </w:r>
            <w:r>
              <w:rPr>
                <w:rFonts w:hint="eastAsia"/>
                <w:b/>
                <w:bCs/>
                <w:color w:val="000000"/>
                <w:szCs w:val="21"/>
              </w:rPr>
              <w:t xml:space="preserve"> 文学作品    </w:t>
            </w:r>
            <w:r>
              <w:rPr>
                <w:rFonts w:ascii="Wingdings 2" w:hAnsi="Wingdings 2" w:eastAsia="Wingdings 2" w:cs="Wingdings 2"/>
                <w:b/>
                <w:color w:val="000000"/>
                <w:lang w:val="zh-CN"/>
              </w:rPr>
              <w:t></w:t>
            </w:r>
            <w:r>
              <w:rPr>
                <w:rFonts w:hint="eastAsia"/>
                <w:b/>
                <w:bCs/>
                <w:color w:val="000000"/>
                <w:szCs w:val="21"/>
              </w:rPr>
              <w:t xml:space="preserve"> 调研报告</w:t>
            </w:r>
          </w:p>
          <w:p w14:paraId="3D89E3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9" w:lineRule="auto"/>
              <w:jc w:val="both"/>
              <w:textAlignment w:val="auto"/>
              <w:rPr>
                <w:b/>
                <w:bCs/>
                <w:color w:val="000000"/>
                <w:szCs w:val="21"/>
              </w:rPr>
            </w:pPr>
            <w:r>
              <w:rPr>
                <w:rFonts w:ascii="Wingdings 2" w:hAnsi="Wingdings 2" w:eastAsia="Wingdings 2" w:cs="Wingdings 2"/>
                <w:b/>
                <w:color w:val="000000"/>
                <w:lang w:val="zh-CN"/>
              </w:rPr>
              <w:t></w:t>
            </w:r>
            <w:r>
              <w:rPr>
                <w:rFonts w:hint="eastAsia"/>
                <w:b/>
                <w:bCs/>
                <w:color w:val="000000"/>
                <w:szCs w:val="21"/>
              </w:rPr>
              <w:t xml:space="preserve"> 司法文书      </w:t>
            </w:r>
            <w:r>
              <w:rPr>
                <w:rFonts w:ascii="Wingdings 2" w:hAnsi="Wingdings 2" w:eastAsia="Wingdings 2" w:cs="Wingdings 2"/>
                <w:b/>
                <w:color w:val="000000"/>
                <w:lang w:val="zh-CN"/>
              </w:rPr>
              <w:t></w:t>
            </w:r>
            <w:r>
              <w:rPr>
                <w:rFonts w:hint="eastAsia"/>
                <w:b/>
                <w:bCs/>
                <w:color w:val="000000"/>
                <w:szCs w:val="21"/>
              </w:rPr>
              <w:t xml:space="preserve">  创业计划书    </w:t>
            </w:r>
            <w:r>
              <w:rPr>
                <w:rFonts w:ascii="Wingdings 2" w:hAnsi="Wingdings 2" w:eastAsia="Wingdings 2" w:cs="Wingdings 2"/>
                <w:b/>
                <w:color w:val="000000"/>
                <w:lang w:val="zh-CN"/>
              </w:rPr>
              <w:t></w:t>
            </w:r>
            <w:r>
              <w:rPr>
                <w:rFonts w:hint="eastAsia"/>
                <w:b/>
                <w:bCs/>
                <w:color w:val="000000"/>
                <w:szCs w:val="21"/>
              </w:rPr>
              <w:t xml:space="preserve"> 艺术表演</w:t>
            </w:r>
            <w:r>
              <w:rPr>
                <w:rFonts w:hint="eastAsia"/>
                <w:b/>
                <w:bCs/>
                <w:color w:val="000000"/>
                <w:szCs w:val="21"/>
                <w:lang w:val="en-US" w:eastAsia="zh-CN"/>
              </w:rPr>
              <w:t xml:space="preserve">    </w:t>
            </w:r>
            <w:r>
              <w:rPr>
                <w:rFonts w:ascii="Wingdings 2" w:hAnsi="Wingdings 2" w:eastAsia="Wingdings 2" w:cs="Wingdings 2"/>
                <w:b/>
                <w:color w:val="000000"/>
                <w:lang w:val="zh-CN"/>
              </w:rPr>
              <w:t></w:t>
            </w:r>
            <w:r>
              <w:rPr>
                <w:rFonts w:hint="eastAsia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毕业设计</w:t>
            </w:r>
          </w:p>
        </w:tc>
      </w:tr>
      <w:tr w14:paraId="5A483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74D9D6">
            <w:pPr>
              <w:jc w:val="center"/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题目</w:t>
            </w:r>
          </w:p>
        </w:tc>
        <w:tc>
          <w:tcPr>
            <w:tcW w:w="7299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D591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9" w:lineRule="auto"/>
              <w:jc w:val="center"/>
              <w:textAlignment w:val="auto"/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基于BERT的美妆用户反馈分析系统设计与实现</w:t>
            </w:r>
          </w:p>
        </w:tc>
      </w:tr>
      <w:tr w14:paraId="1A008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1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5FA717">
            <w:pPr>
              <w:jc w:val="center"/>
              <w:rPr>
                <w:b/>
                <w:bCs/>
                <w:color w:val="auto"/>
                <w:szCs w:val="21"/>
              </w:rPr>
            </w:pPr>
            <w:r>
              <w:rPr>
                <w:rFonts w:hint="eastAsia"/>
                <w:b/>
                <w:bCs/>
                <w:color w:val="auto"/>
                <w:szCs w:val="21"/>
              </w:rPr>
              <w:t>选题来源</w:t>
            </w:r>
          </w:p>
        </w:tc>
        <w:tc>
          <w:tcPr>
            <w:tcW w:w="7299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5FC8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9" w:lineRule="auto"/>
              <w:jc w:val="both"/>
              <w:textAlignment w:val="auto"/>
              <w:rPr>
                <w:rFonts w:hint="eastAsia"/>
                <w:b/>
                <w:bCs/>
                <w:color w:val="auto"/>
                <w:szCs w:val="21"/>
              </w:rPr>
            </w:pPr>
            <w:r>
              <w:rPr>
                <w:rFonts w:ascii="Wingdings 2" w:hAnsi="Wingdings 2" w:eastAsia="Wingdings 2" w:cs="Wingdings 2"/>
                <w:b/>
                <w:color w:val="000000"/>
                <w:lang w:val="zh-CN"/>
              </w:rPr>
              <w:t></w:t>
            </w:r>
            <w:r>
              <w:rPr>
                <w:rFonts w:hint="eastAsia"/>
                <w:b/>
                <w:bCs/>
                <w:color w:val="auto"/>
                <w:szCs w:val="21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bCs/>
                <w:color w:val="auto"/>
                <w:szCs w:val="21"/>
              </w:rPr>
              <w:t xml:space="preserve">纵向科研项目  </w:t>
            </w:r>
            <w:r>
              <w:rPr>
                <w:rFonts w:hint="eastAsia"/>
                <w:b/>
                <w:bCs/>
                <w:color w:val="auto"/>
                <w:szCs w:val="21"/>
                <w:lang w:val="en-US" w:eastAsia="zh-CN"/>
              </w:rPr>
              <w:t xml:space="preserve">      </w:t>
            </w:r>
            <w:r>
              <w:rPr>
                <w:rFonts w:ascii="Wingdings 2" w:hAnsi="Wingdings 2" w:eastAsia="Wingdings 2" w:cs="Wingdings 2"/>
                <w:b/>
                <w:color w:val="000000"/>
                <w:lang w:val="zh-CN"/>
              </w:rPr>
              <w:t></w:t>
            </w:r>
            <w:r>
              <w:rPr>
                <w:rFonts w:hint="eastAsia"/>
                <w:b/>
                <w:bCs/>
                <w:color w:val="auto"/>
                <w:szCs w:val="21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bCs/>
                <w:color w:val="auto"/>
                <w:szCs w:val="21"/>
              </w:rPr>
              <w:t xml:space="preserve">横向企业课题  </w:t>
            </w:r>
            <w:r>
              <w:rPr>
                <w:rFonts w:hint="eastAsia"/>
                <w:b/>
                <w:bCs/>
                <w:color w:val="auto"/>
                <w:szCs w:val="21"/>
                <w:lang w:val="en-US" w:eastAsia="zh-CN"/>
              </w:rPr>
              <w:t xml:space="preserve">     </w:t>
            </w:r>
            <w:r>
              <w:rPr>
                <w:rFonts w:ascii="Wingdings 2" w:hAnsi="Wingdings 2" w:eastAsia="Wingdings 2" w:cs="Wingdings 2"/>
                <w:b/>
                <w:color w:val="000000"/>
                <w:lang w:val="zh-CN"/>
              </w:rPr>
              <w:t></w:t>
            </w:r>
            <w:r>
              <w:rPr>
                <w:rFonts w:hint="eastAsia"/>
                <w:b/>
                <w:bCs/>
                <w:color w:val="auto"/>
                <w:szCs w:val="21"/>
              </w:rPr>
              <w:t>大学生创新创业项目</w:t>
            </w:r>
          </w:p>
          <w:p w14:paraId="5C8CF7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9" w:lineRule="auto"/>
              <w:jc w:val="both"/>
              <w:textAlignment w:val="auto"/>
              <w:rPr>
                <w:rFonts w:hint="eastAsia"/>
                <w:b/>
                <w:bCs/>
                <w:color w:val="auto"/>
                <w:szCs w:val="21"/>
              </w:rPr>
            </w:pPr>
            <w:r>
              <w:rPr>
                <w:rFonts w:ascii="Wingdings 2" w:hAnsi="Wingdings 2" w:eastAsia="Wingdings 2" w:cs="Wingdings 2"/>
                <w:b/>
                <w:color w:val="000000"/>
                <w:lang w:val="zh-CN"/>
              </w:rPr>
              <w:t></w:t>
            </w:r>
            <w:r>
              <w:rPr>
                <w:rFonts w:hint="eastAsia"/>
                <w:b/>
                <w:bCs/>
                <w:color w:val="auto"/>
                <w:szCs w:val="21"/>
              </w:rPr>
              <w:t xml:space="preserve"> 社会调研与实践项目</w:t>
            </w:r>
            <w:r>
              <w:rPr>
                <w:rFonts w:hint="eastAsia"/>
                <w:b/>
                <w:bCs/>
                <w:color w:val="auto"/>
                <w:szCs w:val="21"/>
                <w:lang w:val="en-US" w:eastAsia="zh-CN"/>
              </w:rPr>
              <w:t xml:space="preserve">  </w:t>
            </w:r>
            <w:r>
              <w:rPr>
                <w:rFonts w:ascii="Wingdings 2" w:hAnsi="Wingdings 2" w:eastAsia="Wingdings 2" w:cs="Wingdings 2"/>
                <w:b/>
                <w:color w:val="000000"/>
                <w:lang w:val="zh-CN"/>
              </w:rPr>
              <w:t></w:t>
            </w:r>
            <w:r>
              <w:rPr>
                <w:rFonts w:hint="eastAsia"/>
                <w:b/>
                <w:bCs/>
                <w:color w:val="auto"/>
                <w:szCs w:val="21"/>
              </w:rPr>
              <w:t xml:space="preserve"> 实习单位实际需求  </w:t>
            </w:r>
            <w:r>
              <w:rPr>
                <w:rFonts w:hint="eastAsia"/>
                <w:b/>
                <w:bCs/>
                <w:color w:val="auto"/>
                <w:szCs w:val="21"/>
                <w:lang w:val="en-US" w:eastAsia="zh-CN"/>
              </w:rPr>
              <w:t xml:space="preserve"> </w:t>
            </w:r>
            <w:r>
              <w:rPr>
                <w:rFonts w:ascii="Wingdings 2" w:hAnsi="Wingdings 2" w:eastAsia="Wingdings 2" w:cs="Wingdings 2"/>
                <w:b/>
                <w:color w:val="000000"/>
                <w:lang w:val="zh-CN"/>
              </w:rPr>
              <w:t></w:t>
            </w:r>
            <w:r>
              <w:rPr>
                <w:rFonts w:hint="eastAsia"/>
                <w:b/>
                <w:bCs/>
                <w:color w:val="auto"/>
                <w:szCs w:val="21"/>
              </w:rPr>
              <w:t xml:space="preserve"> 政府/行业委托课题</w:t>
            </w:r>
          </w:p>
          <w:p w14:paraId="7BAF95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9" w:lineRule="auto"/>
              <w:jc w:val="both"/>
              <w:textAlignment w:val="auto"/>
              <w:rPr>
                <w:rFonts w:hint="default" w:eastAsia="宋体"/>
                <w:b/>
                <w:bCs/>
                <w:color w:val="auto"/>
                <w:szCs w:val="21"/>
                <w:lang w:val="en-US" w:eastAsia="zh-CN"/>
              </w:rPr>
            </w:pPr>
            <w:r>
              <w:rPr>
                <w:rFonts w:ascii="Wingdings 2" w:hAnsi="Wingdings 2" w:eastAsia="Wingdings 2" w:cs="Wingdings 2"/>
                <w:b/>
                <w:color w:val="000000"/>
                <w:lang w:val="zh-CN"/>
              </w:rPr>
              <w:t></w:t>
            </w:r>
            <w:r>
              <w:rPr>
                <w:rFonts w:hint="eastAsia"/>
                <w:b/>
                <w:bCs/>
                <w:color w:val="auto"/>
                <w:szCs w:val="21"/>
              </w:rPr>
              <w:t xml:space="preserve"> </w:t>
            </w:r>
            <w:r>
              <w:rPr>
                <w:rFonts w:hint="eastAsia"/>
                <w:b/>
                <w:bCs/>
                <w:color w:val="auto"/>
                <w:szCs w:val="21"/>
                <w:lang w:val="en-US" w:eastAsia="zh-CN"/>
              </w:rPr>
              <w:t xml:space="preserve">企业、行业、社会真实问题    </w:t>
            </w:r>
            <w:r>
              <w:rPr>
                <w:rFonts w:ascii="Wingdings 2" w:hAnsi="Wingdings 2" w:eastAsia="Wingdings 2" w:cs="Wingdings 2"/>
                <w:b/>
                <w:color w:val="000000"/>
                <w:lang w:val="zh-CN"/>
              </w:rPr>
              <w:t></w:t>
            </w:r>
            <w:r>
              <w:rPr>
                <w:rFonts w:hint="eastAsia"/>
                <w:b/>
                <w:bCs/>
                <w:color w:val="auto"/>
                <w:szCs w:val="21"/>
              </w:rPr>
              <w:t xml:space="preserve"> </w:t>
            </w:r>
            <w:r>
              <w:rPr>
                <w:rFonts w:hint="eastAsia"/>
                <w:b/>
                <w:bCs/>
                <w:color w:val="auto"/>
                <w:szCs w:val="21"/>
                <w:lang w:val="en-US" w:eastAsia="zh-CN"/>
              </w:rPr>
              <w:t>其他</w:t>
            </w:r>
          </w:p>
        </w:tc>
      </w:tr>
      <w:tr w14:paraId="2F616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0" w:hRule="atLeast"/>
        </w:trPr>
        <w:tc>
          <w:tcPr>
            <w:tcW w:w="882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本选题的意义及国内外研究状况：</w:t>
            </w:r>
          </w:p>
          <w:p>
            <w:pP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一、本选题的意义：</w:t>
            </w:r>
          </w:p>
          <w:p>
            <w:pP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随着电子商务的蓬勃发展，美妆行业已成为在线零售的重要赛道。据中国化妆品行业协会数据显示，2024年中国化妆品市场规模已突破4000亿元，其中线上销售渠道占比超过60%。在"货比三家"成为消费常态的背景下，用户评论作为真实消费体验的直接载体，其影响力已超越商品主图与参数描述——超过78%的消费者在下单前会仔细阅读10条以上评论，而差评导致的转化率下降平均高达35%。</w:t>
            </w:r>
          </w:p>
          <w:p>
            <w:pP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美妆产品具有高度的个体差异性，不同肤质、不同年龄段的消费者对同一产品的反馈可能存在显著差异。传统的商品评价方式仅依赖星级评分，无法捕捉用户评论中蕴含的细粒度情感信息和具体反馈维度。因此，如何从海量非结构化的用户评论中自动提取有效信息，对美妆品牌方优化产品、电商平台提升服务质量具有重要的现实意义。</w:t>
            </w:r>
          </w:p>
          <w:p>
            <w:pP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本选题旨在综合利用BERT预训练模型在自然语言处理领域的强大语义理解能力，设计并实现一个面向美妆电商评论的用户反馈分析系统。该系统能够对美妆商品评论进行情感倾向判断（积极、消极或中性），并进一步挖掘用户在成分、肤感、包装、物流等维度的具体反馈，最终通过可视化界面直观展示分析结果。对于推动美妆电商用户反馈分析的智能化、精准化具有积极的实践意义。</w:t>
            </w:r>
          </w:p>
          <w:p>
            <w:pP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二、国内外研究状况：</w:t>
            </w:r>
          </w:p>
          <w:p>
            <w:pP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在电商评论情感分析领域，基于深度学习的方法已取得显著进展。国外方面，Xiao等人（2024）对BERT预训练模型、朴素贝叶斯与TF-IDF以及基于词典的TextBlob方法在亚马逊评论分类中的性能进行了对比分析，结果表明BERT在上下文理解方面具有优势，准确率达到84.81%[1]。胡钰琪等人提出了基于BERT-BA的商品中文评论情感分析模型，结合BiLSTM和多头注意力机制，在ChnSentiCorp数据集上F1值达到0.935[2]。Zheng等人（2025）基于UIE模型对天猫爽肤水产品评论进行观点挖掘，构建了商品特征体系并分析了关注度与满意度分布规律[3]。</w:t>
            </w:r>
          </w:p>
          <w:p>
            <w:pP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国内研究同样活跃。在美妆电商评论分析方面，已有学者关注到化妆品评论中的情感挖掘问题。有研究指出，消费者对美妆产品的评论涉及成分功效、肤感体验、包装设计、物流服务等多维度信息，需要细粒度的情感分析技术来精准提取[4]。在技术实现方面，BERT及其变体模型（如RoBERTa、ERNIE）在中文文本分类任务中表现优异，已成为情感分析领域的主流方法[5]。</w:t>
            </w:r>
          </w:p>
          <w:p>
            <w:pP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然而，现有研究仍存在以下局限性：（1）多数研究聚焦于通用商品评论，针对美妆垂直领域的细粒度反馈分析研究较少；（2）部分研究依赖GPU资源进行模型训练，难以在资源受限的环境中部署；（3）现有系统多侧重于模型算法本身，缺乏从数据采集、模型分析到可视化展示的完整系统实现。因此，本课题选择基于预训练BERT模型的情感分析能力，结合Java Web开发技术，旨在构建一个面向美妆电商评论的轻量级用户反馈分析系统，以弥补现有研究的不足。</w:t>
            </w:r>
          </w:p>
        </w:tc>
      </w:tr>
      <w:tr w14:paraId="6AED9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9" w:hRule="atLeast"/>
        </w:trPr>
        <w:tc>
          <w:tcPr>
            <w:tcW w:w="882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研究内容（具体研究/设计内容，创新之处，重点解决的问题，预期结果）：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一、具体研究：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（一）数据采集与预处理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1．数据采集：通过合规接口或公开页面采集京东平台美妆商品（聚焦护肤品类）的公开评论数据，提取评论内容、评分、时间等字段，目标采集2000—5000条非隐私评论文本。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2．数据清洗与预处理：使用Python的Pandas和NumPy库处理缺失值、重复值、异常值；去除广告评论、空评论和重复评论；进行文本标准化处理（去除特殊符号、统一标点等）。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（二）基于BERT的情感分析模型构建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1．模型选择：选用预训练BERT模型（bert-base-chinese）作为基础模型，该模型在中文语义理解方面表现优异。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2．数据标注：根据商品评分将评论标注为积极（4—5星）、消极（1—2星）和中性（3星）三类，构建训练数据集。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3．模型微调：在标注数据集上对BERT模型进行微调训练，采用Adam优化器和交叉熵损失函数，通过调整学习率、批次大小等超参数优化模型性能。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4．模型评估：采用准确率（Accuracy）、精确率（Precision）、召回率（Recall）和F1值作为评估指标。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（三）反馈维度归类分析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1．基于关键词规则与BERT语义理解的结合，对评论进行反馈维度归类，包括成分功效、肤感体验、包装设计、物流服务、价格性价比等维度。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2．统计各维度的情感分布，生成维度情感热力图。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（四）Web系统开发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1．后端开发：使用Spring Boot框架搭建RESTful API接口，封装BERT情感分析服务。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2．前端开发：使用Vue.js或Thymeleaf构建用户交互界面，集成ECharts实现数据可视化展示。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3．数据库设计：使用MySQL存储评论数据、分析结果和系统配置信息。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二、创新之处：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（一）领域针对性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聚焦美妆电商评论这一垂直领域，构建针对美妆产品评论特点的情感分析模型，相比通用情感分析模型具有更好的领域适配性。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（二）技术集成与工程实现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将预训练BERT模型的语义理解能力与Java Web工程实践相结合，完成从数据采集、情感分析到可视化展示的完整系统实现，体现了数据科学项目的工程完整性。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（三）轻量化部署策略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采用调用预训练BERT模型API的方式实现情感分析能力，避免本地训练大模型对GPU资源的依赖，使系统具备良好的可部署性和实用性。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三、重点解决的问题：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（一）美妆评论领域适配问题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通用BERT模型在美妆领域评论上的表现可能不如领域微调后的模型，需要通过领域适配的数据集进行微调以提升分析精度。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（二）情感分析准确率提升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美妆评论中存在大量口语化表达、网络用语和隐含情感，需要设计有效的文本预处理和特征提取策略来提升情感分类准确率。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（三）系统前后端高效协同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解决后端BERT分析服务与前端展示之间的数据交互问题，确保分析结果能够准确、实时地传递并在前端以可视化形式流畅展示。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四、预期结果：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（一）一个结构清晰、质量良好的美妆商品评论数据集（含情感标签和维度标签）。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（二）一个经过微调训练、性能达到预期（准确率不低于85%）的BERT情感分析模型。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（三）一个完整可运行的"基于BERT的美妆用户反馈分析系统"原型，具备以下功能：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1．评论数据的采集、清洗与管理；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2．评论情感倾向自动分析（积极/消极/中性）；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3．反馈维度归类与统计展示；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4．情感分布可视化图表（词云图、柱状图、趋势图等）。</w:t>
            </w:r>
          </w:p>
        </w:tc>
      </w:tr>
      <w:tr w14:paraId="1FCAC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2" w:hRule="atLeast"/>
        </w:trPr>
        <w:tc>
          <w:tcPr>
            <w:tcW w:w="882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研究进展计划（包括研究/设计方法、技术路线，研究时间安排，可能出现的技术问题及解决办法）：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一、研究/设计方法：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本研究采用理论与实践相结合、软件开发与数据建模相结合的方法。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（一）文献研究法：深入研读BERT预训练模型、情感分析、电商评论挖掘等相关文献，了解最新进展与技术实现。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（二）实证研究法：通过编程实践，完成从数据采集、处理、建模到系统开发的全过程。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（三）原型系统法：采用迭代开发方式，先构建系统核心功能模块，再逐步完善和优化。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二、技术路线：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（一）准备阶段：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1．确定系统功能需求与性能指标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2．搭建开发环境（JDK、MySQL、Python环境等）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3．确定采用的BERT模型与相关开发工具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（二）数据采集与预处理阶段：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1．采集京东美妆商品评论数据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2．数据清洗与标注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3．形成建模所需的数据集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（三）模型构建阶段：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1．使用预训练BERT模型进行情感分析微调训练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2．模型性能评估与超参数优化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3．模型封装为可调用的服务接口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（四）系统开发阶段：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1．后端开发：使用Spring Boot搭建Web服务器，封装情感分析API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2．前端开发：设计用户交互界面，集成ECharts实现可视化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3．数据库设计与实现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（五）集成测试：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1．前后端连接测试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2．系统功能测试与性能优化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三、研究时间安排：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2025年10月22日—2025年10月30日，与指导老师沟通交流课题任务，收集、整理毕业论文（设计）相关资料，撰写开题报告。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2025年10月31日—11月30日，毕业论文（设计）开题。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2025年12月1日—2025年12月14日，美妆评论数据采集与预处理、搭建开发环境。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2025年12月15日—2026年1月4日，BERT情感分析模型的微调训练、调优与评估。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2026年1月5日—2026年3月1日，系统开发、可视化页面设计及系统集成。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2026年3月2日—8日，毕设中期检查。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2026年3月9日—22日，根据中期检查意见完善程序，完成论文，定稿。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2026年3月23日—28日，论文查重检测。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2026年3月29日—4月4日，整理毕设材料及答辩资料，为答辩做好准备。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四、可能出现的技术问题及解决办法：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（一）问题：BERT模型微调需要GPU资源。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解决方法：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1．使用云端免费GPU平台（如百度飞桨AI Studio、阿里魔搭ModelScope）进行模型训练；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2．采用模型蒸馏或量化技术减小模型规模，降低本地推理资源消耗。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（二）问题：美妆评论数据标注工作量大。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解决方法：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1．利用商品评分作为弱监督信号自动标注大部分数据；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2．对边界样本进行人工校验，确保标注质量。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（三）问题：前后端数据传输出现跨域问题或格式错误。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解决方法：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1．在Spring Boot后端配置跨域资源共享策略；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2．确立以JSON作为前后端数据交互的统一格式，做好数据序列化与反序列化。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（四）问题：前端可视化图表渲染性能或交互体验不佳。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解决方法：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1．采用"先概览后细节"原则，后端对大规模数据进行聚合后返回概要数据；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2．优化ECharts配置项，避免过度复杂的动画效果。</w:t>
            </w:r>
          </w:p>
        </w:tc>
      </w:tr>
      <w:tr w14:paraId="29F1A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882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参考文献：</w:t>
            </w:r>
          </w:p>
          <w:p>
            <w:pP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[1] Xiao G, Tseng S P. A Comparative Study of BERT and Traditional Machine Learning Models in E-commerce Review Classification[C]//2024 International Conference on Orange Technology (ICOT). IEEE, 2024.</w:t>
            </w:r>
          </w:p>
          <w:p>
            <w:pP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[2] 胡钰琪,蒋鑫林,方琪.基于BERT-BA的商品中文评论情感分析研究[J].电脑与电信,2025(10):20-25+31.</w:t>
            </w:r>
          </w:p>
          <w:p>
            <w:pP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[3] 郑兴涛,徐德华.电商平台用户评论的观点挖掘与情感分析——以爽肤水产品为例[J].E-Commerce Letters,2025,14(7):940-948.</w:t>
            </w:r>
          </w:p>
          <w:p>
            <w:pP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[4] 刘家辉,梅平,刘长征,等.基于GRU-CNN模型的云南地区短期气温预测[J].计算机仿真,2023,40(09):472-476.</w:t>
            </w:r>
          </w:p>
          <w:p>
            <w:pP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[5] Devlin J, Chang M W, Lee K, et al. BERT: Pre-training of Deep Bidirectional Transformers for Language Understanding[C]//NAACL, 2019: 4171-4186.</w:t>
            </w:r>
          </w:p>
          <w:p>
            <w:pP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[6] 张煜杰,陈学颖,罗海峰,等.基于深度学习的未来30天平均气温预报[J].福建师范大学学报(自然科学版),2025,41(04):11-21.</w:t>
            </w:r>
          </w:p>
          <w:p>
            <w:pP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[7] 樊姝琪,刘慧铭,庄润杰,等.基于DWT-CNN-LSTM逐日气温预测模型研究[J].热带气象学报,2024,40(06):1063-1073.</w:t>
            </w:r>
          </w:p>
          <w:p>
            <w:pP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[8] 银笛.ECharts类库在气象数据可视化图形绘制中的应用[J].电子世界,2021,(22):182-183.</w:t>
            </w:r>
          </w:p>
          <w:p>
            <w:pP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[9] 谢幽兰,范进进,程晨.ECharts在气象数据可视化分析中的应用[J].长江信息通信,2025,38(04):141-143+146.</w:t>
            </w:r>
          </w:p>
          <w:p>
            <w:pP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[10] 李逸飞,高若时,陈晨.基于Python的ERA5气象数据自动分析及可视化软件系统[J].中国民航飞行学院学报,2025,36(04):56-59+80.</w:t>
            </w:r>
          </w:p>
          <w:p>
            <w:pP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[11] 凌宁,郭瑾.基于Python的百万级以上气象大数据清洗及可视化[J].现代信息科技,2025,9(01):100-103+109.</w:t>
            </w:r>
          </w:p>
          <w:p>
            <w:pP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[12] 付伟,文想成,李文,等.基于随机森林算法的芜湖市冬季气温预测模型[C]//中国气象学会,第36届中国气象学会年会摘要集,2025:19.</w:t>
            </w:r>
          </w:p>
          <w:p>
            <w:pP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[13] 陈俊清,李毅,王斌,等.基于逐步多元线性回归和随机森林模型预测黄河流域极端气温事件[J].自然灾害学报,2024,33(01):74-88.</w:t>
            </w:r>
          </w:p>
          <w:p>
            <w:pP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[14] 万腾.基于Echarts的跨平台教学资源数字化展现解决方案[J].办公自动化,2024,29(03):47-50.</w:t>
            </w:r>
          </w:p>
          <w:p>
            <w:pP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[15] 赵梦玉,刘晓敏,李佳燕.基于大数据技术的气象预测精度提升的研究[J].农业灾害研究,2025,15(02):289-291.</w:t>
            </w:r>
          </w:p>
        </w:tc>
      </w:tr>
      <w:tr w14:paraId="2657B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4" w:hRule="atLeast"/>
        </w:trPr>
        <w:tc>
          <w:tcPr>
            <w:tcW w:w="882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AF63B02">
            <w:pP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>指导教师审阅意见：</w:t>
            </w:r>
            <w:r>
              <w:rPr>
                <w:rFonts w:asciiTheme="minorEastAsia" w:hAnsiTheme="minorEastAsia" w:eastAsiaTheme="minorEastAsia"/>
                <w:color w:val="000000"/>
                <w:sz w:val="24"/>
                <w:szCs w:val="24"/>
              </w:rPr>
              <w:t xml:space="preserve"> </w:t>
            </w:r>
          </w:p>
          <w:p w14:paraId="7B5993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>该开题报告选题结合地方实际需求，具有明确的现实意义与应用价值。研究内容系统完整，针对百色市复杂地形特点选择随机森林模型进行气温预测，技术路线清晰合理。报告对数据获取、特征工程、模型优化及系统集成等环节有详细规划，风险预判充分，体现了学生较好的工程实践能力。同意开题。</w:t>
            </w:r>
          </w:p>
          <w:p w14:paraId="6C5FB4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>建议后续工作中进一步加强对模型性能的验证与对比分析，注重数据质量与实时性保障，并优化前端可视化交互的流畅度与信息表达。</w:t>
            </w:r>
          </w:p>
          <w:p w14:paraId="13CCFC8C">
            <w:pP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</w:p>
          <w:p w14:paraId="08B25174">
            <w:pPr>
              <w:tabs>
                <w:tab w:val="left" w:pos="5292"/>
              </w:tabs>
              <w:rPr>
                <w:rFonts w:hint="eastAsia" w:asciiTheme="minorEastAsia" w:hAnsiTheme="minorEastAsia" w:eastAsiaTheme="minorEastAsia"/>
                <w:color w:val="FF0000"/>
                <w:sz w:val="24"/>
                <w:szCs w:val="24"/>
              </w:rPr>
            </w:pPr>
          </w:p>
          <w:p w14:paraId="3EED270E">
            <w:pPr>
              <w:rPr>
                <w:rFonts w:hint="eastAsia" w:asciiTheme="minorEastAsia" w:hAnsiTheme="minorEastAsia" w:eastAsiaTheme="minorEastAsia"/>
                <w:color w:val="auto"/>
                <w:sz w:val="24"/>
                <w:szCs w:val="24"/>
              </w:rPr>
            </w:pPr>
            <w:r>
              <w:rPr>
                <w:rFonts w:ascii="Wingdings 2" w:hAnsi="Wingdings 2" w:eastAsia="Wingdings 2" w:cs="Wingdings 2"/>
                <w:color w:val="000000"/>
                <w:sz w:val="24"/>
                <w:szCs w:val="24"/>
                <w:lang w:val="zh-CN"/>
              </w:rPr>
              <w:t></w:t>
            </w:r>
            <w:r>
              <w:rPr>
                <w:rFonts w:hint="eastAsia" w:asciiTheme="minorEastAsia" w:hAnsiTheme="minorEastAsia" w:eastAsiaTheme="minorEastAsia"/>
                <w:color w:val="auto"/>
                <w:sz w:val="24"/>
                <w:szCs w:val="24"/>
              </w:rPr>
              <w:t xml:space="preserve">同意开题     </w:t>
            </w:r>
            <w:r>
              <w:rPr>
                <w:rFonts w:ascii="Wingdings 2" w:hAnsi="Wingdings 2" w:eastAsia="Wingdings 2" w:cs="Wingdings 2"/>
                <w:color w:val="000000"/>
                <w:sz w:val="24"/>
                <w:szCs w:val="24"/>
                <w:lang w:val="zh-CN"/>
              </w:rPr>
              <w:t></w:t>
            </w:r>
            <w:r>
              <w:rPr>
                <w:rFonts w:hint="eastAsia" w:asciiTheme="minorEastAsia" w:hAnsiTheme="minorEastAsia" w:eastAsiaTheme="minorEastAsia"/>
                <w:color w:val="auto"/>
                <w:sz w:val="24"/>
                <w:szCs w:val="24"/>
              </w:rPr>
              <w:t xml:space="preserve">同意修改后开题     </w:t>
            </w:r>
            <w:r>
              <w:rPr>
                <w:rFonts w:ascii="Wingdings 2" w:hAnsi="Wingdings 2" w:eastAsia="Wingdings 2" w:cs="Wingdings 2"/>
                <w:color w:val="000000"/>
                <w:sz w:val="24"/>
                <w:szCs w:val="24"/>
                <w:lang w:val="zh-CN"/>
              </w:rPr>
              <w:t></w:t>
            </w:r>
            <w:r>
              <w:rPr>
                <w:rFonts w:hint="eastAsia" w:asciiTheme="minorEastAsia" w:hAnsiTheme="minorEastAsia" w:eastAsiaTheme="minorEastAsia"/>
                <w:color w:val="auto"/>
                <w:sz w:val="24"/>
                <w:szCs w:val="24"/>
              </w:rPr>
              <w:t>不同意开题</w:t>
            </w:r>
          </w:p>
          <w:p w14:paraId="23630B33">
            <w:pPr>
              <w:tabs>
                <w:tab w:val="left" w:pos="5292"/>
              </w:tabs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</w:p>
          <w:p w14:paraId="29B1695D">
            <w:pPr>
              <w:tabs>
                <w:tab w:val="left" w:pos="5292"/>
              </w:tabs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          指导教师签名：</w:t>
            </w:r>
            <w:r>
              <w:drawing>
                <wp:inline distT="0" distB="0" distL="0" distR="0">
                  <wp:extent cx="762000" cy="254000"/>
                  <wp:effectExtent l="0" t="0" r="0" b="0"/>
                  <wp:docPr id="2088463970" name="图片 20884639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463970" name="图片 208846397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762000" cy="254000"/>
                  <wp:effectExtent l="0" t="0" r="0" b="0"/>
                  <wp:docPr id="2088463971" name="图片 20884639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463971" name="图片 208846397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D0624C">
            <w:pP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                                               2025年12月</w:t>
            </w: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>日</w:t>
            </w:r>
          </w:p>
        </w:tc>
      </w:tr>
      <w:tr w14:paraId="0B03D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3" w:hRule="atLeast"/>
        </w:trPr>
        <w:tc>
          <w:tcPr>
            <w:tcW w:w="882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4A63319">
            <w:pPr>
              <w:rPr>
                <w:rFonts w:hint="eastAsia" w:asciiTheme="minorEastAsia" w:hAnsiTheme="minorEastAsia" w:eastAsiaTheme="minorEastAsia"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 w:val="24"/>
                <w:szCs w:val="24"/>
              </w:rPr>
              <w:t>开题报告评审小组</w:t>
            </w:r>
            <w:r>
              <w:rPr>
                <w:rFonts w:hint="eastAsia" w:asciiTheme="minorEastAsia" w:hAnsiTheme="minorEastAsia" w:eastAsiaTheme="minorEastAsia"/>
                <w:color w:val="auto"/>
                <w:sz w:val="24"/>
                <w:szCs w:val="24"/>
                <w:lang w:val="en-US" w:eastAsia="zh-CN"/>
              </w:rPr>
              <w:t>或开题报告会</w:t>
            </w:r>
            <w:r>
              <w:rPr>
                <w:rFonts w:hint="eastAsia" w:asciiTheme="minorEastAsia" w:hAnsiTheme="minorEastAsia" w:eastAsiaTheme="minorEastAsia"/>
                <w:color w:val="auto"/>
                <w:sz w:val="24"/>
                <w:szCs w:val="24"/>
              </w:rPr>
              <w:t>意见：</w:t>
            </w:r>
          </w:p>
          <w:p w14:paraId="7C0FF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>已完成，同意开题</w:t>
            </w:r>
          </w:p>
          <w:p w14:paraId="4DA65517">
            <w:pP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</w:p>
          <w:p w14:paraId="011B2901">
            <w:pP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</w:p>
          <w:p w14:paraId="0A00B015">
            <w:pP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ascii="Wingdings 2" w:hAnsi="Wingdings 2" w:eastAsia="Wingdings 2" w:cs="Wingdings 2"/>
                <w:color w:val="000000"/>
                <w:sz w:val="24"/>
                <w:szCs w:val="24"/>
                <w:lang w:val="zh-CN"/>
              </w:rPr>
              <w:t></w:t>
            </w: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同意开题     </w:t>
            </w:r>
            <w:r>
              <w:rPr>
                <w:rFonts w:ascii="Wingdings 2" w:hAnsi="Wingdings 2" w:eastAsia="Wingdings 2" w:cs="Wingdings 2"/>
                <w:color w:val="000000"/>
                <w:sz w:val="24"/>
                <w:szCs w:val="24"/>
                <w:lang w:val="zh-CN"/>
              </w:rPr>
              <w:t></w:t>
            </w: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同意修改后开题     </w:t>
            </w:r>
            <w:r>
              <w:rPr>
                <w:rFonts w:ascii="Wingdings 2" w:hAnsi="Wingdings 2" w:eastAsia="Wingdings 2" w:cs="Wingdings 2"/>
                <w:color w:val="000000"/>
                <w:sz w:val="24"/>
                <w:szCs w:val="24"/>
                <w:lang w:val="zh-CN"/>
              </w:rPr>
              <w:t></w:t>
            </w: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不同意开题 </w:t>
            </w:r>
          </w:p>
          <w:p w14:paraId="576FC941">
            <w:pP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</w:p>
          <w:p w14:paraId="7688ADB8">
            <w:pPr>
              <w:rPr>
                <w:rFonts w:hint="eastAsia" w:asciiTheme="minorEastAsia" w:hAnsiTheme="minorEastAsia" w:eastAsiaTheme="minorEastAsia"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hint="eastAsia" w:asciiTheme="minorEastAsia" w:hAnsiTheme="minorEastAsia" w:eastAsiaTheme="minorEastAsia"/>
                <w:color w:val="auto"/>
                <w:sz w:val="24"/>
                <w:szCs w:val="24"/>
              </w:rPr>
              <w:t xml:space="preserve">  组长</w:t>
            </w:r>
            <w:r>
              <w:rPr>
                <w:rFonts w:hint="eastAsia" w:asciiTheme="minorEastAsia" w:hAnsiTheme="minorEastAsia" w:eastAsiaTheme="minorEastAsia"/>
                <w:color w:val="auto"/>
                <w:sz w:val="24"/>
                <w:szCs w:val="24"/>
                <w:lang w:val="en-US" w:eastAsia="zh-CN"/>
              </w:rPr>
              <w:t>签名</w:t>
            </w:r>
            <w:r>
              <w:rPr>
                <w:rFonts w:hint="eastAsia" w:asciiTheme="minorEastAsia" w:hAnsiTheme="minorEastAsia" w:eastAsiaTheme="minorEastAsia"/>
                <w:color w:val="auto"/>
                <w:sz w:val="24"/>
                <w:szCs w:val="24"/>
              </w:rPr>
              <w:t>：</w:t>
            </w:r>
            <w:r>
              <w:drawing>
                <wp:inline distT="0" distB="0" distL="0" distR="0">
                  <wp:extent cx="762000" cy="254000"/>
                  <wp:effectExtent l="0" t="0" r="0" b="0"/>
                  <wp:docPr id="2088463972" name="图片 20884639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463972" name="图片 208846397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C1CDE0">
            <w:pP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 xml:space="preserve">                                             202</w:t>
            </w: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>年</w:t>
            </w: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  <w:lang w:val="en-US" w:eastAsia="zh-CN"/>
              </w:rPr>
              <w:t>12</w:t>
            </w: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>月1</w:t>
            </w: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>日</w:t>
            </w:r>
          </w:p>
        </w:tc>
      </w:tr>
    </w:tbl>
    <w:p w14:paraId="0D624878">
      <w:r>
        <w:rPr>
          <w:rFonts w:hint="eastAsia"/>
        </w:rPr>
        <w:t>注：跨页请正反面打印。</w:t>
      </w:r>
    </w:p>
    <w:sectPr>
      <w:headerReference r:id="rId5" w:type="default"/>
      <w:pgSz w:w="11906" w:h="16838"/>
      <w:pgMar w:top="1417" w:right="1701" w:bottom="1417" w:left="1701" w:header="737" w:footer="964" w:gutter="283"/>
      <w:cols w:space="0" w:num="1"/>
      <w:titlePg/>
      <w:rtlGutter w:val="0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3D53ED">
    <w:pPr>
      <w:pStyle w:val="4"/>
    </w:pPr>
    <w:r>
      <w:rPr>
        <w:rFonts w:hint="eastAsia"/>
      </w:rPr>
      <w:drawing>
        <wp:inline distT="0" distB="0" distL="114300" distR="114300">
          <wp:extent cx="1947545" cy="431165"/>
          <wp:effectExtent l="0" t="0" r="0" b="6350"/>
          <wp:docPr id="1" name="图片 1" descr="相院校徽(2022新英文）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相院校徽(2022新英文）_0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47545" cy="4311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9D6CEF"/>
    <w:multiLevelType w:val="singleLevel"/>
    <w:tmpl w:val="189D6CEF"/>
    <w:lvl w:ilvl="0" w:tentative="0">
      <w:start w:val="1"/>
      <w:numFmt w:val="decimal"/>
      <w:suff w:val="nothing"/>
      <w:lvlText w:val="%1．"/>
      <w:lvlJc w:val="left"/>
    </w:lvl>
  </w:abstractNum>
  <w:abstractNum w:abstractNumId="1">
    <w:nsid w:val="5B1E3927"/>
    <w:multiLevelType w:val="singleLevel"/>
    <w:tmpl w:val="5B1E3927"/>
    <w:lvl w:ilvl="0" w:tentative="0">
      <w:start w:val="1"/>
      <w:numFmt w:val="decimal"/>
      <w:suff w:val="space"/>
      <w:lvlText w:val="[%1]"/>
      <w:lvlJc w:val="left"/>
      <w:pPr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YzNDUwOTIwMTMxMDMzZWE3ZjM0YjIzNzQ0MmU5MTMifQ=="/>
  </w:docVars>
  <w:rsids>
    <w:rsidRoot w:val="002C7AD7"/>
    <w:rsid w:val="00161375"/>
    <w:rsid w:val="00272D6F"/>
    <w:rsid w:val="002A6F45"/>
    <w:rsid w:val="002C7AD7"/>
    <w:rsid w:val="00351E24"/>
    <w:rsid w:val="00410C6F"/>
    <w:rsid w:val="004A586A"/>
    <w:rsid w:val="005E6BAF"/>
    <w:rsid w:val="00636028"/>
    <w:rsid w:val="00774903"/>
    <w:rsid w:val="007F0100"/>
    <w:rsid w:val="00801C7F"/>
    <w:rsid w:val="00814A7E"/>
    <w:rsid w:val="00827346"/>
    <w:rsid w:val="008333F6"/>
    <w:rsid w:val="0089532F"/>
    <w:rsid w:val="008F56B1"/>
    <w:rsid w:val="009270C9"/>
    <w:rsid w:val="00A8486D"/>
    <w:rsid w:val="00A90D95"/>
    <w:rsid w:val="00AA0F48"/>
    <w:rsid w:val="00AB0AC2"/>
    <w:rsid w:val="00B31E52"/>
    <w:rsid w:val="00B929D3"/>
    <w:rsid w:val="00C07C54"/>
    <w:rsid w:val="00DB7126"/>
    <w:rsid w:val="00E71465"/>
    <w:rsid w:val="00EB4564"/>
    <w:rsid w:val="00FB31FF"/>
    <w:rsid w:val="00FB7B09"/>
    <w:rsid w:val="00FC5EF8"/>
    <w:rsid w:val="020C5EE2"/>
    <w:rsid w:val="0248758E"/>
    <w:rsid w:val="031970B9"/>
    <w:rsid w:val="040405CF"/>
    <w:rsid w:val="040C165A"/>
    <w:rsid w:val="062C53DE"/>
    <w:rsid w:val="064C4D41"/>
    <w:rsid w:val="06757170"/>
    <w:rsid w:val="07EB6F1F"/>
    <w:rsid w:val="09FC514B"/>
    <w:rsid w:val="0F43719F"/>
    <w:rsid w:val="13AF3E16"/>
    <w:rsid w:val="1A724B6A"/>
    <w:rsid w:val="1D3438BE"/>
    <w:rsid w:val="203648B5"/>
    <w:rsid w:val="209F4E8C"/>
    <w:rsid w:val="20D01FEA"/>
    <w:rsid w:val="22B12DDF"/>
    <w:rsid w:val="2395574A"/>
    <w:rsid w:val="23CF2ABA"/>
    <w:rsid w:val="25C5032F"/>
    <w:rsid w:val="278B4B8E"/>
    <w:rsid w:val="28F94949"/>
    <w:rsid w:val="2B083DFD"/>
    <w:rsid w:val="2D584829"/>
    <w:rsid w:val="32AF49B9"/>
    <w:rsid w:val="363C0481"/>
    <w:rsid w:val="38D23057"/>
    <w:rsid w:val="39085AC9"/>
    <w:rsid w:val="3AD31872"/>
    <w:rsid w:val="3D192176"/>
    <w:rsid w:val="3E354C1D"/>
    <w:rsid w:val="3E92727F"/>
    <w:rsid w:val="3E974C90"/>
    <w:rsid w:val="4085449B"/>
    <w:rsid w:val="41700D22"/>
    <w:rsid w:val="42D239B8"/>
    <w:rsid w:val="47DF31E4"/>
    <w:rsid w:val="49627A4E"/>
    <w:rsid w:val="49A537B3"/>
    <w:rsid w:val="49AD4FDF"/>
    <w:rsid w:val="4A052D2B"/>
    <w:rsid w:val="4C672A37"/>
    <w:rsid w:val="4D511809"/>
    <w:rsid w:val="4FCC2E0B"/>
    <w:rsid w:val="503F7AF7"/>
    <w:rsid w:val="526F7406"/>
    <w:rsid w:val="555148DB"/>
    <w:rsid w:val="557C3F5E"/>
    <w:rsid w:val="5BAA2425"/>
    <w:rsid w:val="5E0B0E6D"/>
    <w:rsid w:val="614827CD"/>
    <w:rsid w:val="627154FE"/>
    <w:rsid w:val="65572BE7"/>
    <w:rsid w:val="65AF0082"/>
    <w:rsid w:val="67C45580"/>
    <w:rsid w:val="680E4244"/>
    <w:rsid w:val="6DF76240"/>
    <w:rsid w:val="6EA8273C"/>
    <w:rsid w:val="6FD25966"/>
    <w:rsid w:val="71ED223C"/>
    <w:rsid w:val="73B51D4C"/>
    <w:rsid w:val="77A25449"/>
    <w:rsid w:val="77F4713C"/>
    <w:rsid w:val="7C745B53"/>
    <w:rsid w:val="7EE95193"/>
    <w:rsid w:val="7FC4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7">
    <w:name w:val="批注框文本 字符"/>
    <w:basedOn w:val="6"/>
    <w:link w:val="2"/>
    <w:qFormat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12</Pages>
  <Words>6979</Words>
  <Characters>8480</Characters>
  <Lines>5</Lines>
  <Paragraphs>1</Paragraphs>
  <TotalTime>3</TotalTime>
  <ScaleCrop>false</ScaleCrop>
  <LinksUpToDate>false</LinksUpToDate>
  <CharactersWithSpaces>8813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2019-05-19T13:25:00Z</dcterms:created>
  <dc:creator>Administrator</dc:creator>
  <cp:lastModifiedBy>阳光万李</cp:lastModifiedBy>
  <cp:lastPrinted>2019-07-02T01:49:00Z</cp:lastPrinted>
  <dcterms:modified xsi:type="dcterms:W3CDTF">2026-10-09T07:02:18Z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804BD92CE5964AA48389205038E045C2_13</vt:lpwstr>
  </property>
  <property fmtid="{D5CDD505-2E9C-101B-9397-08002B2CF9AE}" pid="4" name="KSOTemplateDocerSaveRecord">
    <vt:lpwstr>eyJoZGlkIjoiY2UzNWYxMGY3YzI5MmQxMmM0ZDlkMDkwMmE1OWJlNmQiLCJ1c2VySWQiOiIxMzg4OTE5Mzg1In0=</vt:lpwstr>
  </property>
</Properties>
</file>