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eastAsia="Arial"/>
          <w:b/>
          <w:color w:val="1F4E79"/>
          <w:sz w:val="46"/>
        </w:rPr>
        <w:t>BÁO CÁO ĐÓNG GÓI FEATURE 2.0</w:t>
      </w:r>
    </w:p>
    <w:p>
      <w:pPr>
        <w:spacing w:after="40"/>
        <w:jc w:val="center"/>
      </w:pPr>
      <w:r>
        <w:rPr>
          <w:rFonts w:ascii="Arial" w:hAnsi="Arial" w:eastAsia="Arial"/>
          <w:color w:val="505050"/>
          <w:sz w:val="29"/>
        </w:rPr>
        <w:t>ML Contract &amp; Experiment Design - HitRadar Pro</w:t>
      </w:r>
    </w:p>
    <w:p>
      <w:pPr>
        <w:spacing w:after="180"/>
        <w:jc w:val="center"/>
      </w:pPr>
      <w:r>
        <w:rPr>
          <w:rFonts w:ascii="Arial" w:hAnsi="Arial" w:eastAsia="Arial"/>
          <w:color w:val="5A5A5A"/>
          <w:sz w:val="25"/>
        </w:rPr>
        <w:t>EPIC 2 - Data Science &amp; ML Engineering</w:t>
      </w:r>
    </w:p>
    <w:tbl>
      <w:tblPr>
        <w:tblW w:type="auto" w:w="0"/>
        <w:jc w:val="center"/>
        <w:tblLayout w:type="fixed"/>
        <w:tblLook w:firstColumn="1" w:firstRow="1" w:lastColumn="0" w:lastRow="0" w:noHBand="0" w:noVBand="1" w:val="04A0"/>
      </w:tblPr>
      <w:tblGrid>
        <w:gridCol w:w="10123"/>
      </w:tblGrid>
      <w:tr>
        <w:tc>
          <w:tcPr>
            <w:tcW w:type="dxa" w:w="10123"/>
            <w:shd w:fill="E2F0D9"/>
            <w:tcMar>
              <w:top w:w="110" w:type="dxa"/>
              <w:start w:w="140" w:type="dxa"/>
              <w:bottom w:w="110" w:type="dxa"/>
              <w:end w:w="140" w:type="dxa"/>
            </w:tcMar>
            <w:tcBorders>
              <w:top w:val="single" w:sz="8" w:color="A9D18E"/>
              <w:left w:val="single" w:sz="8" w:color="A9D18E"/>
              <w:bottom w:val="single" w:sz="8" w:color="A9D18E"/>
              <w:right w:val="single" w:sz="8" w:color="A9D18E"/>
            </w:tcBorders>
          </w:tcPr>
          <w:p>
            <w:pPr>
              <w:spacing w:after="40"/>
            </w:pPr>
            <w:r>
              <w:rPr>
                <w:rFonts w:ascii="Arial" w:hAnsi="Arial" w:eastAsia="Arial"/>
                <w:b/>
                <w:color w:val="1F4E79"/>
                <w:sz w:val="22"/>
              </w:rPr>
              <w:t>Trạng thái: PASS_WITH_WARNINGS - ML CONTRACT LOCKED</w:t>
            </w:r>
          </w:p>
          <w:p>
            <w:pPr>
              <w:spacing w:after="0" w:line="252" w:lineRule="auto"/>
            </w:pPr>
            <w:r>
              <w:rPr>
                <w:rFonts w:ascii="Arial" w:hAnsi="Arial" w:eastAsia="Arial"/>
                <w:color w:val="333333"/>
                <w:sz w:val="20"/>
              </w:rPr>
              <w:t>Feature 2.0 đã khóa bài toán regression, input/output contract, bộ ba model, metric, temporal split principle, leakage rules và Definition of Done. Không có blocker. Mốc năm split cụ thể được chuyển sang Feature 2.1 để chốt bằng dữ liệu thực tế.</w:t>
            </w:r>
          </w:p>
        </w:tc>
      </w:tr>
    </w:tbl>
    <w:p>
      <w:pPr>
        <w:spacing w:after="0"/>
      </w:pPr>
    </w:p>
    <w:tbl>
      <w:tblPr>
        <w:tblW w:type="auto" w:w="0"/>
        <w:jc w:val="center"/>
        <w:tblLayout w:type="fixed"/>
        <w:tblLook w:firstColumn="1" w:firstRow="1" w:lastColumn="0" w:lastRow="0" w:noHBand="0" w:noVBand="1" w:val="04A0"/>
      </w:tblPr>
      <w:tblGrid>
        <w:gridCol w:w="3374"/>
        <w:gridCol w:w="3374"/>
        <w:gridCol w:w="3374"/>
      </w:tblGrid>
      <w:tr>
        <w:tc>
          <w:tcPr>
            <w:tcW w:type="dxa" w:w="3374"/>
            <w:shd w:fill="D9EAF7"/>
            <w:tcMar>
              <w:top w:w="100" w:type="dxa"/>
              <w:start w:w="90" w:type="dxa"/>
              <w:bottom w:w="100" w:type="dxa"/>
              <w:end w:w="90" w:type="dxa"/>
            </w:tcMar>
            <w:tcBorders>
              <w:top w:val="single" w:sz="8" w:color="B7B7B7"/>
              <w:left w:val="single" w:sz="8" w:color="B7B7B7"/>
              <w:bottom w:val="single" w:sz="8" w:color="B7B7B7"/>
              <w:right w:val="single" w:sz="8" w:color="B7B7B7"/>
            </w:tcBorders>
          </w:tcPr>
          <w:p>
            <w:pPr>
              <w:spacing w:after="20"/>
              <w:jc w:val="center"/>
            </w:pPr>
            <w:r>
              <w:rPr>
                <w:rFonts w:ascii="Arial" w:hAnsi="Arial"/>
                <w:b/>
                <w:color w:val="1F4E79"/>
                <w:sz w:val="18"/>
              </w:rPr>
              <w:t>MODEL SET</w:t>
            </w:r>
          </w:p>
          <w:p>
            <w:pPr>
              <w:spacing w:after="0"/>
              <w:jc w:val="center"/>
            </w:pPr>
            <w:r>
              <w:rPr>
                <w:rFonts w:ascii="Arial" w:hAnsi="Arial"/>
                <w:b/>
                <w:color w:val="1F4E79"/>
                <w:sz w:val="38"/>
              </w:rPr>
              <w:t>3</w:t>
            </w:r>
          </w:p>
          <w:p>
            <w:pPr>
              <w:spacing w:after="0"/>
              <w:jc w:val="center"/>
            </w:pPr>
            <w:r>
              <w:rPr>
                <w:rFonts w:ascii="Arial" w:hAnsi="Arial"/>
                <w:color w:val="555555"/>
                <w:sz w:val="16"/>
              </w:rPr>
              <w:t>Ridge / HGBT / XGBoost</w:t>
            </w:r>
          </w:p>
        </w:tc>
        <w:tc>
          <w:tcPr>
            <w:tcW w:type="dxa" w:w="3374"/>
            <w:shd w:fill="FFF2CC"/>
            <w:tcMar>
              <w:top w:w="100" w:type="dxa"/>
              <w:start w:w="90" w:type="dxa"/>
              <w:bottom w:w="100" w:type="dxa"/>
              <w:end w:w="90" w:type="dxa"/>
            </w:tcMar>
            <w:tcBorders>
              <w:top w:val="single" w:sz="8" w:color="B7B7B7"/>
              <w:left w:val="single" w:sz="8" w:color="B7B7B7"/>
              <w:bottom w:val="single" w:sz="8" w:color="B7B7B7"/>
              <w:right w:val="single" w:sz="8" w:color="B7B7B7"/>
            </w:tcBorders>
          </w:tcPr>
          <w:p>
            <w:pPr>
              <w:spacing w:after="20"/>
              <w:jc w:val="center"/>
            </w:pPr>
            <w:r>
              <w:rPr>
                <w:rFonts w:ascii="Arial" w:hAnsi="Arial"/>
                <w:b/>
                <w:color w:val="C65911"/>
                <w:sz w:val="18"/>
              </w:rPr>
              <w:t>PRIMARY METRIC</w:t>
            </w:r>
          </w:p>
          <w:p>
            <w:pPr>
              <w:spacing w:after="0"/>
              <w:jc w:val="center"/>
            </w:pPr>
            <w:r>
              <w:rPr>
                <w:rFonts w:ascii="Arial" w:hAnsi="Arial"/>
                <w:b/>
                <w:color w:val="C65911"/>
                <w:sz w:val="38"/>
              </w:rPr>
              <w:t>MAE</w:t>
            </w:r>
          </w:p>
          <w:p>
            <w:pPr>
              <w:spacing w:after="0"/>
              <w:jc w:val="center"/>
            </w:pPr>
            <w:r>
              <w:rPr>
                <w:rFonts w:ascii="Arial" w:hAnsi="Arial"/>
                <w:color w:val="555555"/>
                <w:sz w:val="16"/>
              </w:rPr>
              <w:t>RMSE / R² bổ sung</w:t>
            </w:r>
          </w:p>
        </w:tc>
        <w:tc>
          <w:tcPr>
            <w:tcW w:type="dxa" w:w="3374"/>
            <w:shd w:fill="E2F0D9"/>
            <w:tcMar>
              <w:top w:w="100" w:type="dxa"/>
              <w:start w:w="90" w:type="dxa"/>
              <w:bottom w:w="100" w:type="dxa"/>
              <w:end w:w="90" w:type="dxa"/>
            </w:tcMar>
            <w:tcBorders>
              <w:top w:val="single" w:sz="8" w:color="B7B7B7"/>
              <w:left w:val="single" w:sz="8" w:color="B7B7B7"/>
              <w:bottom w:val="single" w:sz="8" w:color="B7B7B7"/>
              <w:right w:val="single" w:sz="8" w:color="B7B7B7"/>
            </w:tcBorders>
          </w:tcPr>
          <w:p>
            <w:pPr>
              <w:spacing w:after="20"/>
              <w:jc w:val="center"/>
            </w:pPr>
            <w:r>
              <w:rPr>
                <w:rFonts w:ascii="Arial" w:hAnsi="Arial"/>
                <w:b/>
                <w:color w:val="548235"/>
                <w:sz w:val="18"/>
              </w:rPr>
              <w:t>BLOCKER</w:t>
            </w:r>
          </w:p>
          <w:p>
            <w:pPr>
              <w:spacing w:after="0"/>
              <w:jc w:val="center"/>
            </w:pPr>
            <w:r>
              <w:rPr>
                <w:rFonts w:ascii="Arial" w:hAnsi="Arial"/>
                <w:b/>
                <w:color w:val="548235"/>
                <w:sz w:val="38"/>
              </w:rPr>
              <w:t>0</w:t>
            </w:r>
          </w:p>
          <w:p>
            <w:pPr>
              <w:spacing w:after="0"/>
              <w:jc w:val="center"/>
            </w:pPr>
            <w:r>
              <w:rPr>
                <w:rFonts w:ascii="Arial" w:hAnsi="Arial"/>
                <w:color w:val="555555"/>
                <w:sz w:val="16"/>
              </w:rPr>
              <w:t>1 điểm deferred: split cutoff</w:t>
            </w:r>
          </w:p>
        </w:tc>
      </w:tr>
    </w:tbl>
    <w:p>
      <w:pPr>
        <w:spacing w:after="20"/>
      </w:pPr>
    </w:p>
    <w:tbl>
      <w:tblPr>
        <w:tblW w:type="auto" w:w="0"/>
        <w:jc w:val="center"/>
        <w:tblLayout w:type="fixed"/>
        <w:tblLook w:firstColumn="1" w:firstRow="1" w:lastColumn="0" w:lastRow="0" w:noHBand="0" w:noVBand="1" w:val="04A0"/>
      </w:tblPr>
      <w:tblGrid>
        <w:gridCol w:w="5061"/>
        <w:gridCol w:w="5061"/>
      </w:tblGrid>
      <w:tr>
        <w:trPr>
          <w:tblHeader w:val="true"/>
          <w:cantSplit/>
        </w:trPr>
        <w:tc>
          <w:tcPr>
            <w:tcW w:type="dxa" w:w="2520"/>
            <w:shd w:fill="1F4E79"/>
            <w:tcMar>
              <w:top w:w="80" w:type="dxa"/>
              <w:start w:w="100" w:type="dxa"/>
              <w:bottom w:w="80" w:type="dxa"/>
              <w:end w:w="100" w:type="dxa"/>
            </w:tcMar>
          </w:tcPr>
          <w:p>
            <w:pPr>
              <w:jc w:val="center"/>
            </w:pPr>
            <w:r/>
            <w:r>
              <w:rPr>
                <w:rFonts w:ascii="Arial" w:hAnsi="Arial" w:eastAsia="Arial"/>
                <w:b/>
                <w:color w:val="FFFFFF"/>
                <w:sz w:val="19"/>
              </w:rPr>
              <w:t>Trường</w:t>
            </w:r>
          </w:p>
        </w:tc>
        <w:tc>
          <w:tcPr>
            <w:tcW w:type="dxa" w:w="7704"/>
            <w:shd w:fill="1F4E79"/>
            <w:tcMar>
              <w:top w:w="80" w:type="dxa"/>
              <w:start w:w="100" w:type="dxa"/>
              <w:bottom w:w="80" w:type="dxa"/>
              <w:end w:w="100" w:type="dxa"/>
            </w:tcMar>
          </w:tcPr>
          <w:p>
            <w:pPr>
              <w:jc w:val="center"/>
            </w:pPr>
            <w:r/>
            <w:r>
              <w:rPr>
                <w:rFonts w:ascii="Arial" w:hAnsi="Arial" w:eastAsia="Arial"/>
                <w:b/>
                <w:color w:val="FFFFFF"/>
                <w:sz w:val="19"/>
              </w:rPr>
              <w:t>Thông tin</w:t>
            </w:r>
          </w:p>
        </w:tc>
      </w:tr>
      <w:tr>
        <w:trPr>
          <w:cantSplit/>
        </w:trPr>
        <w:tc>
          <w:tcPr>
            <w:tcW w:type="dxa" w:w="252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Dự án</w:t>
            </w:r>
          </w:p>
        </w:tc>
        <w:tc>
          <w:tcPr>
            <w:tcW w:type="dxa" w:w="770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HitRadar Pro</w:t>
            </w:r>
          </w:p>
        </w:tc>
      </w:tr>
      <w:tr>
        <w:trPr>
          <w:cantSplit/>
        </w:trPr>
        <w:tc>
          <w:tcPr>
            <w:tcW w:type="dxa" w:w="252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Người thực hiện</w:t>
            </w:r>
          </w:p>
        </w:tc>
        <w:tc>
          <w:tcPr>
            <w:tcW w:type="dxa" w:w="770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Tuấn Anh</w:t>
            </w:r>
          </w:p>
        </w:tc>
      </w:tr>
      <w:tr>
        <w:trPr>
          <w:cantSplit/>
        </w:trPr>
        <w:tc>
          <w:tcPr>
            <w:tcW w:type="dxa" w:w="252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Feature</w:t>
            </w:r>
          </w:p>
        </w:tc>
        <w:tc>
          <w:tcPr>
            <w:tcW w:type="dxa" w:w="770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2.0 - ML Contract &amp; Experiment Design</w:t>
            </w:r>
          </w:p>
        </w:tc>
      </w:tr>
      <w:tr>
        <w:trPr>
          <w:cantSplit/>
        </w:trPr>
        <w:tc>
          <w:tcPr>
            <w:tcW w:type="dxa" w:w="252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Ngày hoàn thành</w:t>
            </w:r>
          </w:p>
        </w:tc>
        <w:tc>
          <w:tcPr>
            <w:tcW w:type="dxa" w:w="770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2026-07-15</w:t>
            </w:r>
          </w:p>
        </w:tc>
      </w:tr>
      <w:tr>
        <w:trPr>
          <w:cantSplit/>
        </w:trPr>
        <w:tc>
          <w:tcPr>
            <w:tcW w:type="dxa" w:w="252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Dataset contract</w:t>
            </w:r>
          </w:p>
        </w:tc>
        <w:tc>
          <w:tcPr>
            <w:tcW w:type="dxa" w:w="770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analytics.vw_ml_ready_dataset + CSV/Parquet; 586.672 × 20</w:t>
            </w:r>
          </w:p>
        </w:tc>
      </w:tr>
      <w:tr>
        <w:trPr>
          <w:cantSplit/>
        </w:trPr>
        <w:tc>
          <w:tcPr>
            <w:tcW w:type="dxa" w:w="252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Identifier / Label</w:t>
            </w:r>
          </w:p>
        </w:tc>
        <w:tc>
          <w:tcPr>
            <w:tcW w:type="dxa" w:w="770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track_id / target_popularity</w:t>
            </w:r>
          </w:p>
        </w:tc>
      </w:tr>
      <w:tr>
        <w:trPr>
          <w:cantSplit/>
        </w:trPr>
        <w:tc>
          <w:tcPr>
            <w:tcW w:type="dxa" w:w="252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Model chính</w:t>
            </w:r>
          </w:p>
        </w:tc>
        <w:tc>
          <w:tcPr>
            <w:tcW w:type="dxa" w:w="770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Ridge, HistGradientBoostingRegressor, XGBoostRegressor</w:t>
            </w:r>
          </w:p>
        </w:tc>
      </w:tr>
      <w:tr>
        <w:trPr>
          <w:cantSplit/>
        </w:trPr>
        <w:tc>
          <w:tcPr>
            <w:tcW w:type="dxa" w:w="252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Quyết định</w:t>
            </w:r>
          </w:p>
        </w:tc>
        <w:tc>
          <w:tcPr>
            <w:tcW w:type="dxa" w:w="770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Được phép chuyển Feature 2.1 - Data Intake, Validation &amp; Temporal Split</w:t>
            </w:r>
          </w:p>
        </w:tc>
      </w:tr>
    </w:tbl>
    <w:p>
      <w:pPr>
        <w:spacing w:after="20"/>
      </w:pPr>
    </w:p>
    <w:p>
      <w:r>
        <w:br w:type="page"/>
      </w:r>
    </w:p>
    <w:p>
      <w:pPr>
        <w:pStyle w:val="Heading1"/>
        <w:keepNext/>
        <w:spacing w:before="160" w:after="80"/>
      </w:pPr>
      <w:r>
        <w:rPr>
          <w:rFonts w:ascii="Arial" w:hAnsi="Arial" w:eastAsia="Arial"/>
          <w:b/>
          <w:color w:val="1F4E79"/>
          <w:sz w:val="30"/>
        </w:rPr>
        <w:t>0. Mục lục nhanh</w:t>
      </w:r>
    </w:p>
    <w:p>
      <w:pPr>
        <w:pStyle w:val="ListBullet"/>
        <w:spacing w:after="30" w:line="252" w:lineRule="auto"/>
      </w:pPr>
      <w:r>
        <w:rPr>
          <w:rFonts w:ascii="Arial" w:hAnsi="Arial" w:eastAsia="Arial"/>
          <w:color w:val="333333"/>
          <w:sz w:val="20"/>
        </w:rPr>
        <w:t>1. Kết luận điều hành</w:t>
      </w:r>
    </w:p>
    <w:p>
      <w:pPr>
        <w:pStyle w:val="ListBullet"/>
        <w:spacing w:after="30" w:line="252" w:lineRule="auto"/>
      </w:pPr>
      <w:r>
        <w:rPr>
          <w:rFonts w:ascii="Arial" w:hAnsi="Arial" w:eastAsia="Arial"/>
          <w:color w:val="333333"/>
          <w:sz w:val="20"/>
        </w:rPr>
        <w:t>2. Feature 2.0 là gì?</w:t>
      </w:r>
    </w:p>
    <w:p>
      <w:pPr>
        <w:pStyle w:val="ListBullet"/>
        <w:spacing w:after="30" w:line="252" w:lineRule="auto"/>
      </w:pPr>
      <w:r>
        <w:rPr>
          <w:rFonts w:ascii="Arial" w:hAnsi="Arial" w:eastAsia="Arial"/>
          <w:color w:val="333333"/>
          <w:sz w:val="20"/>
        </w:rPr>
        <w:t>3. Bối cảnh và input từ EPIC 1</w:t>
      </w:r>
    </w:p>
    <w:p>
      <w:pPr>
        <w:pStyle w:val="ListBullet"/>
        <w:spacing w:after="30" w:line="252" w:lineRule="auto"/>
      </w:pPr>
      <w:r>
        <w:rPr>
          <w:rFonts w:ascii="Arial" w:hAnsi="Arial" w:eastAsia="Arial"/>
          <w:color w:val="333333"/>
          <w:sz w:val="20"/>
        </w:rPr>
        <w:t>4. Phạm vi có làm / không làm</w:t>
      </w:r>
    </w:p>
    <w:p>
      <w:pPr>
        <w:pStyle w:val="ListBullet"/>
        <w:spacing w:after="30" w:line="252" w:lineRule="auto"/>
      </w:pPr>
      <w:r>
        <w:rPr>
          <w:rFonts w:ascii="Arial" w:hAnsi="Arial" w:eastAsia="Arial"/>
          <w:color w:val="333333"/>
          <w:sz w:val="20"/>
        </w:rPr>
        <w:t>5. Task 2.0.1–2.0.8 đã hoàn thành</w:t>
      </w:r>
    </w:p>
    <w:p>
      <w:pPr>
        <w:pStyle w:val="ListBullet"/>
        <w:spacing w:after="30" w:line="252" w:lineRule="auto"/>
      </w:pPr>
      <w:r>
        <w:rPr>
          <w:rFonts w:ascii="Arial" w:hAnsi="Arial" w:eastAsia="Arial"/>
          <w:color w:val="333333"/>
          <w:sz w:val="20"/>
        </w:rPr>
        <w:t>6. ML Contract đã khóa</w:t>
      </w:r>
    </w:p>
    <w:p>
      <w:pPr>
        <w:pStyle w:val="ListBullet"/>
        <w:spacing w:after="30" w:line="252" w:lineRule="auto"/>
      </w:pPr>
      <w:r>
        <w:rPr>
          <w:rFonts w:ascii="Arial" w:hAnsi="Arial" w:eastAsia="Arial"/>
          <w:color w:val="333333"/>
          <w:sz w:val="20"/>
        </w:rPr>
        <w:t>7. Experiment Design và leakage rules</w:t>
      </w:r>
    </w:p>
    <w:p>
      <w:pPr>
        <w:pStyle w:val="ListBullet"/>
        <w:spacing w:after="30" w:line="252" w:lineRule="auto"/>
      </w:pPr>
      <w:r>
        <w:rPr>
          <w:rFonts w:ascii="Arial" w:hAnsi="Arial" w:eastAsia="Arial"/>
          <w:color w:val="333333"/>
          <w:sz w:val="20"/>
        </w:rPr>
        <w:t>8. Output đã tạo</w:t>
      </w:r>
    </w:p>
    <w:p>
      <w:pPr>
        <w:pStyle w:val="ListBullet"/>
        <w:spacing w:after="30" w:line="252" w:lineRule="auto"/>
      </w:pPr>
      <w:r>
        <w:rPr>
          <w:rFonts w:ascii="Arial" w:hAnsi="Arial" w:eastAsia="Arial"/>
          <w:color w:val="333333"/>
          <w:sz w:val="20"/>
        </w:rPr>
        <w:t>9. Definition of Done</w:t>
      </w:r>
    </w:p>
    <w:p>
      <w:pPr>
        <w:pStyle w:val="ListBullet"/>
        <w:spacing w:after="30" w:line="252" w:lineRule="auto"/>
      </w:pPr>
      <w:r>
        <w:rPr>
          <w:rFonts w:ascii="Arial" w:hAnsi="Arial" w:eastAsia="Arial"/>
          <w:color w:val="333333"/>
          <w:sz w:val="20"/>
        </w:rPr>
        <w:t>10. Warning và rủi ro carry-forward</w:t>
      </w:r>
    </w:p>
    <w:p>
      <w:pPr>
        <w:pStyle w:val="ListBullet"/>
        <w:spacing w:after="30" w:line="252" w:lineRule="auto"/>
      </w:pPr>
      <w:r>
        <w:rPr>
          <w:rFonts w:ascii="Arial" w:hAnsi="Arial" w:eastAsia="Arial"/>
          <w:color w:val="333333"/>
          <w:sz w:val="20"/>
        </w:rPr>
        <w:t>11. Quyết định đóng Feature 2.0</w:t>
      </w:r>
    </w:p>
    <w:p>
      <w:pPr>
        <w:pStyle w:val="ListBullet"/>
        <w:spacing w:after="30" w:line="252" w:lineRule="auto"/>
      </w:pPr>
      <w:r>
        <w:rPr>
          <w:rFonts w:ascii="Arial" w:hAnsi="Arial" w:eastAsia="Arial"/>
          <w:color w:val="333333"/>
          <w:sz w:val="20"/>
        </w:rPr>
        <w:t>Phụ lục A - experiment_config.yaml rút gọn</w:t>
      </w:r>
    </w:p>
    <w:p>
      <w:pPr>
        <w:pStyle w:val="Heading1"/>
        <w:keepNext/>
        <w:spacing w:before="160" w:after="80"/>
      </w:pPr>
      <w:r>
        <w:rPr>
          <w:rFonts w:ascii="Arial" w:hAnsi="Arial" w:eastAsia="Arial"/>
          <w:b/>
          <w:color w:val="1F4E79"/>
          <w:sz w:val="30"/>
        </w:rPr>
        <w:t>1. Kết luận điều hành</w:t>
      </w:r>
    </w:p>
    <w:p>
      <w:pPr>
        <w:spacing w:after="80" w:line="259" w:lineRule="auto"/>
      </w:pPr>
      <w:r>
        <w:rPr>
          <w:rFonts w:ascii="Arial" w:hAnsi="Arial" w:eastAsia="Arial"/>
          <w:i w:val="0"/>
          <w:color w:val="333333"/>
          <w:sz w:val="21"/>
        </w:rPr>
        <w:t>Feature 2.0 đã hoàn thành vai trò khóa “luật chơi” cho toàn bộ EPIC 2. Kết quả của Feature này không phải model hay metric benchmark, mà là một contract thống nhất để các Feature 2.1–2.8 không tự ý thay đổi target, dữ liệu, model, metric hoặc cách chia tập.</w:t>
      </w:r>
    </w:p>
    <w:tbl>
      <w:tblPr>
        <w:tblW w:type="auto" w:w="0"/>
        <w:jc w:val="center"/>
        <w:tblLayout w:type="fixed"/>
        <w:tblLook w:firstColumn="1" w:firstRow="1" w:lastColumn="0" w:lastRow="0" w:noHBand="0" w:noVBand="1" w:val="04A0"/>
      </w:tblPr>
      <w:tblGrid>
        <w:gridCol w:w="10123"/>
      </w:tblGrid>
      <w:tr>
        <w:tc>
          <w:tcPr>
            <w:tcW w:type="dxa" w:w="10123"/>
            <w:shd w:fill="D9EAF7"/>
            <w:tcMar>
              <w:top w:w="110" w:type="dxa"/>
              <w:start w:w="140" w:type="dxa"/>
              <w:bottom w:w="110" w:type="dxa"/>
              <w:end w:w="140" w:type="dxa"/>
            </w:tcMar>
            <w:tcBorders>
              <w:top w:val="single" w:sz="8" w:color="D6B656"/>
              <w:left w:val="single" w:sz="8" w:color="D6B656"/>
              <w:bottom w:val="single" w:sz="8" w:color="D6B656"/>
              <w:right w:val="single" w:sz="8" w:color="D6B656"/>
            </w:tcBorders>
          </w:tcPr>
          <w:p>
            <w:pPr>
              <w:spacing w:after="40"/>
            </w:pPr>
            <w:r>
              <w:rPr>
                <w:rFonts w:ascii="Arial" w:hAnsi="Arial" w:eastAsia="Arial"/>
                <w:b/>
                <w:color w:val="1F4E79"/>
                <w:sz w:val="22"/>
              </w:rPr>
              <w:t>Kết luận một câu</w:t>
            </w:r>
          </w:p>
          <w:p>
            <w:pPr>
              <w:spacing w:after="0" w:line="252" w:lineRule="auto"/>
            </w:pPr>
            <w:r>
              <w:rPr>
                <w:rFonts w:ascii="Arial" w:hAnsi="Arial" w:eastAsia="Arial"/>
                <w:color w:val="333333"/>
                <w:sz w:val="20"/>
              </w:rPr>
              <w:t>EPIC 2 được phép bắt đầu modeling từ dataset ML-ready, nhưng mọi bước có fit phải diễn ra sau temporal split; test set bị khóa cho đến khi candidate đã được chốt.</w:t>
            </w:r>
          </w:p>
        </w:tc>
      </w:tr>
    </w:tbl>
    <w:p>
      <w:pPr>
        <w:spacing w:after="0"/>
      </w:pPr>
    </w:p>
    <w:tbl>
      <w:tblPr>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944"/>
            <w:shd w:fill="1F4E79"/>
            <w:tcMar>
              <w:top w:w="80" w:type="dxa"/>
              <w:start w:w="100" w:type="dxa"/>
              <w:bottom w:w="80" w:type="dxa"/>
              <w:end w:w="100" w:type="dxa"/>
            </w:tcMar>
          </w:tcPr>
          <w:p>
            <w:pPr>
              <w:jc w:val="center"/>
            </w:pPr>
            <w:r/>
            <w:r>
              <w:rPr>
                <w:rFonts w:ascii="Arial" w:hAnsi="Arial" w:eastAsia="Arial"/>
                <w:b/>
                <w:color w:val="FFFFFF"/>
                <w:sz w:val="19"/>
              </w:rPr>
              <w:t>Hạng mục</w:t>
            </w:r>
          </w:p>
        </w:tc>
        <w:tc>
          <w:tcPr>
            <w:tcW w:type="dxa" w:w="3672"/>
            <w:shd w:fill="1F4E79"/>
            <w:tcMar>
              <w:top w:w="80" w:type="dxa"/>
              <w:start w:w="100" w:type="dxa"/>
              <w:bottom w:w="80" w:type="dxa"/>
              <w:end w:w="100" w:type="dxa"/>
            </w:tcMar>
          </w:tcPr>
          <w:p>
            <w:pPr>
              <w:jc w:val="center"/>
            </w:pPr>
            <w:r/>
            <w:r>
              <w:rPr>
                <w:rFonts w:ascii="Arial" w:hAnsi="Arial" w:eastAsia="Arial"/>
                <w:b/>
                <w:color w:val="FFFFFF"/>
                <w:sz w:val="19"/>
              </w:rPr>
              <w:t>Kết quả đã khóa</w:t>
            </w:r>
          </w:p>
        </w:tc>
        <w:tc>
          <w:tcPr>
            <w:tcW w:type="dxa" w:w="4608"/>
            <w:shd w:fill="1F4E79"/>
            <w:tcMar>
              <w:top w:w="80" w:type="dxa"/>
              <w:start w:w="100" w:type="dxa"/>
              <w:bottom w:w="80" w:type="dxa"/>
              <w:end w:w="100" w:type="dxa"/>
            </w:tcMar>
          </w:tcPr>
          <w:p>
            <w:pPr>
              <w:jc w:val="center"/>
            </w:pPr>
            <w:r/>
            <w:r>
              <w:rPr>
                <w:rFonts w:ascii="Arial" w:hAnsi="Arial" w:eastAsia="Arial"/>
                <w:b/>
                <w:color w:val="FFFFFF"/>
                <w:sz w:val="19"/>
              </w:rPr>
              <w:t>Ý nghĩa</w:t>
            </w:r>
          </w:p>
        </w:tc>
      </w:tr>
      <w:tr>
        <w:trPr>
          <w:cantSplit/>
        </w:trPr>
        <w:tc>
          <w:tcPr>
            <w:tcW w:type="dxa" w:w="194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Bài toán</w:t>
            </w:r>
          </w:p>
        </w:tc>
        <w:tc>
          <w:tcPr>
            <w:tcW w:type="dxa" w:w="367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Regression dự đoán target_popularity 0–100</w:t>
            </w:r>
          </w:p>
        </w:tc>
        <w:tc>
          <w:tcPr>
            <w:tcW w:type="dxa" w:w="460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Không chuyển baseline chính thành hit/non-hit classification</w:t>
            </w:r>
          </w:p>
        </w:tc>
      </w:tr>
      <w:tr>
        <w:trPr>
          <w:cantSplit/>
        </w:trPr>
        <w:tc>
          <w:tcPr>
            <w:tcW w:type="dxa" w:w="194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Input</w:t>
            </w:r>
          </w:p>
        </w:tc>
        <w:tc>
          <w:tcPr>
            <w:tcW w:type="dxa" w:w="367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586.672 dòng × 20 cột</w:t>
            </w:r>
          </w:p>
        </w:tc>
        <w:tc>
          <w:tcPr>
            <w:tcW w:type="dxa" w:w="460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18 features + track_id + target</w:t>
            </w:r>
          </w:p>
        </w:tc>
      </w:tr>
      <w:tr>
        <w:trPr>
          <w:cantSplit/>
        </w:trPr>
        <w:tc>
          <w:tcPr>
            <w:tcW w:type="dxa" w:w="194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Model</w:t>
            </w:r>
          </w:p>
        </w:tc>
        <w:tc>
          <w:tcPr>
            <w:tcW w:type="dxa" w:w="367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Ridge / HGBT / XGBoost</w:t>
            </w:r>
          </w:p>
        </w:tc>
        <w:tc>
          <w:tcPr>
            <w:tcW w:type="dxa" w:w="460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Không mặc định XGBoost thắng</w:t>
            </w:r>
          </w:p>
        </w:tc>
      </w:tr>
      <w:tr>
        <w:trPr>
          <w:cantSplit/>
        </w:trPr>
        <w:tc>
          <w:tcPr>
            <w:tcW w:type="dxa" w:w="194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Metric chính</w:t>
            </w:r>
          </w:p>
        </w:tc>
        <w:tc>
          <w:tcPr>
            <w:tcW w:type="dxa" w:w="367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MAE</w:t>
            </w:r>
          </w:p>
        </w:tc>
        <w:tc>
          <w:tcPr>
            <w:tcW w:type="dxa" w:w="460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Dễ diễn giải theo số điểm popularity sai lệch</w:t>
            </w:r>
          </w:p>
        </w:tc>
      </w:tr>
      <w:tr>
        <w:trPr>
          <w:cantSplit/>
        </w:trPr>
        <w:tc>
          <w:tcPr>
            <w:tcW w:type="dxa" w:w="194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Split</w:t>
            </w:r>
          </w:p>
        </w:tc>
        <w:tc>
          <w:tcPr>
            <w:tcW w:type="dxa" w:w="367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Temporal train/validation/test</w:t>
            </w:r>
          </w:p>
        </w:tc>
        <w:tc>
          <w:tcPr>
            <w:tcW w:type="dxa" w:w="460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Mốc năm chốt ở Feature 2.1</w:t>
            </w:r>
          </w:p>
        </w:tc>
      </w:tr>
      <w:tr>
        <w:trPr>
          <w:cantSplit/>
        </w:trPr>
        <w:tc>
          <w:tcPr>
            <w:tcW w:type="dxa" w:w="194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Leakage guard</w:t>
            </w:r>
          </w:p>
        </w:tc>
        <w:tc>
          <w:tcPr>
            <w:tcW w:type="dxa" w:w="367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Split trước mọi fit</w:t>
            </w:r>
          </w:p>
        </w:tc>
        <w:tc>
          <w:tcPr>
            <w:tcW w:type="dxa" w:w="460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Validation/test chỉ transform</w:t>
            </w:r>
          </w:p>
        </w:tc>
      </w:tr>
    </w:tbl>
    <w:p>
      <w:pPr>
        <w:spacing w:after="20"/>
      </w:pPr>
    </w:p>
    <w:p>
      <w:pPr>
        <w:pStyle w:val="Heading1"/>
        <w:keepNext/>
        <w:spacing w:before="160" w:after="80"/>
      </w:pPr>
      <w:r>
        <w:rPr>
          <w:rFonts w:ascii="Arial" w:hAnsi="Arial" w:eastAsia="Arial"/>
          <w:b/>
          <w:color w:val="1F4E79"/>
          <w:sz w:val="30"/>
        </w:rPr>
        <w:t>2. Feature 2.0 là gì?</w:t>
      </w:r>
    </w:p>
    <w:p>
      <w:pPr>
        <w:spacing w:after="80" w:line="259" w:lineRule="auto"/>
      </w:pPr>
      <w:r>
        <w:rPr>
          <w:rFonts w:ascii="Arial" w:hAnsi="Arial" w:eastAsia="Arial"/>
          <w:i w:val="0"/>
          <w:color w:val="333333"/>
          <w:sz w:val="21"/>
        </w:rPr>
        <w:t>Nói đơn giản, Feature 2.0 là bước viết “hợp đồng kỹ thuật” trước khi train model. Nếu chưa khóa target, input, cột cấm, metric và temporal split, nhóm có thể tạo ra nhiều notebook chạy được nhưng kết quả không so sánh được hoặc bị data leakage.</w:t>
      </w:r>
    </w:p>
    <w:tbl>
      <w:tblPr>
        <w:tblW w:type="auto" w:w="0"/>
        <w:jc w:val="center"/>
        <w:tblLayout w:type="fixed"/>
        <w:tblLook w:firstColumn="1" w:firstRow="1" w:lastColumn="0" w:lastRow="0" w:noHBand="0" w:noVBand="1" w:val="04A0"/>
      </w:tblPr>
      <w:tblGrid>
        <w:gridCol w:w="5061"/>
        <w:gridCol w:w="5061"/>
      </w:tblGrid>
      <w:tr>
        <w:trPr>
          <w:tblHeader w:val="true"/>
          <w:cantSplit/>
        </w:trPr>
        <w:tc>
          <w:tcPr>
            <w:tcW w:type="dxa" w:w="2520"/>
            <w:shd w:fill="1F4E79"/>
            <w:tcMar>
              <w:top w:w="80" w:type="dxa"/>
              <w:start w:w="100" w:type="dxa"/>
              <w:bottom w:w="80" w:type="dxa"/>
              <w:end w:w="100" w:type="dxa"/>
            </w:tcMar>
          </w:tcPr>
          <w:p>
            <w:pPr>
              <w:jc w:val="center"/>
            </w:pPr>
            <w:r/>
            <w:r>
              <w:rPr>
                <w:rFonts w:ascii="Arial" w:hAnsi="Arial" w:eastAsia="Arial"/>
                <w:b/>
                <w:color w:val="FFFFFF"/>
                <w:sz w:val="19"/>
              </w:rPr>
              <w:t>Khái niệm</w:t>
            </w:r>
          </w:p>
        </w:tc>
        <w:tc>
          <w:tcPr>
            <w:tcW w:type="dxa" w:w="7704"/>
            <w:shd w:fill="1F4E79"/>
            <w:tcMar>
              <w:top w:w="80" w:type="dxa"/>
              <w:start w:w="100" w:type="dxa"/>
              <w:bottom w:w="80" w:type="dxa"/>
              <w:end w:w="100" w:type="dxa"/>
            </w:tcMar>
          </w:tcPr>
          <w:p>
            <w:pPr>
              <w:jc w:val="center"/>
            </w:pPr>
            <w:r/>
            <w:r>
              <w:rPr>
                <w:rFonts w:ascii="Arial" w:hAnsi="Arial" w:eastAsia="Arial"/>
                <w:b/>
                <w:color w:val="FFFFFF"/>
                <w:sz w:val="19"/>
              </w:rPr>
              <w:t>Giải thích dễ hiểu</w:t>
            </w:r>
          </w:p>
        </w:tc>
      </w:tr>
      <w:tr>
        <w:trPr>
          <w:cantSplit/>
        </w:trPr>
        <w:tc>
          <w:tcPr>
            <w:tcW w:type="dxa" w:w="252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ML Contract</w:t>
            </w:r>
          </w:p>
        </w:tc>
        <w:tc>
          <w:tcPr>
            <w:tcW w:type="dxa" w:w="770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Quy định model nhận dữ liệu gì, dự đoán gì và cột nào bị cấm.</w:t>
            </w:r>
          </w:p>
        </w:tc>
      </w:tr>
      <w:tr>
        <w:trPr>
          <w:cantSplit/>
        </w:trPr>
        <w:tc>
          <w:tcPr>
            <w:tcW w:type="dxa" w:w="252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Experiment Design</w:t>
            </w:r>
          </w:p>
        </w:tc>
        <w:tc>
          <w:tcPr>
            <w:tcW w:type="dxa" w:w="770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Kế hoạch chia tập, preprocessing, training, tuning và evaluation.</w:t>
            </w:r>
          </w:p>
        </w:tc>
      </w:tr>
      <w:tr>
        <w:trPr>
          <w:cantSplit/>
        </w:trPr>
        <w:tc>
          <w:tcPr>
            <w:tcW w:type="dxa" w:w="252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Leakage</w:t>
            </w:r>
          </w:p>
        </w:tc>
        <w:tc>
          <w:tcPr>
            <w:tcW w:type="dxa" w:w="770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Thông tin từ validation/test hoặc target bị lọt vào train.</w:t>
            </w:r>
          </w:p>
        </w:tc>
      </w:tr>
      <w:tr>
        <w:trPr>
          <w:cantSplit/>
        </w:trPr>
        <w:tc>
          <w:tcPr>
            <w:tcW w:type="dxa" w:w="252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Definition of Done</w:t>
            </w:r>
          </w:p>
        </w:tc>
        <w:tc>
          <w:tcPr>
            <w:tcW w:type="dxa" w:w="770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Checklist xác nhận Feature/EPIC đủ điều kiện đóng.</w:t>
            </w:r>
          </w:p>
        </w:tc>
      </w:tr>
    </w:tbl>
    <w:p>
      <w:pPr>
        <w:spacing w:after="20"/>
      </w:pPr>
    </w:p>
    <w:p>
      <w:r>
        <w:br w:type="page"/>
      </w:r>
    </w:p>
    <w:p>
      <w:pPr>
        <w:pStyle w:val="Heading1"/>
        <w:keepNext/>
        <w:spacing w:before="160" w:after="80"/>
      </w:pPr>
      <w:r>
        <w:rPr>
          <w:rFonts w:ascii="Arial" w:hAnsi="Arial" w:eastAsia="Arial"/>
          <w:b/>
          <w:color w:val="1F4E79"/>
          <w:sz w:val="30"/>
        </w:rPr>
        <w:t>3. Bối cảnh và input từ EPIC 1</w:t>
      </w:r>
    </w:p>
    <w:p>
      <w:pPr>
        <w:spacing w:after="80" w:line="259" w:lineRule="auto"/>
      </w:pPr>
      <w:r>
        <w:rPr>
          <w:rFonts w:ascii="Arial" w:hAnsi="Arial" w:eastAsia="Arial"/>
          <w:i w:val="0"/>
          <w:color w:val="333333"/>
          <w:sz w:val="21"/>
        </w:rPr>
        <w:t>EPIC 1 đã hoàn thành pipeline raw → clean → analytics → ML-ready. EPIC 2 không cần quay lại raw CSV trong modeling thông thường; điểm bắt đầu chính thức là Parquet, CSV hoặc analytics view đã được validate.</w:t>
      </w:r>
    </w:p>
    <w:p>
      <w:pPr>
        <w:jc w:val="center"/>
      </w:pPr>
      <w:r>
        <w:drawing>
          <wp:inline xmlns:a="http://schemas.openxmlformats.org/drawingml/2006/main" xmlns:pic="http://schemas.openxmlformats.org/drawingml/2006/picture">
            <wp:extent cx="6400800" cy="1536192"/>
            <wp:docPr id="1" name="Picture 1"/>
            <wp:cNvGraphicFramePr>
              <a:graphicFrameLocks noChangeAspect="1"/>
            </wp:cNvGraphicFramePr>
            <a:graphic>
              <a:graphicData uri="http://schemas.openxmlformats.org/drawingml/2006/picture">
                <pic:pic>
                  <pic:nvPicPr>
                    <pic:cNvPr id="0" name="feature_2_0_contract_flow.png"/>
                    <pic:cNvPicPr/>
                  </pic:nvPicPr>
                  <pic:blipFill>
                    <a:blip r:embed="rId11"/>
                    <a:stretch>
                      <a:fillRect/>
                    </a:stretch>
                  </pic:blipFill>
                  <pic:spPr>
                    <a:xfrm>
                      <a:off x="0" y="0"/>
                      <a:ext cx="6400800" cy="1536192"/>
                    </a:xfrm>
                    <a:prstGeom prst="rect"/>
                  </pic:spPr>
                </pic:pic>
              </a:graphicData>
            </a:graphic>
          </wp:inline>
        </w:drawing>
      </w:r>
    </w:p>
    <w:p>
      <w:pPr>
        <w:spacing w:after="100"/>
        <w:jc w:val="center"/>
      </w:pPr>
      <w:r>
        <w:rPr>
          <w:rFonts w:ascii="Arial" w:hAnsi="Arial"/>
          <w:i/>
          <w:color w:val="666666"/>
          <w:sz w:val="17"/>
        </w:rPr>
        <w:t>Hình 1. Luồng khóa contract của Feature 2.0 trước khi chuyển sang Feature 2.1.</w:t>
      </w:r>
    </w:p>
    <w:tbl>
      <w:tblPr>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3312"/>
            <w:shd w:fill="1F4E79"/>
            <w:tcMar>
              <w:top w:w="80" w:type="dxa"/>
              <w:start w:w="100" w:type="dxa"/>
              <w:bottom w:w="80" w:type="dxa"/>
              <w:end w:w="100" w:type="dxa"/>
            </w:tcMar>
          </w:tcPr>
          <w:p>
            <w:pPr>
              <w:jc w:val="center"/>
            </w:pPr>
            <w:r/>
            <w:r>
              <w:rPr>
                <w:rFonts w:ascii="Arial" w:hAnsi="Arial" w:eastAsia="Arial"/>
                <w:b/>
                <w:color w:val="FFFFFF"/>
                <w:sz w:val="19"/>
              </w:rPr>
              <w:t>Nguồn</w:t>
            </w:r>
          </w:p>
        </w:tc>
        <w:tc>
          <w:tcPr>
            <w:tcW w:type="dxa" w:w="4752"/>
            <w:shd w:fill="1F4E79"/>
            <w:tcMar>
              <w:top w:w="80" w:type="dxa"/>
              <w:start w:w="100" w:type="dxa"/>
              <w:bottom w:w="80" w:type="dxa"/>
              <w:end w:w="100" w:type="dxa"/>
            </w:tcMar>
          </w:tcPr>
          <w:p>
            <w:pPr>
              <w:jc w:val="center"/>
            </w:pPr>
            <w:r/>
            <w:r>
              <w:rPr>
                <w:rFonts w:ascii="Arial" w:hAnsi="Arial" w:eastAsia="Arial"/>
                <w:b/>
                <w:color w:val="FFFFFF"/>
                <w:sz w:val="19"/>
              </w:rPr>
              <w:t>Vai trò</w:t>
            </w:r>
          </w:p>
        </w:tc>
        <w:tc>
          <w:tcPr>
            <w:tcW w:type="dxa" w:w="2160"/>
            <w:shd w:fill="1F4E79"/>
            <w:tcMar>
              <w:top w:w="80" w:type="dxa"/>
              <w:start w:w="100" w:type="dxa"/>
              <w:bottom w:w="80" w:type="dxa"/>
              <w:end w:w="100" w:type="dxa"/>
            </w:tcMar>
          </w:tcPr>
          <w:p>
            <w:pPr>
              <w:jc w:val="center"/>
            </w:pPr>
            <w:r/>
            <w:r>
              <w:rPr>
                <w:rFonts w:ascii="Arial" w:hAnsi="Arial" w:eastAsia="Arial"/>
                <w:b/>
                <w:color w:val="FFFFFF"/>
                <w:sz w:val="19"/>
              </w:rPr>
              <w:t>Trạng thái sử dụng</w:t>
            </w:r>
          </w:p>
        </w:tc>
      </w:tr>
      <w:tr>
        <w:trPr>
          <w:cantSplit/>
        </w:trPr>
        <w:tc>
          <w:tcPr>
            <w:tcW w:type="dxa" w:w="331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ml_ready_dataset.parquet</w:t>
            </w:r>
          </w:p>
        </w:tc>
        <w:tc>
          <w:tcPr>
            <w:tcW w:type="dxa" w:w="475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Nguồn ưu tiên cho pandas/sklearn</w:t>
            </w:r>
          </w:p>
        </w:tc>
        <w:tc>
          <w:tcPr>
            <w:tcW w:type="dxa" w:w="216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Ưu tiên 1</w:t>
            </w:r>
          </w:p>
        </w:tc>
      </w:tr>
      <w:tr>
        <w:trPr>
          <w:cantSplit/>
        </w:trPr>
        <w:tc>
          <w:tcPr>
            <w:tcW w:type="dxa" w:w="331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analytics.vw_ml_ready_dataset</w:t>
            </w:r>
          </w:p>
        </w:tc>
        <w:tc>
          <w:tcPr>
            <w:tcW w:type="dxa" w:w="475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Nguồn chính thức trong PostgreSQL</w:t>
            </w:r>
          </w:p>
        </w:tc>
        <w:tc>
          <w:tcPr>
            <w:tcW w:type="dxa" w:w="216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Ưu tiên 2 / kiểm chứng</w:t>
            </w:r>
          </w:p>
        </w:tc>
      </w:tr>
      <w:tr>
        <w:trPr>
          <w:cantSplit/>
        </w:trPr>
        <w:tc>
          <w:tcPr>
            <w:tcW w:type="dxa" w:w="331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ml_ready_dataset.csv</w:t>
            </w:r>
          </w:p>
        </w:tc>
        <w:tc>
          <w:tcPr>
            <w:tcW w:type="dxa" w:w="475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Bản dự phòng</w:t>
            </w:r>
          </w:p>
        </w:tc>
        <w:tc>
          <w:tcPr>
            <w:tcW w:type="dxa" w:w="216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Chỉ dùng khi Parquet không khả dụng</w:t>
            </w:r>
          </w:p>
        </w:tc>
      </w:tr>
      <w:tr>
        <w:trPr>
          <w:cantSplit/>
        </w:trPr>
        <w:tc>
          <w:tcPr>
            <w:tcW w:type="dxa" w:w="331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feature_dictionary / handoff docs</w:t>
            </w:r>
          </w:p>
        </w:tc>
        <w:tc>
          <w:tcPr>
            <w:tcW w:type="dxa" w:w="475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Giải thích schema, cột cấm, warnings</w:t>
            </w:r>
          </w:p>
        </w:tc>
        <w:tc>
          <w:tcPr>
            <w:tcW w:type="dxa" w:w="216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Bắt buộc đọc</w:t>
            </w:r>
          </w:p>
        </w:tc>
      </w:tr>
    </w:tbl>
    <w:p>
      <w:pPr>
        <w:spacing w:after="20"/>
      </w:pPr>
    </w:p>
    <w:tbl>
      <w:tblPr>
        <w:tblW w:type="auto" w:w="0"/>
        <w:jc w:val="center"/>
        <w:tblLayout w:type="fixed"/>
        <w:tblLook w:firstColumn="1" w:firstRow="1" w:lastColumn="0" w:lastRow="0" w:noHBand="0" w:noVBand="1" w:val="04A0"/>
      </w:tblPr>
      <w:tblGrid>
        <w:gridCol w:w="5061"/>
        <w:gridCol w:w="5061"/>
      </w:tblGrid>
      <w:tr>
        <w:trPr>
          <w:tblHeader w:val="true"/>
          <w:cantSplit/>
        </w:trPr>
        <w:tc>
          <w:tcPr>
            <w:tcW w:type="dxa" w:w="3456"/>
            <w:shd w:fill="1F4E79"/>
            <w:tcMar>
              <w:top w:w="80" w:type="dxa"/>
              <w:start w:w="100" w:type="dxa"/>
              <w:bottom w:w="80" w:type="dxa"/>
              <w:end w:w="100" w:type="dxa"/>
            </w:tcMar>
          </w:tcPr>
          <w:p>
            <w:pPr>
              <w:jc w:val="center"/>
            </w:pPr>
            <w:r/>
            <w:r>
              <w:rPr>
                <w:rFonts w:ascii="Arial" w:hAnsi="Arial" w:eastAsia="Arial"/>
                <w:b/>
                <w:color w:val="FFFFFF"/>
                <w:sz w:val="19"/>
              </w:rPr>
              <w:t>Thuộc tính</w:t>
            </w:r>
          </w:p>
        </w:tc>
        <w:tc>
          <w:tcPr>
            <w:tcW w:type="dxa" w:w="6768"/>
            <w:shd w:fill="1F4E79"/>
            <w:tcMar>
              <w:top w:w="80" w:type="dxa"/>
              <w:start w:w="100" w:type="dxa"/>
              <w:bottom w:w="80" w:type="dxa"/>
              <w:end w:w="100" w:type="dxa"/>
            </w:tcMar>
          </w:tcPr>
          <w:p>
            <w:pPr>
              <w:jc w:val="center"/>
            </w:pPr>
            <w:r/>
            <w:r>
              <w:rPr>
                <w:rFonts w:ascii="Arial" w:hAnsi="Arial" w:eastAsia="Arial"/>
                <w:b/>
                <w:color w:val="FFFFFF"/>
                <w:sz w:val="19"/>
              </w:rPr>
              <w:t>Giá trị</w:t>
            </w:r>
          </w:p>
        </w:tc>
      </w:tr>
      <w:tr>
        <w:trPr>
          <w:cantSplit/>
        </w:trPr>
        <w:tc>
          <w:tcPr>
            <w:tcW w:type="dxa" w:w="345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Rows / Columns</w:t>
            </w:r>
          </w:p>
        </w:tc>
        <w:tc>
          <w:tcPr>
            <w:tcW w:type="dxa" w:w="676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586.672 / 20</w:t>
            </w:r>
          </w:p>
        </w:tc>
      </w:tr>
      <w:tr>
        <w:trPr>
          <w:cantSplit/>
        </w:trPr>
        <w:tc>
          <w:tcPr>
            <w:tcW w:type="dxa" w:w="3456"/>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Identifier</w:t>
            </w:r>
          </w:p>
        </w:tc>
        <w:tc>
          <w:tcPr>
            <w:tcW w:type="dxa" w:w="676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track_id</w:t>
            </w:r>
          </w:p>
        </w:tc>
      </w:tr>
      <w:tr>
        <w:trPr>
          <w:cantSplit/>
        </w:trPr>
        <w:tc>
          <w:tcPr>
            <w:tcW w:type="dxa" w:w="345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Label</w:t>
            </w:r>
          </w:p>
        </w:tc>
        <w:tc>
          <w:tcPr>
            <w:tcW w:type="dxa" w:w="676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target_popularity</w:t>
            </w:r>
          </w:p>
        </w:tc>
      </w:tr>
      <w:tr>
        <w:trPr>
          <w:cantSplit/>
        </w:trPr>
        <w:tc>
          <w:tcPr>
            <w:tcW w:type="dxa" w:w="3456"/>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Allowed baseline inputs</w:t>
            </w:r>
          </w:p>
        </w:tc>
        <w:tc>
          <w:tcPr>
            <w:tcW w:type="dxa" w:w="676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18 features</w:t>
            </w:r>
          </w:p>
        </w:tc>
      </w:tr>
      <w:tr>
        <w:trPr>
          <w:cantSplit/>
        </w:trPr>
        <w:tc>
          <w:tcPr>
            <w:tcW w:type="dxa" w:w="345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Validation status từ EPIC 1</w:t>
            </w:r>
          </w:p>
        </w:tc>
        <w:tc>
          <w:tcPr>
            <w:tcW w:type="dxa" w:w="676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PASS_WITH_WARNINGS</w:t>
            </w:r>
          </w:p>
        </w:tc>
      </w:tr>
    </w:tbl>
    <w:p>
      <w:pPr>
        <w:spacing w:after="20"/>
      </w:pPr>
    </w:p>
    <w:p>
      <w:pPr>
        <w:pStyle w:val="Heading1"/>
        <w:keepNext/>
        <w:spacing w:before="160" w:after="80"/>
      </w:pPr>
      <w:r>
        <w:rPr>
          <w:rFonts w:ascii="Arial" w:hAnsi="Arial" w:eastAsia="Arial"/>
          <w:b/>
          <w:color w:val="1F4E79"/>
          <w:sz w:val="30"/>
        </w:rPr>
        <w:t>4. Phạm vi Feature 2.0</w:t>
      </w:r>
    </w:p>
    <w:tbl>
      <w:tblPr>
        <w:tblW w:type="auto" w:w="0"/>
        <w:jc w:val="center"/>
        <w:tblLayout w:type="fixed"/>
        <w:tblLook w:firstColumn="1" w:firstRow="1" w:lastColumn="0" w:lastRow="0" w:noHBand="0" w:noVBand="1" w:val="04A0"/>
      </w:tblPr>
      <w:tblGrid>
        <w:gridCol w:w="5061"/>
        <w:gridCol w:w="5061"/>
      </w:tblGrid>
      <w:tr>
        <w:trPr>
          <w:tblHeader w:val="true"/>
          <w:cantSplit/>
        </w:trPr>
        <w:tc>
          <w:tcPr>
            <w:tcW w:type="dxa" w:w="5112"/>
            <w:shd w:fill="1F4E79"/>
            <w:tcMar>
              <w:top w:w="80" w:type="dxa"/>
              <w:start w:w="100" w:type="dxa"/>
              <w:bottom w:w="80" w:type="dxa"/>
              <w:end w:w="100" w:type="dxa"/>
            </w:tcMar>
          </w:tcPr>
          <w:p>
            <w:pPr>
              <w:jc w:val="center"/>
            </w:pPr>
            <w:r/>
            <w:r>
              <w:rPr>
                <w:rFonts w:ascii="Arial" w:hAnsi="Arial" w:eastAsia="Arial"/>
                <w:b/>
                <w:color w:val="FFFFFF"/>
                <w:sz w:val="19"/>
              </w:rPr>
              <w:t>Feature 2.0 CÓ làm</w:t>
            </w:r>
          </w:p>
        </w:tc>
        <w:tc>
          <w:tcPr>
            <w:tcW w:type="dxa" w:w="5112"/>
            <w:shd w:fill="1F4E79"/>
            <w:tcMar>
              <w:top w:w="80" w:type="dxa"/>
              <w:start w:w="100" w:type="dxa"/>
              <w:bottom w:w="80" w:type="dxa"/>
              <w:end w:w="100" w:type="dxa"/>
            </w:tcMar>
          </w:tcPr>
          <w:p>
            <w:pPr>
              <w:jc w:val="center"/>
            </w:pPr>
            <w:r/>
            <w:r>
              <w:rPr>
                <w:rFonts w:ascii="Arial" w:hAnsi="Arial" w:eastAsia="Arial"/>
                <w:b/>
                <w:color w:val="FFFFFF"/>
                <w:sz w:val="19"/>
              </w:rPr>
              <w:t>Feature 2.0 KHÔNG làm</w:t>
            </w:r>
          </w:p>
        </w:tc>
      </w:tr>
      <w:tr>
        <w:trPr>
          <w:cantSplit/>
        </w:trPr>
        <w:tc>
          <w:tcPr>
            <w:tcW w:type="dxa" w:w="511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Khóa problem/input/output contract</w:t>
            </w:r>
          </w:p>
        </w:tc>
        <w:tc>
          <w:tcPr>
            <w:tcW w:type="dxa" w:w="511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Không load và chia dữ liệu thật</w:t>
            </w:r>
          </w:p>
        </w:tc>
      </w:tr>
      <w:tr>
        <w:trPr>
          <w:cantSplit/>
        </w:trPr>
        <w:tc>
          <w:tcPr>
            <w:tcW w:type="dxa" w:w="511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Chốt model roles và metrics</w:t>
            </w:r>
          </w:p>
        </w:tc>
        <w:tc>
          <w:tcPr>
            <w:tcW w:type="dxa" w:w="511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Không fit imputer/scaler/encoder</w:t>
            </w:r>
          </w:p>
        </w:tc>
      </w:tr>
      <w:tr>
        <w:trPr>
          <w:cantSplit/>
        </w:trPr>
        <w:tc>
          <w:tcPr>
            <w:tcW w:type="dxa" w:w="511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Chốt temporal split principle</w:t>
            </w:r>
          </w:p>
        </w:tc>
        <w:tc>
          <w:tcPr>
            <w:tcW w:type="dxa" w:w="511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Không train hoặc tuning model</w:t>
            </w:r>
          </w:p>
        </w:tc>
      </w:tr>
      <w:tr>
        <w:trPr>
          <w:cantSplit/>
        </w:trPr>
        <w:tc>
          <w:tcPr>
            <w:tcW w:type="dxa" w:w="511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Viết leakage rules và best-model criteria</w:t>
            </w:r>
          </w:p>
        </w:tc>
        <w:tc>
          <w:tcPr>
            <w:tcW w:type="dxa" w:w="511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Không tạo SHAP</w:t>
            </w:r>
          </w:p>
        </w:tc>
      </w:tr>
      <w:tr>
        <w:trPr>
          <w:cantSplit/>
        </w:trPr>
        <w:tc>
          <w:tcPr>
            <w:tcW w:type="dxa" w:w="511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Tạo config và Definition of Done</w:t>
            </w:r>
          </w:p>
        </w:tc>
        <w:tc>
          <w:tcPr>
            <w:tcW w:type="dxa" w:w="511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Không làm FastAPI/Streamlit</w:t>
            </w:r>
          </w:p>
        </w:tc>
      </w:tr>
    </w:tbl>
    <w:p>
      <w:pPr>
        <w:spacing w:after="20"/>
      </w:pPr>
    </w:p>
    <w:p>
      <w:r>
        <w:br w:type="page"/>
      </w:r>
    </w:p>
    <w:p>
      <w:pPr>
        <w:pStyle w:val="Heading1"/>
        <w:keepNext/>
        <w:spacing w:before="160" w:after="80"/>
      </w:pPr>
      <w:r>
        <w:rPr>
          <w:rFonts w:ascii="Arial" w:hAnsi="Arial" w:eastAsia="Arial"/>
          <w:b/>
          <w:color w:val="1F4E79"/>
          <w:sz w:val="30"/>
        </w:rPr>
        <w:t>5. Task 2.0.1–2.0.8 đã hoàn thành</w:t>
      </w:r>
    </w:p>
    <w:tbl>
      <w:tblPr>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936"/>
            <w:shd w:fill="1F4E79"/>
            <w:tcMar>
              <w:top w:w="80" w:type="dxa"/>
              <w:start w:w="100" w:type="dxa"/>
              <w:bottom w:w="80" w:type="dxa"/>
              <w:end w:w="100" w:type="dxa"/>
            </w:tcMar>
          </w:tcPr>
          <w:p>
            <w:pPr>
              <w:jc w:val="center"/>
            </w:pPr>
            <w:r/>
            <w:r>
              <w:rPr>
                <w:rFonts w:ascii="Arial" w:hAnsi="Arial" w:eastAsia="Arial"/>
                <w:b/>
                <w:color w:val="FFFFFF"/>
                <w:sz w:val="19"/>
              </w:rPr>
              <w:t>Task</w:t>
            </w:r>
          </w:p>
        </w:tc>
        <w:tc>
          <w:tcPr>
            <w:tcW w:type="dxa" w:w="3384"/>
            <w:shd w:fill="1F4E79"/>
            <w:tcMar>
              <w:top w:w="80" w:type="dxa"/>
              <w:start w:w="100" w:type="dxa"/>
              <w:bottom w:w="80" w:type="dxa"/>
              <w:end w:w="100" w:type="dxa"/>
            </w:tcMar>
          </w:tcPr>
          <w:p>
            <w:pPr>
              <w:jc w:val="center"/>
            </w:pPr>
            <w:r/>
            <w:r>
              <w:rPr>
                <w:rFonts w:ascii="Arial" w:hAnsi="Arial" w:eastAsia="Arial"/>
                <w:b/>
                <w:color w:val="FFFFFF"/>
                <w:sz w:val="19"/>
              </w:rPr>
              <w:t>Công việc</w:t>
            </w:r>
          </w:p>
        </w:tc>
        <w:tc>
          <w:tcPr>
            <w:tcW w:type="dxa" w:w="4680"/>
            <w:shd w:fill="1F4E79"/>
            <w:tcMar>
              <w:top w:w="80" w:type="dxa"/>
              <w:start w:w="100" w:type="dxa"/>
              <w:bottom w:w="80" w:type="dxa"/>
              <w:end w:w="100" w:type="dxa"/>
            </w:tcMar>
          </w:tcPr>
          <w:p>
            <w:pPr>
              <w:jc w:val="center"/>
            </w:pPr>
            <w:r/>
            <w:r>
              <w:rPr>
                <w:rFonts w:ascii="Arial" w:hAnsi="Arial" w:eastAsia="Arial"/>
                <w:b/>
                <w:color w:val="FFFFFF"/>
                <w:sz w:val="19"/>
              </w:rPr>
              <w:t>Kết quả</w:t>
            </w:r>
          </w:p>
        </w:tc>
        <w:tc>
          <w:tcPr>
            <w:tcW w:type="dxa" w:w="1224"/>
            <w:shd w:fill="1F4E79"/>
            <w:tcMar>
              <w:top w:w="80" w:type="dxa"/>
              <w:start w:w="100" w:type="dxa"/>
              <w:bottom w:w="80" w:type="dxa"/>
              <w:end w:w="100" w:type="dxa"/>
            </w:tcMar>
          </w:tcPr>
          <w:p>
            <w:pPr>
              <w:jc w:val="center"/>
            </w:pPr>
            <w:r/>
            <w:r>
              <w:rPr>
                <w:rFonts w:ascii="Arial" w:hAnsi="Arial" w:eastAsia="Arial"/>
                <w:b/>
                <w:color w:val="FFFFFF"/>
                <w:sz w:val="19"/>
              </w:rPr>
              <w:t>Trạng thái</w:t>
            </w:r>
          </w:p>
        </w:tc>
      </w:tr>
      <w:tr>
        <w:trPr>
          <w:cantSplit/>
        </w:trPr>
        <w:tc>
          <w:tcPr>
            <w:tcW w:type="dxa" w:w="93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2.0.1</w:t>
            </w:r>
          </w:p>
        </w:tc>
        <w:tc>
          <w:tcPr>
            <w:tcW w:type="dxa" w:w="338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Xác nhận bài toán ML</w:t>
            </w:r>
          </w:p>
        </w:tc>
        <w:tc>
          <w:tcPr>
            <w:tcW w:type="dxa" w:w="468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Regression; target 0–100</w:t>
            </w:r>
          </w:p>
        </w:tc>
        <w:tc>
          <w:tcPr>
            <w:tcW w:type="dxa" w:w="122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DONE</w:t>
            </w:r>
          </w:p>
        </w:tc>
      </w:tr>
      <w:tr>
        <w:trPr>
          <w:cantSplit/>
        </w:trPr>
        <w:tc>
          <w:tcPr>
            <w:tcW w:type="dxa" w:w="936"/>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2.0.2</w:t>
            </w:r>
          </w:p>
        </w:tc>
        <w:tc>
          <w:tcPr>
            <w:tcW w:type="dxa" w:w="338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Xác nhận input contract</w:t>
            </w:r>
          </w:p>
        </w:tc>
        <w:tc>
          <w:tcPr>
            <w:tcW w:type="dxa" w:w="468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18 features; id/label tách riêng</w:t>
            </w:r>
          </w:p>
        </w:tc>
        <w:tc>
          <w:tcPr>
            <w:tcW w:type="dxa" w:w="122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DONE</w:t>
            </w:r>
          </w:p>
        </w:tc>
      </w:tr>
      <w:tr>
        <w:trPr>
          <w:cantSplit/>
        </w:trPr>
        <w:tc>
          <w:tcPr>
            <w:tcW w:type="dxa" w:w="93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2.0.3</w:t>
            </w:r>
          </w:p>
        </w:tc>
        <w:tc>
          <w:tcPr>
            <w:tcW w:type="dxa" w:w="338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Chốt model set</w:t>
            </w:r>
          </w:p>
        </w:tc>
        <w:tc>
          <w:tcPr>
            <w:tcW w:type="dxa" w:w="468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Ridge / HGBT / XGBoost + Dummy sanity</w:t>
            </w:r>
          </w:p>
        </w:tc>
        <w:tc>
          <w:tcPr>
            <w:tcW w:type="dxa" w:w="122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DONE</w:t>
            </w:r>
          </w:p>
        </w:tc>
      </w:tr>
      <w:tr>
        <w:trPr>
          <w:cantSplit/>
        </w:trPr>
        <w:tc>
          <w:tcPr>
            <w:tcW w:type="dxa" w:w="936"/>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2.0.4</w:t>
            </w:r>
          </w:p>
        </w:tc>
        <w:tc>
          <w:tcPr>
            <w:tcW w:type="dxa" w:w="338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Chốt metric</w:t>
            </w:r>
          </w:p>
        </w:tc>
        <w:tc>
          <w:tcPr>
            <w:tcW w:type="dxa" w:w="468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MAE primary; RMSE/R²/MedianAE bổ sung</w:t>
            </w:r>
          </w:p>
        </w:tc>
        <w:tc>
          <w:tcPr>
            <w:tcW w:type="dxa" w:w="122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DONE</w:t>
            </w:r>
          </w:p>
        </w:tc>
      </w:tr>
      <w:tr>
        <w:trPr>
          <w:cantSplit/>
        </w:trPr>
        <w:tc>
          <w:tcPr>
            <w:tcW w:type="dxa" w:w="93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2.0.5</w:t>
            </w:r>
          </w:p>
        </w:tc>
        <w:tc>
          <w:tcPr>
            <w:tcW w:type="dxa" w:w="338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Viết leakage rules</w:t>
            </w:r>
          </w:p>
        </w:tc>
        <w:tc>
          <w:tcPr>
            <w:tcW w:type="dxa" w:w="468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Split trước fit; test locked</w:t>
            </w:r>
          </w:p>
        </w:tc>
        <w:tc>
          <w:tcPr>
            <w:tcW w:type="dxa" w:w="122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DONE</w:t>
            </w:r>
          </w:p>
        </w:tc>
      </w:tr>
      <w:tr>
        <w:trPr>
          <w:cantSplit/>
        </w:trPr>
        <w:tc>
          <w:tcPr>
            <w:tcW w:type="dxa" w:w="936"/>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2.0.6</w:t>
            </w:r>
          </w:p>
        </w:tc>
        <w:tc>
          <w:tcPr>
            <w:tcW w:type="dxa" w:w="338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Best-model criteria</w:t>
            </w:r>
          </w:p>
        </w:tc>
        <w:tc>
          <w:tcPr>
            <w:tcW w:type="dxa" w:w="468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Accuracy + robustness + deployment</w:t>
            </w:r>
          </w:p>
        </w:tc>
        <w:tc>
          <w:tcPr>
            <w:tcW w:type="dxa" w:w="122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DONE</w:t>
            </w:r>
          </w:p>
        </w:tc>
      </w:tr>
      <w:tr>
        <w:trPr>
          <w:cantSplit/>
        </w:trPr>
        <w:tc>
          <w:tcPr>
            <w:tcW w:type="dxa" w:w="93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2.0.7</w:t>
            </w:r>
          </w:p>
        </w:tc>
        <w:tc>
          <w:tcPr>
            <w:tcW w:type="dxa" w:w="338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Tạo experiment_config.yaml</w:t>
            </w:r>
          </w:p>
        </w:tc>
        <w:tc>
          <w:tcPr>
            <w:tcW w:type="dxa" w:w="468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Config trung tâm, không hard-code</w:t>
            </w:r>
          </w:p>
        </w:tc>
        <w:tc>
          <w:tcPr>
            <w:tcW w:type="dxa" w:w="122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DONE</w:t>
            </w:r>
          </w:p>
        </w:tc>
      </w:tr>
      <w:tr>
        <w:trPr>
          <w:cantSplit/>
        </w:trPr>
        <w:tc>
          <w:tcPr>
            <w:tcW w:type="dxa" w:w="936"/>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2.0.8</w:t>
            </w:r>
          </w:p>
        </w:tc>
        <w:tc>
          <w:tcPr>
            <w:tcW w:type="dxa" w:w="338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Viết Definition of Done</w:t>
            </w:r>
          </w:p>
        </w:tc>
        <w:tc>
          <w:tcPr>
            <w:tcW w:type="dxa" w:w="468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Feature 2.0 và EPIC 2</w:t>
            </w:r>
          </w:p>
        </w:tc>
        <w:tc>
          <w:tcPr>
            <w:tcW w:type="dxa" w:w="122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DONE</w:t>
            </w:r>
          </w:p>
        </w:tc>
      </w:tr>
    </w:tbl>
    <w:p>
      <w:pPr>
        <w:spacing w:after="20"/>
      </w:pPr>
    </w:p>
    <w:p>
      <w:pPr>
        <w:pStyle w:val="Heading1"/>
        <w:keepNext/>
        <w:spacing w:before="160" w:after="80"/>
      </w:pPr>
      <w:r>
        <w:rPr>
          <w:rFonts w:ascii="Arial" w:hAnsi="Arial" w:eastAsia="Arial"/>
          <w:b/>
          <w:color w:val="1F4E79"/>
          <w:sz w:val="30"/>
        </w:rPr>
        <w:t>6. ML Contract đã khóa</w:t>
      </w:r>
    </w:p>
    <w:p>
      <w:pPr>
        <w:pStyle w:val="Heading2"/>
        <w:keepNext/>
        <w:spacing w:before="100" w:after="80"/>
      </w:pPr>
      <w:r>
        <w:rPr>
          <w:rFonts w:ascii="Arial" w:hAnsi="Arial" w:eastAsia="Arial"/>
          <w:b/>
          <w:color w:val="365F91"/>
          <w:sz w:val="25"/>
        </w:rPr>
        <w:t>6.1 Bài toán và output</w:t>
      </w:r>
    </w:p>
    <w:p>
      <w:pPr>
        <w:spacing w:after="80" w:line="259" w:lineRule="auto"/>
      </w:pPr>
      <w:r>
        <w:rPr>
          <w:rFonts w:ascii="Arial" w:hAnsi="Arial" w:eastAsia="Arial"/>
          <w:i w:val="0"/>
          <w:color w:val="333333"/>
          <w:sz w:val="21"/>
        </w:rPr>
        <w:t>Model nhận một hàng đặc trưng tabular và trả về một số dự đoán popularity. Popularity là nhãn lịch sử của Spotify, không phải thước đo tuyệt đối về chất lượng âm nhạc hoặc đảm bảo thành hit trong tương lai.</w:t>
      </w:r>
    </w:p>
    <w:tbl>
      <w:tblPr>
        <w:tblW w:type="auto" w:w="0"/>
        <w:jc w:val="center"/>
        <w:tblLayout w:type="fixed"/>
        <w:tblLook w:firstColumn="1" w:firstRow="1" w:lastColumn="0" w:lastRow="0" w:noHBand="0" w:noVBand="1" w:val="04A0"/>
      </w:tblPr>
      <w:tblGrid>
        <w:gridCol w:w="10123"/>
      </w:tblGrid>
      <w:tr>
        <w:tc>
          <w:tcPr>
            <w:tcW w:type="dxa" w:w="10123"/>
            <w:shd w:fill="F3F4F6"/>
            <w:tcMar>
              <w:top w:w="100" w:type="dxa"/>
              <w:start w:w="130" w:type="dxa"/>
              <w:bottom w:w="100" w:type="dxa"/>
              <w:end w:w="130" w:type="dxa"/>
            </w:tcMar>
            <w:tcBorders>
              <w:top w:val="single" w:sz="6" w:color="B7B7B7"/>
              <w:left w:val="single" w:sz="6" w:color="B7B7B7"/>
              <w:bottom w:val="single" w:sz="6" w:color="B7B7B7"/>
              <w:right w:val="single" w:sz="6" w:color="B7B7B7"/>
            </w:tcBorders>
          </w:tcPr>
          <w:p>
            <w:pPr>
              <w:spacing w:after="0" w:line="240" w:lineRule="auto"/>
            </w:pPr>
            <w:r>
              <w:rPr>
                <w:rFonts w:ascii="Consolas" w:hAnsi="Consolas" w:eastAsia="Consolas"/>
                <w:color w:val="333333"/>
                <w:sz w:val="16"/>
              </w:rPr>
              <w:t>Input: 18 baseline features</w:t>
              <w:br/>
              <w:t>Identifier: track_id (trace only)</w:t>
              <w:br/>
              <w:t>Label: target_popularity</w:t>
              <w:br/>
              <w:t>Output: predicted_popularity + model_version + data_version</w:t>
            </w:r>
          </w:p>
        </w:tc>
      </w:tr>
    </w:tbl>
    <w:p>
      <w:pPr>
        <w:spacing w:after="0"/>
      </w:pPr>
    </w:p>
    <w:p>
      <w:pPr>
        <w:pStyle w:val="Heading2"/>
        <w:keepNext/>
        <w:spacing w:before="100" w:after="80"/>
      </w:pPr>
      <w:r>
        <w:rPr>
          <w:rFonts w:ascii="Arial" w:hAnsi="Arial" w:eastAsia="Arial"/>
          <w:b/>
          <w:color w:val="365F91"/>
          <w:sz w:val="25"/>
        </w:rPr>
        <w:t>6.2 Danh sách 18 baseline features</w:t>
      </w:r>
    </w:p>
    <w:tbl>
      <w:tblPr>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3398"/>
            <w:shd w:fill="1F4E79"/>
            <w:tcMar>
              <w:top w:w="80" w:type="dxa"/>
              <w:start w:w="100" w:type="dxa"/>
              <w:bottom w:w="80" w:type="dxa"/>
              <w:end w:w="100" w:type="dxa"/>
            </w:tcMar>
          </w:tcPr>
          <w:p>
            <w:pPr>
              <w:jc w:val="center"/>
            </w:pPr>
            <w:r/>
            <w:r>
              <w:rPr>
                <w:rFonts w:ascii="Arial" w:hAnsi="Arial" w:eastAsia="Arial"/>
                <w:b/>
                <w:color w:val="FFFFFF"/>
                <w:sz w:val="19"/>
              </w:rPr>
              <w:t>Nhóm 1</w:t>
            </w:r>
          </w:p>
        </w:tc>
        <w:tc>
          <w:tcPr>
            <w:tcW w:type="dxa" w:w="3398"/>
            <w:shd w:fill="1F4E79"/>
            <w:tcMar>
              <w:top w:w="80" w:type="dxa"/>
              <w:start w:w="100" w:type="dxa"/>
              <w:bottom w:w="80" w:type="dxa"/>
              <w:end w:w="100" w:type="dxa"/>
            </w:tcMar>
          </w:tcPr>
          <w:p>
            <w:pPr>
              <w:jc w:val="center"/>
            </w:pPr>
            <w:r/>
            <w:r>
              <w:rPr>
                <w:rFonts w:ascii="Arial" w:hAnsi="Arial" w:eastAsia="Arial"/>
                <w:b/>
                <w:color w:val="FFFFFF"/>
                <w:sz w:val="19"/>
              </w:rPr>
              <w:t>Nhóm 2</w:t>
            </w:r>
          </w:p>
        </w:tc>
        <w:tc>
          <w:tcPr>
            <w:tcW w:type="dxa" w:w="3398"/>
            <w:shd w:fill="1F4E79"/>
            <w:tcMar>
              <w:top w:w="80" w:type="dxa"/>
              <w:start w:w="100" w:type="dxa"/>
              <w:bottom w:w="80" w:type="dxa"/>
              <w:end w:w="100" w:type="dxa"/>
            </w:tcMar>
          </w:tcPr>
          <w:p>
            <w:pPr>
              <w:jc w:val="center"/>
            </w:pPr>
            <w:r/>
            <w:r>
              <w:rPr>
                <w:rFonts w:ascii="Arial" w:hAnsi="Arial" w:eastAsia="Arial"/>
                <w:b/>
                <w:color w:val="FFFFFF"/>
                <w:sz w:val="19"/>
              </w:rPr>
              <w:t>Nhóm 3</w:t>
            </w:r>
          </w:p>
        </w:tc>
      </w:tr>
      <w:tr>
        <w:trPr>
          <w:cantSplit/>
        </w:trPr>
        <w:tc>
          <w:tcPr>
            <w:tcW w:type="dxa" w:w="339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duration_min</w:t>
            </w:r>
          </w:p>
        </w:tc>
        <w:tc>
          <w:tcPr>
            <w:tcW w:type="dxa" w:w="339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explicit</w:t>
            </w:r>
          </w:p>
        </w:tc>
        <w:tc>
          <w:tcPr>
            <w:tcW w:type="dxa" w:w="339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release_year</w:t>
            </w:r>
          </w:p>
        </w:tc>
      </w:tr>
      <w:tr>
        <w:trPr>
          <w:cantSplit/>
        </w:trPr>
        <w:tc>
          <w:tcPr>
            <w:tcW w:type="dxa" w:w="339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release_month</w:t>
            </w:r>
          </w:p>
        </w:tc>
        <w:tc>
          <w:tcPr>
            <w:tcW w:type="dxa" w:w="339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decade</w:t>
            </w:r>
          </w:p>
        </w:tc>
        <w:tc>
          <w:tcPr>
            <w:tcW w:type="dxa" w:w="339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release_precision</w:t>
            </w:r>
          </w:p>
        </w:tc>
      </w:tr>
      <w:tr>
        <w:trPr>
          <w:cantSplit/>
        </w:trPr>
        <w:tc>
          <w:tcPr>
            <w:tcW w:type="dxa" w:w="339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danceability</w:t>
            </w:r>
          </w:p>
        </w:tc>
        <w:tc>
          <w:tcPr>
            <w:tcW w:type="dxa" w:w="339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energy</w:t>
            </w:r>
          </w:p>
        </w:tc>
        <w:tc>
          <w:tcPr>
            <w:tcW w:type="dxa" w:w="339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key</w:t>
            </w:r>
          </w:p>
        </w:tc>
      </w:tr>
      <w:tr>
        <w:trPr>
          <w:cantSplit/>
        </w:trPr>
        <w:tc>
          <w:tcPr>
            <w:tcW w:type="dxa" w:w="339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loudness</w:t>
            </w:r>
          </w:p>
        </w:tc>
        <w:tc>
          <w:tcPr>
            <w:tcW w:type="dxa" w:w="339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mode</w:t>
            </w:r>
          </w:p>
        </w:tc>
        <w:tc>
          <w:tcPr>
            <w:tcW w:type="dxa" w:w="339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speechiness</w:t>
            </w:r>
          </w:p>
        </w:tc>
      </w:tr>
      <w:tr>
        <w:trPr>
          <w:cantSplit/>
        </w:trPr>
        <w:tc>
          <w:tcPr>
            <w:tcW w:type="dxa" w:w="339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acousticness</w:t>
            </w:r>
          </w:p>
        </w:tc>
        <w:tc>
          <w:tcPr>
            <w:tcW w:type="dxa" w:w="339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instrumentalness</w:t>
            </w:r>
          </w:p>
        </w:tc>
        <w:tc>
          <w:tcPr>
            <w:tcW w:type="dxa" w:w="339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liveness</w:t>
            </w:r>
          </w:p>
        </w:tc>
      </w:tr>
      <w:tr>
        <w:trPr>
          <w:cantSplit/>
        </w:trPr>
        <w:tc>
          <w:tcPr>
            <w:tcW w:type="dxa" w:w="339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valence</w:t>
            </w:r>
          </w:p>
        </w:tc>
        <w:tc>
          <w:tcPr>
            <w:tcW w:type="dxa" w:w="339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tempo</w:t>
            </w:r>
          </w:p>
        </w:tc>
        <w:tc>
          <w:tcPr>
            <w:tcW w:type="dxa" w:w="339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time_signature</w:t>
            </w:r>
          </w:p>
        </w:tc>
      </w:tr>
    </w:tbl>
    <w:p>
      <w:pPr>
        <w:spacing w:after="20"/>
      </w:pPr>
    </w:p>
    <w:p>
      <w:r>
        <w:br w:type="page"/>
      </w:r>
    </w:p>
    <w:p>
      <w:pPr>
        <w:pStyle w:val="Heading2"/>
        <w:keepNext/>
        <w:spacing w:before="100" w:after="80"/>
      </w:pPr>
      <w:r>
        <w:rPr>
          <w:rFonts w:ascii="Arial" w:hAnsi="Arial" w:eastAsia="Arial"/>
          <w:b/>
          <w:color w:val="365F91"/>
          <w:sz w:val="25"/>
        </w:rPr>
        <w:t>6.3 Cột và nhóm cột bị cấm</w:t>
      </w:r>
    </w:p>
    <w:tbl>
      <w:tblPr>
        <w:tblW w:type="auto" w:w="0"/>
        <w:jc w:val="center"/>
        <w:tblLayout w:type="fixed"/>
        <w:tblLook w:firstColumn="1" w:firstRow="1" w:lastColumn="0" w:lastRow="0" w:noHBand="0" w:noVBand="1" w:val="04A0"/>
      </w:tblPr>
      <w:tblGrid>
        <w:gridCol w:w="5061"/>
        <w:gridCol w:w="5061"/>
      </w:tblGrid>
      <w:tr>
        <w:trPr>
          <w:tblHeader w:val="true"/>
          <w:cantSplit/>
        </w:trPr>
        <w:tc>
          <w:tcPr>
            <w:tcW w:type="dxa" w:w="3888"/>
            <w:shd w:fill="1F4E79"/>
            <w:tcMar>
              <w:top w:w="80" w:type="dxa"/>
              <w:start w:w="100" w:type="dxa"/>
              <w:bottom w:w="80" w:type="dxa"/>
              <w:end w:w="100" w:type="dxa"/>
            </w:tcMar>
          </w:tcPr>
          <w:p>
            <w:pPr>
              <w:jc w:val="center"/>
            </w:pPr>
            <w:r/>
            <w:r>
              <w:rPr>
                <w:rFonts w:ascii="Arial" w:hAnsi="Arial" w:eastAsia="Arial"/>
                <w:b/>
                <w:color w:val="FFFFFF"/>
                <w:sz w:val="19"/>
              </w:rPr>
              <w:t>Cột/nhóm</w:t>
            </w:r>
          </w:p>
        </w:tc>
        <w:tc>
          <w:tcPr>
            <w:tcW w:type="dxa" w:w="6336"/>
            <w:shd w:fill="1F4E79"/>
            <w:tcMar>
              <w:top w:w="80" w:type="dxa"/>
              <w:start w:w="100" w:type="dxa"/>
              <w:bottom w:w="80" w:type="dxa"/>
              <w:end w:w="100" w:type="dxa"/>
            </w:tcMar>
          </w:tcPr>
          <w:p>
            <w:pPr>
              <w:jc w:val="center"/>
            </w:pPr>
            <w:r/>
            <w:r>
              <w:rPr>
                <w:rFonts w:ascii="Arial" w:hAnsi="Arial" w:eastAsia="Arial"/>
                <w:b/>
                <w:color w:val="FFFFFF"/>
                <w:sz w:val="19"/>
              </w:rPr>
              <w:t>Lý do</w:t>
            </w:r>
          </w:p>
        </w:tc>
      </w:tr>
      <w:tr>
        <w:trPr>
          <w:cantSplit/>
        </w:trPr>
        <w:tc>
          <w:tcPr>
            <w:tcW w:type="dxa" w:w="388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track_id</w:t>
            </w:r>
          </w:p>
        </w:tc>
        <w:tc>
          <w:tcPr>
            <w:tcW w:type="dxa" w:w="633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Identifier, dễ overfit và không có nghĩa âm nhạc.</w:t>
            </w:r>
          </w:p>
        </w:tc>
      </w:tr>
      <w:tr>
        <w:trPr>
          <w:cantSplit/>
        </w:trPr>
        <w:tc>
          <w:tcPr>
            <w:tcW w:type="dxa" w:w="388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target_popularity</w:t>
            </w:r>
          </w:p>
        </w:tc>
        <w:tc>
          <w:tcPr>
            <w:tcW w:type="dxa" w:w="6336"/>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Label; đưa vào X là target leakage.</w:t>
            </w:r>
          </w:p>
        </w:tc>
      </w:tr>
      <w:tr>
        <w:trPr>
          <w:cantSplit/>
        </w:trPr>
        <w:tc>
          <w:tcPr>
            <w:tcW w:type="dxa" w:w="388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artists.popularity / avg popularity</w:t>
            </w:r>
          </w:p>
        </w:tc>
        <w:tc>
          <w:tcPr>
            <w:tcW w:type="dxa" w:w="633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Popularity proxy có thể leak target distribution.</w:t>
            </w:r>
          </w:p>
        </w:tc>
      </w:tr>
      <w:tr>
        <w:trPr>
          <w:cantSplit/>
        </w:trPr>
        <w:tc>
          <w:tcPr>
            <w:tcW w:type="dxa" w:w="388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popularity_bucket / group</w:t>
            </w:r>
          </w:p>
        </w:tc>
        <w:tc>
          <w:tcPr>
            <w:tcW w:type="dxa" w:w="6336"/>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Được dẫn xuất trực tiếp từ label.</w:t>
            </w:r>
          </w:p>
        </w:tc>
      </w:tr>
      <w:tr>
        <w:trPr>
          <w:cantSplit/>
        </w:trPr>
        <w:tc>
          <w:tcPr>
            <w:tcW w:type="dxa" w:w="388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preprocessed values fit trước split</w:t>
            </w:r>
          </w:p>
        </w:tc>
        <w:tc>
          <w:tcPr>
            <w:tcW w:type="dxa" w:w="633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Làm rò rỉ thống kê validation/test.</w:t>
            </w:r>
          </w:p>
        </w:tc>
      </w:tr>
    </w:tbl>
    <w:p>
      <w:pPr>
        <w:spacing w:after="20"/>
      </w:pPr>
    </w:p>
    <w:p>
      <w:pPr>
        <w:pStyle w:val="Heading1"/>
        <w:keepNext/>
        <w:spacing w:before="160" w:after="80"/>
      </w:pPr>
      <w:r>
        <w:rPr>
          <w:rFonts w:ascii="Arial" w:hAnsi="Arial" w:eastAsia="Arial"/>
          <w:b/>
          <w:color w:val="1F4E79"/>
          <w:sz w:val="30"/>
        </w:rPr>
        <w:t>7. Experiment Design và leakage rules</w:t>
      </w:r>
    </w:p>
    <w:p>
      <w:pPr>
        <w:pStyle w:val="Heading2"/>
        <w:keepNext/>
        <w:spacing w:before="100" w:after="80"/>
      </w:pPr>
      <w:r>
        <w:rPr>
          <w:rFonts w:ascii="Arial" w:hAnsi="Arial" w:eastAsia="Arial"/>
          <w:b/>
          <w:color w:val="365F91"/>
          <w:sz w:val="25"/>
        </w:rPr>
        <w:t>7.1 Vai trò từng model</w:t>
      </w:r>
    </w:p>
    <w:tbl>
      <w:tblPr>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2232"/>
            <w:shd w:fill="1F4E79"/>
            <w:tcMar>
              <w:top w:w="80" w:type="dxa"/>
              <w:start w:w="100" w:type="dxa"/>
              <w:bottom w:w="80" w:type="dxa"/>
              <w:end w:w="100" w:type="dxa"/>
            </w:tcMar>
          </w:tcPr>
          <w:p>
            <w:pPr>
              <w:jc w:val="center"/>
            </w:pPr>
            <w:r/>
            <w:r>
              <w:rPr>
                <w:rFonts w:ascii="Arial" w:hAnsi="Arial" w:eastAsia="Arial"/>
                <w:b/>
                <w:color w:val="FFFFFF"/>
                <w:sz w:val="19"/>
              </w:rPr>
              <w:t>Model</w:t>
            </w:r>
          </w:p>
        </w:tc>
        <w:tc>
          <w:tcPr>
            <w:tcW w:type="dxa" w:w="2088"/>
            <w:shd w:fill="1F4E79"/>
            <w:tcMar>
              <w:top w:w="80" w:type="dxa"/>
              <w:start w:w="100" w:type="dxa"/>
              <w:bottom w:w="80" w:type="dxa"/>
              <w:end w:w="100" w:type="dxa"/>
            </w:tcMar>
          </w:tcPr>
          <w:p>
            <w:pPr>
              <w:jc w:val="center"/>
            </w:pPr>
            <w:r/>
            <w:r>
              <w:rPr>
                <w:rFonts w:ascii="Arial" w:hAnsi="Arial" w:eastAsia="Arial"/>
                <w:b/>
                <w:color w:val="FFFFFF"/>
                <w:sz w:val="19"/>
              </w:rPr>
              <w:t>Vai trò</w:t>
            </w:r>
          </w:p>
        </w:tc>
        <w:tc>
          <w:tcPr>
            <w:tcW w:type="dxa" w:w="3960"/>
            <w:shd w:fill="1F4E79"/>
            <w:tcMar>
              <w:top w:w="80" w:type="dxa"/>
              <w:start w:w="100" w:type="dxa"/>
              <w:bottom w:w="80" w:type="dxa"/>
              <w:end w:w="100" w:type="dxa"/>
            </w:tcMar>
          </w:tcPr>
          <w:p>
            <w:pPr>
              <w:jc w:val="center"/>
            </w:pPr>
            <w:r/>
            <w:r>
              <w:rPr>
                <w:rFonts w:ascii="Arial" w:hAnsi="Arial" w:eastAsia="Arial"/>
                <w:b/>
                <w:color w:val="FFFFFF"/>
                <w:sz w:val="19"/>
              </w:rPr>
              <w:t>Preprocessing chính</w:t>
            </w:r>
          </w:p>
        </w:tc>
        <w:tc>
          <w:tcPr>
            <w:tcW w:type="dxa" w:w="1944"/>
            <w:shd w:fill="1F4E79"/>
            <w:tcMar>
              <w:top w:w="80" w:type="dxa"/>
              <w:start w:w="100" w:type="dxa"/>
              <w:bottom w:w="80" w:type="dxa"/>
              <w:end w:w="100" w:type="dxa"/>
            </w:tcMar>
          </w:tcPr>
          <w:p>
            <w:pPr>
              <w:jc w:val="center"/>
            </w:pPr>
            <w:r/>
            <w:r>
              <w:rPr>
                <w:rFonts w:ascii="Arial" w:hAnsi="Arial" w:eastAsia="Arial"/>
                <w:b/>
                <w:color w:val="FFFFFF"/>
                <w:sz w:val="19"/>
              </w:rPr>
              <w:t>Quyết định</w:t>
            </w:r>
          </w:p>
        </w:tc>
      </w:tr>
      <w:tr>
        <w:trPr>
          <w:cantSplit/>
        </w:trPr>
        <w:tc>
          <w:tcPr>
            <w:tcW w:type="dxa" w:w="223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DummyRegressor</w:t>
            </w:r>
          </w:p>
        </w:tc>
        <w:tc>
          <w:tcPr>
            <w:tcW w:type="dxa" w:w="208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Sanity baseline</w:t>
            </w:r>
          </w:p>
        </w:tc>
        <w:tc>
          <w:tcPr>
            <w:tcW w:type="dxa" w:w="396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Tối thiểu để kiểm pipeline</w:t>
            </w:r>
          </w:p>
        </w:tc>
        <w:tc>
          <w:tcPr>
            <w:tcW w:type="dxa" w:w="194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Không phải candidate cuối</w:t>
            </w:r>
          </w:p>
        </w:tc>
      </w:tr>
      <w:tr>
        <w:trPr>
          <w:cantSplit/>
        </w:trPr>
        <w:tc>
          <w:tcPr>
            <w:tcW w:type="dxa" w:w="223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Ridge Regression</w:t>
            </w:r>
          </w:p>
        </w:tc>
        <w:tc>
          <w:tcPr>
            <w:tcW w:type="dxa" w:w="208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Baseline tuyến tính</w:t>
            </w:r>
          </w:p>
        </w:tc>
        <w:tc>
          <w:tcPr>
            <w:tcW w:type="dxa" w:w="396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Imputer + encoder + scaler</w:t>
            </w:r>
          </w:p>
        </w:tc>
        <w:tc>
          <w:tcPr>
            <w:tcW w:type="dxa" w:w="194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Bắt buộc chạy</w:t>
            </w:r>
          </w:p>
        </w:tc>
      </w:tr>
      <w:tr>
        <w:trPr>
          <w:cantSplit/>
        </w:trPr>
        <w:tc>
          <w:tcPr>
            <w:tcW w:type="dxa" w:w="223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HistGradientBoosting</w:t>
            </w:r>
          </w:p>
        </w:tc>
        <w:tc>
          <w:tcPr>
            <w:tcW w:type="dxa" w:w="208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Challenger CPU</w:t>
            </w:r>
          </w:p>
        </w:tc>
        <w:tc>
          <w:tcPr>
            <w:tcW w:type="dxa" w:w="396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NaN numeric có thể giữ; không scale</w:t>
            </w:r>
          </w:p>
        </w:tc>
        <w:tc>
          <w:tcPr>
            <w:tcW w:type="dxa" w:w="194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Bắt buộc chạy</w:t>
            </w:r>
          </w:p>
        </w:tc>
      </w:tr>
      <w:tr>
        <w:trPr>
          <w:cantSplit/>
        </w:trPr>
        <w:tc>
          <w:tcPr>
            <w:tcW w:type="dxa" w:w="223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XGBoostRegressor</w:t>
            </w:r>
          </w:p>
        </w:tc>
        <w:tc>
          <w:tcPr>
            <w:tcW w:type="dxa" w:w="208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Candidate mạnh</w:t>
            </w:r>
          </w:p>
        </w:tc>
        <w:tc>
          <w:tcPr>
            <w:tcW w:type="dxa" w:w="396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Schema/encoding; tree_method=hist</w:t>
            </w:r>
          </w:p>
        </w:tc>
        <w:tc>
          <w:tcPr>
            <w:tcW w:type="dxa" w:w="194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Không mặc định thắng</w:t>
            </w:r>
          </w:p>
        </w:tc>
      </w:tr>
    </w:tbl>
    <w:p>
      <w:pPr>
        <w:spacing w:after="20"/>
      </w:pPr>
    </w:p>
    <w:p>
      <w:pPr>
        <w:pStyle w:val="Heading2"/>
        <w:keepNext/>
        <w:spacing w:before="100" w:after="80"/>
      </w:pPr>
      <w:r>
        <w:rPr>
          <w:rFonts w:ascii="Arial" w:hAnsi="Arial" w:eastAsia="Arial"/>
          <w:b/>
          <w:color w:val="365F91"/>
          <w:sz w:val="25"/>
        </w:rPr>
        <w:t>7.2 Metric và tiêu chí chọn best model</w:t>
      </w:r>
    </w:p>
    <w:tbl>
      <w:tblPr>
        <w:tblW w:type="auto" w:w="0"/>
        <w:jc w:val="center"/>
        <w:tblLayout w:type="fixed"/>
        <w:tblLook w:firstColumn="1" w:firstRow="1" w:lastColumn="0" w:lastRow="0" w:noHBand="0" w:noVBand="1" w:val="04A0"/>
      </w:tblPr>
      <w:tblGrid>
        <w:gridCol w:w="5061"/>
        <w:gridCol w:w="5061"/>
      </w:tblGrid>
      <w:tr>
        <w:trPr>
          <w:tblHeader w:val="true"/>
          <w:cantSplit/>
        </w:trPr>
        <w:tc>
          <w:tcPr>
            <w:tcW w:type="dxa" w:w="2736"/>
            <w:shd w:fill="1F4E79"/>
            <w:tcMar>
              <w:top w:w="80" w:type="dxa"/>
              <w:start w:w="100" w:type="dxa"/>
              <w:bottom w:w="80" w:type="dxa"/>
              <w:end w:w="100" w:type="dxa"/>
            </w:tcMar>
          </w:tcPr>
          <w:p>
            <w:pPr>
              <w:jc w:val="center"/>
            </w:pPr>
            <w:r/>
            <w:r>
              <w:rPr>
                <w:rFonts w:ascii="Arial" w:hAnsi="Arial" w:eastAsia="Arial"/>
                <w:b/>
                <w:color w:val="FFFFFF"/>
                <w:sz w:val="19"/>
              </w:rPr>
              <w:t>Nhóm</w:t>
            </w:r>
          </w:p>
        </w:tc>
        <w:tc>
          <w:tcPr>
            <w:tcW w:type="dxa" w:w="7488"/>
            <w:shd w:fill="1F4E79"/>
            <w:tcMar>
              <w:top w:w="80" w:type="dxa"/>
              <w:start w:w="100" w:type="dxa"/>
              <w:bottom w:w="80" w:type="dxa"/>
              <w:end w:w="100" w:type="dxa"/>
            </w:tcMar>
          </w:tcPr>
          <w:p>
            <w:pPr>
              <w:jc w:val="center"/>
            </w:pPr>
            <w:r/>
            <w:r>
              <w:rPr>
                <w:rFonts w:ascii="Arial" w:hAnsi="Arial" w:eastAsia="Arial"/>
                <w:b/>
                <w:color w:val="FFFFFF"/>
                <w:sz w:val="19"/>
              </w:rPr>
              <w:t>Tiêu chí</w:t>
            </w:r>
          </w:p>
        </w:tc>
      </w:tr>
      <w:tr>
        <w:trPr>
          <w:cantSplit/>
        </w:trPr>
        <w:tc>
          <w:tcPr>
            <w:tcW w:type="dxa" w:w="273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Primary metric</w:t>
            </w:r>
          </w:p>
        </w:tc>
        <w:tc>
          <w:tcPr>
            <w:tcW w:type="dxa" w:w="748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MAE</w:t>
            </w:r>
          </w:p>
        </w:tc>
      </w:tr>
      <w:tr>
        <w:trPr>
          <w:cantSplit/>
        </w:trPr>
        <w:tc>
          <w:tcPr>
            <w:tcW w:type="dxa" w:w="2736"/>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Secondary</w:t>
            </w:r>
          </w:p>
        </w:tc>
        <w:tc>
          <w:tcPr>
            <w:tcW w:type="dxa" w:w="748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RMSE, R², Median Absolute Error</w:t>
            </w:r>
          </w:p>
        </w:tc>
      </w:tr>
      <w:tr>
        <w:trPr>
          <w:cantSplit/>
        </w:trPr>
        <w:tc>
          <w:tcPr>
            <w:tcW w:type="dxa" w:w="273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Business</w:t>
            </w:r>
          </w:p>
        </w:tc>
        <w:tc>
          <w:tcPr>
            <w:tcW w:type="dxa" w:w="748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Tỷ lệ sai ≤5 và ≤10 điểm</w:t>
            </w:r>
          </w:p>
        </w:tc>
      </w:tr>
      <w:tr>
        <w:trPr>
          <w:cantSplit/>
        </w:trPr>
        <w:tc>
          <w:tcPr>
            <w:tcW w:type="dxa" w:w="2736"/>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Temporal robustness</w:t>
            </w:r>
          </w:p>
        </w:tc>
        <w:tc>
          <w:tcPr>
            <w:tcW w:type="dxa" w:w="748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MAE/RMSE theo decade hoặc time period</w:t>
            </w:r>
          </w:p>
        </w:tc>
      </w:tr>
      <w:tr>
        <w:trPr>
          <w:cantSplit/>
        </w:trPr>
        <w:tc>
          <w:tcPr>
            <w:tcW w:type="dxa" w:w="273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Tail behavior</w:t>
            </w:r>
          </w:p>
        </w:tc>
        <w:tc>
          <w:tcPr>
            <w:tcW w:type="dxa" w:w="748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Sai số theo popularity bucket</w:t>
            </w:r>
          </w:p>
        </w:tc>
      </w:tr>
      <w:tr>
        <w:trPr>
          <w:cantSplit/>
        </w:trPr>
        <w:tc>
          <w:tcPr>
            <w:tcW w:type="dxa" w:w="2736"/>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Deployment</w:t>
            </w:r>
          </w:p>
        </w:tc>
        <w:tc>
          <w:tcPr>
            <w:tcW w:type="dxa" w:w="748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Latency, artifact size, load/predict, explainability</w:t>
            </w:r>
          </w:p>
        </w:tc>
      </w:tr>
    </w:tbl>
    <w:p>
      <w:pPr>
        <w:spacing w:after="20"/>
      </w:pPr>
    </w:p>
    <w:tbl>
      <w:tblPr>
        <w:tblW w:type="auto" w:w="0"/>
        <w:jc w:val="center"/>
        <w:tblLayout w:type="fixed"/>
        <w:tblLook w:firstColumn="1" w:firstRow="1" w:lastColumn="0" w:lastRow="0" w:noHBand="0" w:noVBand="1" w:val="04A0"/>
      </w:tblPr>
      <w:tblGrid>
        <w:gridCol w:w="10123"/>
      </w:tblGrid>
      <w:tr>
        <w:tc>
          <w:tcPr>
            <w:tcW w:type="dxa" w:w="10123"/>
            <w:shd w:fill="FFF2CC"/>
            <w:tcMar>
              <w:top w:w="110" w:type="dxa"/>
              <w:start w:w="140" w:type="dxa"/>
              <w:bottom w:w="110" w:type="dxa"/>
              <w:end w:w="140" w:type="dxa"/>
            </w:tcMar>
            <w:tcBorders>
              <w:top w:val="single" w:sz="8" w:color="D6B656"/>
              <w:left w:val="single" w:sz="8" w:color="D6B656"/>
              <w:bottom w:val="single" w:sz="8" w:color="D6B656"/>
              <w:right w:val="single" w:sz="8" w:color="D6B656"/>
            </w:tcBorders>
          </w:tcPr>
          <w:p>
            <w:pPr>
              <w:spacing w:after="40"/>
            </w:pPr>
            <w:r>
              <w:rPr>
                <w:rFonts w:ascii="Arial" w:hAnsi="Arial" w:eastAsia="Arial"/>
                <w:b/>
                <w:color w:val="C65911"/>
                <w:sz w:val="22"/>
              </w:rPr>
              <w:t>Không dùng MAPE làm metric chính</w:t>
            </w:r>
          </w:p>
          <w:p>
            <w:pPr>
              <w:spacing w:after="0" w:line="252" w:lineRule="auto"/>
            </w:pPr>
            <w:r>
              <w:rPr>
                <w:rFonts w:ascii="Arial" w:hAnsi="Arial" w:eastAsia="Arial"/>
                <w:color w:val="333333"/>
                <w:sz w:val="20"/>
              </w:rPr>
              <w:t>target_popularity có thể bằng 0 hoặc rất thấp; MAPE dễ vô hạn hoặc phóng đại sai số.</w:t>
            </w:r>
          </w:p>
        </w:tc>
      </w:tr>
    </w:tbl>
    <w:p>
      <w:pPr>
        <w:spacing w:after="0"/>
      </w:pPr>
    </w:p>
    <w:p>
      <w:pPr>
        <w:pStyle w:val="Heading2"/>
        <w:keepNext/>
        <w:spacing w:before="100" w:after="80"/>
      </w:pPr>
      <w:r>
        <w:rPr>
          <w:rFonts w:ascii="Arial" w:hAnsi="Arial" w:eastAsia="Arial"/>
          <w:b/>
          <w:color w:val="365F91"/>
          <w:sz w:val="25"/>
        </w:rPr>
        <w:t>7.3 Temporal split principle</w:t>
      </w:r>
    </w:p>
    <w:tbl>
      <w:tblPr>
        <w:tblW w:type="auto" w:w="0"/>
        <w:jc w:val="center"/>
        <w:tblLayout w:type="fixed"/>
        <w:tblLook w:firstColumn="1" w:firstRow="1" w:lastColumn="0" w:lastRow="0" w:noHBand="0" w:noVBand="1" w:val="04A0"/>
      </w:tblPr>
      <w:tblGrid>
        <w:gridCol w:w="10123"/>
      </w:tblGrid>
      <w:tr>
        <w:tc>
          <w:tcPr>
            <w:tcW w:type="dxa" w:w="10123"/>
            <w:shd w:fill="F3F4F6"/>
            <w:tcMar>
              <w:top w:w="100" w:type="dxa"/>
              <w:start w:w="130" w:type="dxa"/>
              <w:bottom w:w="100" w:type="dxa"/>
              <w:end w:w="130" w:type="dxa"/>
            </w:tcMar>
            <w:tcBorders>
              <w:top w:val="single" w:sz="6" w:color="B7B7B7"/>
              <w:left w:val="single" w:sz="6" w:color="B7B7B7"/>
              <w:bottom w:val="single" w:sz="6" w:color="B7B7B7"/>
              <w:right w:val="single" w:sz="6" w:color="B7B7B7"/>
            </w:tcBorders>
          </w:tcPr>
          <w:p>
            <w:pPr>
              <w:spacing w:after="0" w:line="240" w:lineRule="auto"/>
            </w:pPr>
            <w:r>
              <w:rPr>
                <w:rFonts w:ascii="Consolas" w:hAnsi="Consolas" w:eastAsia="Consolas"/>
                <w:color w:val="333333"/>
                <w:sz w:val="16"/>
              </w:rPr>
              <w:t>TRAIN = các năm cũ nhất</w:t>
              <w:br/>
              <w:t>VALIDATION = giai đoạn tiếp theo</w:t>
              <w:br/>
              <w:t>TEST = các năm mới nhất</w:t>
              <w:br/>
              <w:br/>
              <w:t>Điều kiện:</w:t>
              <w:br/>
              <w:t>max(train_year) &lt; min(validation_year)</w:t>
              <w:br/>
              <w:t>max(validation_year) &lt; min(test_year)</w:t>
            </w:r>
          </w:p>
        </w:tc>
      </w:tr>
    </w:tbl>
    <w:p>
      <w:pPr>
        <w:spacing w:after="0"/>
      </w:pPr>
    </w:p>
    <w:p>
      <w:pPr>
        <w:spacing w:after="80" w:line="259" w:lineRule="auto"/>
      </w:pPr>
      <w:r>
        <w:rPr>
          <w:rFonts w:ascii="Arial" w:hAnsi="Arial" w:eastAsia="Arial"/>
          <w:i w:val="0"/>
          <w:color w:val="333333"/>
          <w:sz w:val="21"/>
        </w:rPr>
        <w:t>Mốc năm cụ thể chưa được khóa ở Feature 2.0. Feature 2.1 phải thống kê row count theo release_year, cân bằng tỷ lệ train/validation/test và lưu split evidence trước khi chốt.</w:t>
      </w:r>
    </w:p>
    <w:p>
      <w:pPr>
        <w:pStyle w:val="Heading2"/>
        <w:keepNext/>
        <w:spacing w:before="100" w:after="80"/>
      </w:pPr>
      <w:r>
        <w:rPr>
          <w:rFonts w:ascii="Arial" w:hAnsi="Arial" w:eastAsia="Arial"/>
          <w:b/>
          <w:color w:val="365F91"/>
          <w:sz w:val="25"/>
        </w:rPr>
        <w:t>7.4 Quy tắc chống data leakage</w:t>
      </w:r>
    </w:p>
    <w:tbl>
      <w:tblPr>
        <w:tblW w:type="auto" w:w="0"/>
        <w:jc w:val="center"/>
        <w:tblLayout w:type="fixed"/>
        <w:tblLook w:firstColumn="1" w:firstRow="1" w:lastColumn="0" w:lastRow="0" w:noHBand="0" w:noVBand="1" w:val="04A0"/>
      </w:tblPr>
      <w:tblGrid>
        <w:gridCol w:w="5061"/>
        <w:gridCol w:w="5061"/>
      </w:tblGrid>
      <w:tr>
        <w:trPr>
          <w:tblHeader w:val="true"/>
          <w:cantSplit/>
        </w:trPr>
        <w:tc>
          <w:tcPr>
            <w:tcW w:type="dxa" w:w="792"/>
            <w:shd w:fill="1F4E79"/>
            <w:tcMar>
              <w:top w:w="80" w:type="dxa"/>
              <w:start w:w="100" w:type="dxa"/>
              <w:bottom w:w="80" w:type="dxa"/>
              <w:end w:w="100" w:type="dxa"/>
            </w:tcMar>
          </w:tcPr>
          <w:p>
            <w:pPr>
              <w:jc w:val="center"/>
            </w:pPr>
            <w:r/>
            <w:r>
              <w:rPr>
                <w:rFonts w:ascii="Arial" w:hAnsi="Arial" w:eastAsia="Arial"/>
                <w:b/>
                <w:color w:val="FFFFFF"/>
                <w:sz w:val="19"/>
              </w:rPr>
              <w:t>#</w:t>
            </w:r>
          </w:p>
        </w:tc>
        <w:tc>
          <w:tcPr>
            <w:tcW w:type="dxa" w:w="9432"/>
            <w:shd w:fill="1F4E79"/>
            <w:tcMar>
              <w:top w:w="80" w:type="dxa"/>
              <w:start w:w="100" w:type="dxa"/>
              <w:bottom w:w="80" w:type="dxa"/>
              <w:end w:w="100" w:type="dxa"/>
            </w:tcMar>
          </w:tcPr>
          <w:p>
            <w:pPr>
              <w:jc w:val="center"/>
            </w:pPr>
            <w:r/>
            <w:r>
              <w:rPr>
                <w:rFonts w:ascii="Arial" w:hAnsi="Arial" w:eastAsia="Arial"/>
                <w:b/>
                <w:color w:val="FFFFFF"/>
                <w:sz w:val="19"/>
              </w:rPr>
              <w:t>Quy tắc bắt buộc</w:t>
            </w:r>
          </w:p>
        </w:tc>
      </w:tr>
      <w:tr>
        <w:trPr>
          <w:cantSplit/>
        </w:trPr>
        <w:tc>
          <w:tcPr>
            <w:tcW w:type="dxa" w:w="79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1</w:t>
            </w:r>
          </w:p>
        </w:tc>
        <w:tc>
          <w:tcPr>
            <w:tcW w:type="dxa" w:w="943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Tách track_id và target_popularity trước modeling.</w:t>
            </w:r>
          </w:p>
        </w:tc>
      </w:tr>
      <w:tr>
        <w:trPr>
          <w:cantSplit/>
        </w:trPr>
        <w:tc>
          <w:tcPr>
            <w:tcW w:type="dxa" w:w="79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2</w:t>
            </w:r>
          </w:p>
        </w:tc>
        <w:tc>
          <w:tcPr>
            <w:tcW w:type="dxa" w:w="943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Temporal split trước imputer, scaler, encoder, KMeans và feature selection.</w:t>
            </w:r>
          </w:p>
        </w:tc>
      </w:tr>
      <w:tr>
        <w:trPr>
          <w:cantSplit/>
        </w:trPr>
        <w:tc>
          <w:tcPr>
            <w:tcW w:type="dxa" w:w="79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3</w:t>
            </w:r>
          </w:p>
        </w:tc>
        <w:tc>
          <w:tcPr>
            <w:tcW w:type="dxa" w:w="943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Validation/test chỉ transform bằng tham số học từ train.</w:t>
            </w:r>
          </w:p>
        </w:tc>
      </w:tr>
      <w:tr>
        <w:trPr>
          <w:cantSplit/>
        </w:trPr>
        <w:tc>
          <w:tcPr>
            <w:tcW w:type="dxa" w:w="79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4</w:t>
            </w:r>
          </w:p>
        </w:tc>
        <w:tc>
          <w:tcPr>
            <w:tcW w:type="dxa" w:w="943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Không tính target encoding hoặc aggregate popularity trên toàn dataset.</w:t>
            </w:r>
          </w:p>
        </w:tc>
      </w:tr>
      <w:tr>
        <w:trPr>
          <w:cantSplit/>
        </w:trPr>
        <w:tc>
          <w:tcPr>
            <w:tcW w:type="dxa" w:w="79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5</w:t>
            </w:r>
          </w:p>
        </w:tc>
        <w:tc>
          <w:tcPr>
            <w:tcW w:type="dxa" w:w="943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Không chọn feature hoặc hyperparameter bằng test metric.</w:t>
            </w:r>
          </w:p>
        </w:tc>
      </w:tr>
      <w:tr>
        <w:trPr>
          <w:cantSplit/>
        </w:trPr>
        <w:tc>
          <w:tcPr>
            <w:tcW w:type="dxa" w:w="79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6</w:t>
            </w:r>
          </w:p>
        </w:tc>
        <w:tc>
          <w:tcPr>
            <w:tcW w:type="dxa" w:w="943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Test set chỉ mở sau khi candidate đã khóa.</w:t>
            </w:r>
          </w:p>
        </w:tc>
      </w:tr>
      <w:tr>
        <w:trPr>
          <w:cantSplit/>
        </w:trPr>
        <w:tc>
          <w:tcPr>
            <w:tcW w:type="dxa" w:w="79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7</w:t>
            </w:r>
          </w:p>
        </w:tc>
        <w:tc>
          <w:tcPr>
            <w:tcW w:type="dxa" w:w="943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Mọi experiment phải lưu config, seed, data version và artifact path.</w:t>
            </w:r>
          </w:p>
        </w:tc>
      </w:tr>
    </w:tbl>
    <w:p>
      <w:pPr>
        <w:spacing w:after="20"/>
      </w:pPr>
    </w:p>
    <w:p>
      <w:pPr>
        <w:pStyle w:val="Heading2"/>
        <w:keepNext/>
        <w:spacing w:before="100" w:after="80"/>
      </w:pPr>
      <w:r>
        <w:rPr>
          <w:rFonts w:ascii="Arial" w:hAnsi="Arial" w:eastAsia="Arial"/>
          <w:b/>
          <w:color w:val="365F91"/>
          <w:sz w:val="25"/>
        </w:rPr>
        <w:t>7.5 Warning carry-forward từ EPIC 1</w:t>
      </w:r>
    </w:p>
    <w:tbl>
      <w:tblPr>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2880"/>
            <w:shd w:fill="1F4E79"/>
            <w:tcMar>
              <w:top w:w="80" w:type="dxa"/>
              <w:start w:w="100" w:type="dxa"/>
              <w:bottom w:w="80" w:type="dxa"/>
              <w:end w:w="100" w:type="dxa"/>
            </w:tcMar>
          </w:tcPr>
          <w:p>
            <w:pPr>
              <w:jc w:val="center"/>
            </w:pPr>
            <w:r/>
            <w:r>
              <w:rPr>
                <w:rFonts w:ascii="Arial" w:hAnsi="Arial" w:eastAsia="Arial"/>
                <w:b/>
                <w:color w:val="FFFFFF"/>
                <w:sz w:val="19"/>
              </w:rPr>
              <w:t>Warning</w:t>
            </w:r>
          </w:p>
        </w:tc>
        <w:tc>
          <w:tcPr>
            <w:tcW w:type="dxa" w:w="1800"/>
            <w:shd w:fill="1F4E79"/>
            <w:tcMar>
              <w:top w:w="80" w:type="dxa"/>
              <w:start w:w="100" w:type="dxa"/>
              <w:bottom w:w="80" w:type="dxa"/>
              <w:end w:w="100" w:type="dxa"/>
            </w:tcMar>
          </w:tcPr>
          <w:p>
            <w:pPr>
              <w:jc w:val="center"/>
            </w:pPr>
            <w:r/>
            <w:r>
              <w:rPr>
                <w:rFonts w:ascii="Arial" w:hAnsi="Arial" w:eastAsia="Arial"/>
                <w:b/>
                <w:color w:val="FFFFFF"/>
                <w:sz w:val="19"/>
              </w:rPr>
              <w:t>Giá trị</w:t>
            </w:r>
          </w:p>
        </w:tc>
        <w:tc>
          <w:tcPr>
            <w:tcW w:type="dxa" w:w="5544"/>
            <w:shd w:fill="1F4E79"/>
            <w:tcMar>
              <w:top w:w="80" w:type="dxa"/>
              <w:start w:w="100" w:type="dxa"/>
              <w:bottom w:w="80" w:type="dxa"/>
              <w:end w:w="100" w:type="dxa"/>
            </w:tcMar>
          </w:tcPr>
          <w:p>
            <w:pPr>
              <w:jc w:val="center"/>
            </w:pPr>
            <w:r/>
            <w:r>
              <w:rPr>
                <w:rFonts w:ascii="Arial" w:hAnsi="Arial" w:eastAsia="Arial"/>
                <w:b/>
                <w:color w:val="FFFFFF"/>
                <w:sz w:val="19"/>
              </w:rPr>
              <w:t>Hành động ở Feature sau</w:t>
            </w:r>
          </w:p>
        </w:tc>
      </w:tr>
      <w:tr>
        <w:trPr>
          <w:cantSplit/>
        </w:trPr>
        <w:tc>
          <w:tcPr>
            <w:tcW w:type="dxa" w:w="288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tempo NULL</w:t>
            </w:r>
          </w:p>
        </w:tc>
        <w:tc>
          <w:tcPr>
            <w:tcW w:type="dxa" w:w="180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328</w:t>
            </w:r>
          </w:p>
        </w:tc>
        <w:tc>
          <w:tcPr>
            <w:tcW w:type="dxa" w:w="554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Impute/giữ NaN theo model, fit train-only</w:t>
            </w:r>
          </w:p>
        </w:tc>
      </w:tr>
      <w:tr>
        <w:trPr>
          <w:cantSplit/>
        </w:trPr>
        <w:tc>
          <w:tcPr>
            <w:tcW w:type="dxa" w:w="288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time_signature NULL</w:t>
            </w:r>
          </w:p>
        </w:tc>
        <w:tc>
          <w:tcPr>
            <w:tcW w:type="dxa" w:w="180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337</w:t>
            </w:r>
          </w:p>
        </w:tc>
        <w:tc>
          <w:tcPr>
            <w:tcW w:type="dxa" w:w="554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Mode/constant hoặc categorical missing</w:t>
            </w:r>
          </w:p>
        </w:tc>
      </w:tr>
      <w:tr>
        <w:trPr>
          <w:cantSplit/>
        </w:trPr>
        <w:tc>
          <w:tcPr>
            <w:tcW w:type="dxa" w:w="288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release_month NULL</w:t>
            </w:r>
          </w:p>
        </w:tc>
        <w:tc>
          <w:tcPr>
            <w:tcW w:type="dxa" w:w="180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136.489</w:t>
            </w:r>
          </w:p>
        </w:tc>
        <w:tc>
          <w:tcPr>
            <w:tcW w:type="dxa" w:w="554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Missing indicator; không xóa ý nghĩa “year-only”</w:t>
            </w:r>
          </w:p>
        </w:tc>
      </w:tr>
      <w:tr>
        <w:trPr>
          <w:cantSplit/>
        </w:trPr>
        <w:tc>
          <w:tcPr>
            <w:tcW w:type="dxa" w:w="288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Popularity imbalance</w:t>
            </w:r>
          </w:p>
        </w:tc>
        <w:tc>
          <w:tcPr>
            <w:tcW w:type="dxa" w:w="180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~75% ≤ 40</w:t>
            </w:r>
          </w:p>
        </w:tc>
        <w:tc>
          <w:tcPr>
            <w:tcW w:type="dxa" w:w="554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Bucket evaluation; không SMOTE mặc định cho regression</w:t>
            </w:r>
          </w:p>
        </w:tc>
      </w:tr>
      <w:tr>
        <w:trPr>
          <w:cantSplit/>
        </w:trPr>
        <w:tc>
          <w:tcPr>
            <w:tcW w:type="dxa" w:w="288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release_year time bias</w:t>
            </w:r>
          </w:p>
        </w:tc>
        <w:tc>
          <w:tcPr>
            <w:tcW w:type="dxa" w:w="180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corr khoảng +0,5909</w:t>
            </w:r>
          </w:p>
        </w:tc>
        <w:tc>
          <w:tcPr>
            <w:tcW w:type="dxa" w:w="554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Temporal split và ablation without year</w:t>
            </w:r>
          </w:p>
        </w:tc>
      </w:tr>
      <w:tr>
        <w:trPr>
          <w:cantSplit/>
        </w:trPr>
        <w:tc>
          <w:tcPr>
            <w:tcW w:type="dxa" w:w="288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track_artists coverage</w:t>
            </w:r>
          </w:p>
        </w:tc>
        <w:tc>
          <w:tcPr>
            <w:tcW w:type="dxa" w:w="180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96,54%</w:t>
            </w:r>
          </w:p>
        </w:tc>
        <w:tc>
          <w:tcPr>
            <w:tcW w:type="dxa" w:w="554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Missing handling nếu thêm artist features</w:t>
            </w:r>
          </w:p>
        </w:tc>
      </w:tr>
    </w:tbl>
    <w:p>
      <w:pPr>
        <w:spacing w:after="20"/>
      </w:pPr>
    </w:p>
    <w:p>
      <w:pPr>
        <w:pStyle w:val="Heading2"/>
        <w:keepNext/>
        <w:spacing w:before="100" w:after="80"/>
      </w:pPr>
      <w:r>
        <w:rPr>
          <w:rFonts w:ascii="Arial" w:hAnsi="Arial" w:eastAsia="Arial"/>
          <w:b/>
          <w:color w:val="365F91"/>
          <w:sz w:val="25"/>
        </w:rPr>
        <w:t>7.6 Cấu hình thí nghiệm trung tâm</w:t>
      </w:r>
    </w:p>
    <w:p>
      <w:pPr>
        <w:spacing w:after="80" w:line="259" w:lineRule="auto"/>
      </w:pPr>
      <w:r>
        <w:rPr>
          <w:rFonts w:ascii="Arial" w:hAnsi="Arial" w:eastAsia="Arial"/>
          <w:i w:val="0"/>
          <w:color w:val="333333"/>
          <w:sz w:val="21"/>
        </w:rPr>
        <w:t>`experiment_config.yaml` là nguồn cấu hình duy nhất cho dataset path, feature list, split strategy, metric, model enable flags, seed và artifact paths. Mốc năm được để null và giao Feature 2.1 cập nhật.</w:t>
      </w:r>
    </w:p>
    <w:tbl>
      <w:tblPr>
        <w:tblW w:type="auto" w:w="0"/>
        <w:jc w:val="center"/>
        <w:tblLayout w:type="fixed"/>
        <w:tblLook w:firstColumn="1" w:firstRow="1" w:lastColumn="0" w:lastRow="0" w:noHBand="0" w:noVBand="1" w:val="04A0"/>
      </w:tblPr>
      <w:tblGrid>
        <w:gridCol w:w="10123"/>
      </w:tblGrid>
      <w:tr>
        <w:tc>
          <w:tcPr>
            <w:tcW w:type="dxa" w:w="10123"/>
            <w:shd w:fill="F3F4F6"/>
            <w:tcMar>
              <w:top w:w="100" w:type="dxa"/>
              <w:start w:w="130" w:type="dxa"/>
              <w:bottom w:w="100" w:type="dxa"/>
              <w:end w:w="130" w:type="dxa"/>
            </w:tcMar>
            <w:tcBorders>
              <w:top w:val="single" w:sz="6" w:color="B7B7B7"/>
              <w:left w:val="single" w:sz="6" w:color="B7B7B7"/>
              <w:bottom w:val="single" w:sz="6" w:color="B7B7B7"/>
              <w:right w:val="single" w:sz="6" w:color="B7B7B7"/>
            </w:tcBorders>
          </w:tcPr>
          <w:p>
            <w:pPr>
              <w:spacing w:after="0" w:line="240" w:lineRule="auto"/>
            </w:pPr>
            <w:r>
              <w:rPr>
                <w:rFonts w:ascii="Consolas" w:hAnsi="Consolas" w:eastAsia="Consolas"/>
                <w:color w:val="333333"/>
                <w:sz w:val="16"/>
              </w:rPr>
              <w:t>project:</w:t>
              <w:br/>
              <w:t xml:space="preserve">  owner: Tuấn Anh</w:t>
              <w:br/>
              <w:t>data:</w:t>
              <w:br/>
              <w:t xml:space="preserve">  target_column: target_popularity</w:t>
              <w:br/>
              <w:t xml:space="preserve">  identifier_column: track_id</w:t>
              <w:br/>
              <w:t xml:space="preserve">  time_column: release_year</w:t>
              <w:br/>
              <w:t>split:</w:t>
              <w:br/>
              <w:t xml:space="preserve">  strategy: temporal</w:t>
              <w:br/>
              <w:t xml:space="preserve">  train_end_year: null</w:t>
              <w:br/>
              <w:t xml:space="preserve">  validation_end_year: null</w:t>
              <w:br/>
              <w:t>metrics:</w:t>
              <w:br/>
              <w:t xml:space="preserve">  primary: mae</w:t>
              <w:br/>
              <w:t>models:</w:t>
              <w:br/>
              <w:t xml:space="preserve">  ridge: true</w:t>
              <w:br/>
              <w:t xml:space="preserve">  hist_gradient_boosting: true</w:t>
              <w:br/>
              <w:t xml:space="preserve">  xgboost: {enabled: true, tree_method: hist}</w:t>
            </w:r>
          </w:p>
        </w:tc>
      </w:tr>
    </w:tbl>
    <w:p>
      <w:pPr>
        <w:spacing w:after="0"/>
      </w:pPr>
    </w:p>
    <w:p>
      <w:pPr>
        <w:pStyle w:val="Heading1"/>
        <w:keepNext/>
        <w:spacing w:before="160" w:after="80"/>
      </w:pPr>
      <w:r>
        <w:rPr>
          <w:rFonts w:ascii="Arial" w:hAnsi="Arial" w:eastAsia="Arial"/>
          <w:b/>
          <w:color w:val="1F4E79"/>
          <w:sz w:val="30"/>
        </w:rPr>
        <w:t>8. Output đã tạo</w:t>
      </w:r>
    </w:p>
    <w:tbl>
      <w:tblPr>
        <w:tblW w:type="auto" w:w="0"/>
        <w:jc w:val="center"/>
        <w:tblLayout w:type="fixed"/>
        <w:tblLook w:firstColumn="1" w:firstRow="1" w:lastColumn="0" w:lastRow="0" w:noHBand="0" w:noVBand="1" w:val="04A0"/>
      </w:tblPr>
      <w:tblGrid>
        <w:gridCol w:w="5061"/>
        <w:gridCol w:w="5061"/>
      </w:tblGrid>
      <w:tr>
        <w:trPr>
          <w:tblHeader w:val="true"/>
          <w:cantSplit/>
        </w:trPr>
        <w:tc>
          <w:tcPr>
            <w:tcW w:type="dxa" w:w="3672"/>
            <w:shd w:fill="1F4E79"/>
            <w:tcMar>
              <w:top w:w="80" w:type="dxa"/>
              <w:start w:w="100" w:type="dxa"/>
              <w:bottom w:w="80" w:type="dxa"/>
              <w:end w:w="100" w:type="dxa"/>
            </w:tcMar>
          </w:tcPr>
          <w:p>
            <w:pPr>
              <w:jc w:val="center"/>
            </w:pPr>
            <w:r/>
            <w:r>
              <w:rPr>
                <w:rFonts w:ascii="Arial" w:hAnsi="Arial" w:eastAsia="Arial"/>
                <w:b/>
                <w:color w:val="FFFFFF"/>
                <w:sz w:val="19"/>
              </w:rPr>
              <w:t>File/Artifact</w:t>
            </w:r>
          </w:p>
        </w:tc>
        <w:tc>
          <w:tcPr>
            <w:tcW w:type="dxa" w:w="6552"/>
            <w:shd w:fill="1F4E79"/>
            <w:tcMar>
              <w:top w:w="80" w:type="dxa"/>
              <w:start w:w="100" w:type="dxa"/>
              <w:bottom w:w="80" w:type="dxa"/>
              <w:end w:w="100" w:type="dxa"/>
            </w:tcMar>
          </w:tcPr>
          <w:p>
            <w:pPr>
              <w:jc w:val="center"/>
            </w:pPr>
            <w:r/>
            <w:r>
              <w:rPr>
                <w:rFonts w:ascii="Arial" w:hAnsi="Arial" w:eastAsia="Arial"/>
                <w:b/>
                <w:color w:val="FFFFFF"/>
                <w:sz w:val="19"/>
              </w:rPr>
              <w:t>Vai trò</w:t>
            </w:r>
          </w:p>
        </w:tc>
      </w:tr>
      <w:tr>
        <w:trPr>
          <w:cantSplit/>
        </w:trPr>
        <w:tc>
          <w:tcPr>
            <w:tcW w:type="dxa" w:w="367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EPIC2_SCOPE_LOCK.md</w:t>
            </w:r>
          </w:p>
        </w:tc>
        <w:tc>
          <w:tcPr>
            <w:tcW w:type="dxa" w:w="655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Khóa phạm vi EPIC 2, ranh giới 2.0–2.8 và hành vi bị cấm.</w:t>
            </w:r>
          </w:p>
        </w:tc>
      </w:tr>
      <w:tr>
        <w:trPr>
          <w:cantSplit/>
        </w:trPr>
        <w:tc>
          <w:tcPr>
            <w:tcW w:type="dxa" w:w="367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ML_CONTRACT.md</w:t>
            </w:r>
          </w:p>
        </w:tc>
        <w:tc>
          <w:tcPr>
            <w:tcW w:type="dxa" w:w="655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Target, input, output, 18 features, forbidden columns và label limitations.</w:t>
            </w:r>
          </w:p>
        </w:tc>
      </w:tr>
      <w:tr>
        <w:trPr>
          <w:cantSplit/>
        </w:trPr>
        <w:tc>
          <w:tcPr>
            <w:tcW w:type="dxa" w:w="367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EXPERIMENT_DESIGN.md</w:t>
            </w:r>
          </w:p>
        </w:tc>
        <w:tc>
          <w:tcPr>
            <w:tcW w:type="dxa" w:w="655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Split, preprocessing boundaries, model roles, metrics và best-model rule.</w:t>
            </w:r>
          </w:p>
        </w:tc>
      </w:tr>
      <w:tr>
        <w:trPr>
          <w:cantSplit/>
        </w:trPr>
        <w:tc>
          <w:tcPr>
            <w:tcW w:type="dxa" w:w="367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experiment_config.yaml</w:t>
            </w:r>
          </w:p>
        </w:tc>
        <w:tc>
          <w:tcPr>
            <w:tcW w:type="dxa" w:w="655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Cấu hình trung tâm, seed, paths và leakage guard.</w:t>
            </w:r>
          </w:p>
        </w:tc>
      </w:tr>
      <w:tr>
        <w:trPr>
          <w:cantSplit/>
        </w:trPr>
        <w:tc>
          <w:tcPr>
            <w:tcW w:type="dxa" w:w="367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EPIC2_DEFINITION_OF_DONE.md</w:t>
            </w:r>
          </w:p>
        </w:tc>
        <w:tc>
          <w:tcPr>
            <w:tcW w:type="dxa" w:w="6552"/>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DoD Feature 2.0 và DoD tổng EPIC 2.</w:t>
            </w:r>
          </w:p>
        </w:tc>
      </w:tr>
      <w:tr>
        <w:trPr>
          <w:cantSplit/>
        </w:trPr>
        <w:tc>
          <w:tcPr>
            <w:tcW w:type="dxa" w:w="367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FEATURE_2_0_COMPLETION_REPORT.md</w:t>
            </w:r>
          </w:p>
        </w:tc>
        <w:tc>
          <w:tcPr>
            <w:tcW w:type="dxa" w:w="6552"/>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Bằng chứng hoàn thành task và quyết định chuyển bước.</w:t>
            </w:r>
          </w:p>
        </w:tc>
      </w:tr>
    </w:tbl>
    <w:p>
      <w:pPr>
        <w:spacing w:after="20"/>
      </w:pPr>
    </w:p>
    <w:p>
      <w:pPr>
        <w:pStyle w:val="Heading1"/>
        <w:keepNext/>
        <w:spacing w:before="160" w:after="80"/>
      </w:pPr>
      <w:r>
        <w:rPr>
          <w:rFonts w:ascii="Arial" w:hAnsi="Arial" w:eastAsia="Arial"/>
          <w:b/>
          <w:color w:val="1F4E79"/>
          <w:sz w:val="30"/>
        </w:rPr>
        <w:t>9. Definition of Done</w:t>
      </w:r>
    </w:p>
    <w:tbl>
      <w:tblPr>
        <w:tblW w:type="auto" w:w="0"/>
        <w:jc w:val="center"/>
        <w:tblLayout w:type="fixed"/>
        <w:tblLook w:firstColumn="1" w:firstRow="1" w:lastColumn="0" w:lastRow="0" w:noHBand="0" w:noVBand="1" w:val="04A0"/>
      </w:tblPr>
      <w:tblGrid>
        <w:gridCol w:w="5061"/>
        <w:gridCol w:w="5061"/>
      </w:tblGrid>
      <w:tr>
        <w:trPr>
          <w:tblHeader w:val="true"/>
          <w:cantSplit/>
        </w:trPr>
        <w:tc>
          <w:tcPr>
            <w:tcW w:type="dxa" w:w="1800"/>
            <w:shd w:fill="1F4E79"/>
            <w:tcMar>
              <w:top w:w="80" w:type="dxa"/>
              <w:start w:w="100" w:type="dxa"/>
              <w:bottom w:w="80" w:type="dxa"/>
              <w:end w:w="100" w:type="dxa"/>
            </w:tcMar>
          </w:tcPr>
          <w:p>
            <w:pPr>
              <w:jc w:val="center"/>
            </w:pPr>
            <w:r/>
            <w:r>
              <w:rPr>
                <w:rFonts w:ascii="Arial" w:hAnsi="Arial" w:eastAsia="Arial"/>
                <w:b/>
                <w:color w:val="FFFFFF"/>
                <w:sz w:val="19"/>
              </w:rPr>
              <w:t>Trạng thái</w:t>
            </w:r>
          </w:p>
        </w:tc>
        <w:tc>
          <w:tcPr>
            <w:tcW w:type="dxa" w:w="8424"/>
            <w:shd w:fill="1F4E79"/>
            <w:tcMar>
              <w:top w:w="80" w:type="dxa"/>
              <w:start w:w="100" w:type="dxa"/>
              <w:bottom w:w="80" w:type="dxa"/>
              <w:end w:w="100" w:type="dxa"/>
            </w:tcMar>
          </w:tcPr>
          <w:p>
            <w:pPr>
              <w:jc w:val="center"/>
            </w:pPr>
            <w:r/>
            <w:r>
              <w:rPr>
                <w:rFonts w:ascii="Arial" w:hAnsi="Arial" w:eastAsia="Arial"/>
                <w:b/>
                <w:color w:val="FFFFFF"/>
                <w:sz w:val="19"/>
              </w:rPr>
              <w:t>Điều kiện</w:t>
            </w:r>
          </w:p>
        </w:tc>
      </w:tr>
      <w:tr>
        <w:trPr>
          <w:cantSplit/>
        </w:trPr>
        <w:tc>
          <w:tcPr>
            <w:tcW w:type="dxa" w:w="180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PASS</w:t>
            </w:r>
          </w:p>
        </w:tc>
        <w:tc>
          <w:tcPr>
            <w:tcW w:type="dxa" w:w="842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Bài toán regression, target và identifier đã khóa</w:t>
            </w:r>
          </w:p>
        </w:tc>
      </w:tr>
      <w:tr>
        <w:trPr>
          <w:cantSplit/>
        </w:trPr>
        <w:tc>
          <w:tcPr>
            <w:tcW w:type="dxa" w:w="180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PASS</w:t>
            </w:r>
          </w:p>
        </w:tc>
        <w:tc>
          <w:tcPr>
            <w:tcW w:type="dxa" w:w="842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18 baseline features và forbidden inputs đã ghi rõ</w:t>
            </w:r>
          </w:p>
        </w:tc>
      </w:tr>
      <w:tr>
        <w:trPr>
          <w:cantSplit/>
        </w:trPr>
        <w:tc>
          <w:tcPr>
            <w:tcW w:type="dxa" w:w="180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PASS</w:t>
            </w:r>
          </w:p>
        </w:tc>
        <w:tc>
          <w:tcPr>
            <w:tcW w:type="dxa" w:w="842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Ridge/HGBT/XGBoost và Dummy sanity baseline đã chốt</w:t>
            </w:r>
          </w:p>
        </w:tc>
      </w:tr>
      <w:tr>
        <w:trPr>
          <w:cantSplit/>
        </w:trPr>
        <w:tc>
          <w:tcPr>
            <w:tcW w:type="dxa" w:w="180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PASS</w:t>
            </w:r>
          </w:p>
        </w:tc>
        <w:tc>
          <w:tcPr>
            <w:tcW w:type="dxa" w:w="842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MAE primary, metric phụ và slice evaluation đã định nghĩa</w:t>
            </w:r>
          </w:p>
        </w:tc>
      </w:tr>
      <w:tr>
        <w:trPr>
          <w:cantSplit/>
        </w:trPr>
        <w:tc>
          <w:tcPr>
            <w:tcW w:type="dxa" w:w="180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PASS</w:t>
            </w:r>
          </w:p>
        </w:tc>
        <w:tc>
          <w:tcPr>
            <w:tcW w:type="dxa" w:w="842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Temporal split principle và leakage rules đã khóa</w:t>
            </w:r>
          </w:p>
        </w:tc>
      </w:tr>
      <w:tr>
        <w:trPr>
          <w:cantSplit/>
        </w:trPr>
        <w:tc>
          <w:tcPr>
            <w:tcW w:type="dxa" w:w="180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PASS</w:t>
            </w:r>
          </w:p>
        </w:tc>
        <w:tc>
          <w:tcPr>
            <w:tcW w:type="dxa" w:w="842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Best-model decision rule và output EPIC 3 đã xác định</w:t>
            </w:r>
          </w:p>
        </w:tc>
      </w:tr>
      <w:tr>
        <w:trPr>
          <w:cantSplit/>
        </w:trPr>
        <w:tc>
          <w:tcPr>
            <w:tcW w:type="dxa" w:w="1800"/>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PASS</w:t>
            </w:r>
          </w:p>
        </w:tc>
        <w:tc>
          <w:tcPr>
            <w:tcW w:type="dxa" w:w="8424"/>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Config và bộ tài liệu Feature 2.0 đã tạo</w:t>
            </w:r>
          </w:p>
        </w:tc>
      </w:tr>
      <w:tr>
        <w:trPr>
          <w:cantSplit/>
        </w:trPr>
        <w:tc>
          <w:tcPr>
            <w:tcW w:type="dxa" w:w="1800"/>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DEFERRED</w:t>
            </w:r>
          </w:p>
        </w:tc>
        <w:tc>
          <w:tcPr>
            <w:tcW w:type="dxa" w:w="8424"/>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Mốc năm split cụ thể chuyển Feature 2.1</w:t>
            </w:r>
          </w:p>
        </w:tc>
      </w:tr>
    </w:tbl>
    <w:p>
      <w:pPr>
        <w:spacing w:after="20"/>
      </w:pPr>
    </w:p>
    <w:p>
      <w:pPr>
        <w:pStyle w:val="Heading1"/>
        <w:keepNext/>
        <w:spacing w:before="160" w:after="80"/>
      </w:pPr>
      <w:r>
        <w:rPr>
          <w:rFonts w:ascii="Arial" w:hAnsi="Arial" w:eastAsia="Arial"/>
          <w:b/>
          <w:color w:val="1F4E79"/>
          <w:sz w:val="30"/>
        </w:rPr>
        <w:t>10. Warning và rủi ro carry-forward</w:t>
      </w:r>
    </w:p>
    <w:tbl>
      <w:tblPr>
        <w:tblW w:type="auto" w:w="0"/>
        <w:jc w:val="center"/>
        <w:tblLayout w:type="fixed"/>
        <w:tblLook w:firstColumn="1" w:firstRow="1" w:lastColumn="0" w:lastRow="0" w:noHBand="0" w:noVBand="1" w:val="04A0"/>
      </w:tblPr>
      <w:tblGrid>
        <w:gridCol w:w="10123"/>
      </w:tblGrid>
      <w:tr>
        <w:tc>
          <w:tcPr>
            <w:tcW w:type="dxa" w:w="10123"/>
            <w:shd w:fill="FFF2CC"/>
            <w:tcMar>
              <w:top w:w="110" w:type="dxa"/>
              <w:start w:w="140" w:type="dxa"/>
              <w:bottom w:w="110" w:type="dxa"/>
              <w:end w:w="140" w:type="dxa"/>
            </w:tcMar>
            <w:tcBorders>
              <w:top w:val="single" w:sz="8" w:color="D6B656"/>
              <w:left w:val="single" w:sz="8" w:color="D6B656"/>
              <w:bottom w:val="single" w:sz="8" w:color="D6B656"/>
              <w:right w:val="single" w:sz="8" w:color="D6B656"/>
            </w:tcBorders>
          </w:tcPr>
          <w:p>
            <w:pPr>
              <w:spacing w:after="40"/>
            </w:pPr>
            <w:r>
              <w:rPr>
                <w:rFonts w:ascii="Arial" w:hAnsi="Arial" w:eastAsia="Arial"/>
                <w:b/>
                <w:color w:val="C65911"/>
                <w:sz w:val="22"/>
              </w:rPr>
              <w:t>Warning duy nhất của Feature 2.0</w:t>
            </w:r>
          </w:p>
          <w:p>
            <w:pPr>
              <w:spacing w:after="0" w:line="252" w:lineRule="auto"/>
            </w:pPr>
            <w:r>
              <w:rPr>
                <w:rFonts w:ascii="Arial" w:hAnsi="Arial" w:eastAsia="Arial"/>
                <w:color w:val="333333"/>
                <w:sz w:val="20"/>
              </w:rPr>
              <w:t>Mốc năm train/validation/test chưa được chốt vì phải dựa trên phân phối row count thực tế theo release_year. Đây là công việc bắt buộc đầu Feature 2.1 và không phải blocker để đóng Feature 2.0.</w:t>
            </w:r>
          </w:p>
        </w:tc>
      </w:tr>
    </w:tbl>
    <w:p>
      <w:pPr>
        <w:spacing w:after="0"/>
      </w:pPr>
    </w:p>
    <w:p>
      <w:pPr>
        <w:pStyle w:val="ListBullet"/>
        <w:spacing w:after="30" w:line="252" w:lineRule="auto"/>
      </w:pPr>
      <w:r>
        <w:rPr>
          <w:rFonts w:ascii="Arial" w:hAnsi="Arial" w:eastAsia="Arial"/>
          <w:color w:val="333333"/>
          <w:sz w:val="20"/>
        </w:rPr>
        <w:t>Không được coi các con số RAM, thời gian train hoặc metric là kết quả cho đến khi chạy thực nghiệm.</w:t>
      </w:r>
    </w:p>
    <w:p>
      <w:pPr>
        <w:pStyle w:val="ListBullet"/>
        <w:spacing w:after="30" w:line="252" w:lineRule="auto"/>
      </w:pPr>
      <w:r>
        <w:rPr>
          <w:rFonts w:ascii="Arial" w:hAnsi="Arial" w:eastAsia="Arial"/>
          <w:color w:val="333333"/>
          <w:sz w:val="20"/>
        </w:rPr>
        <w:t>Không được biến XGBoost thành best model mặc định trong báo cáo hoặc code.</w:t>
      </w:r>
    </w:p>
    <w:p>
      <w:pPr>
        <w:pStyle w:val="ListBullet"/>
        <w:spacing w:after="30" w:line="252" w:lineRule="auto"/>
      </w:pPr>
      <w:r>
        <w:rPr>
          <w:rFonts w:ascii="Arial" w:hAnsi="Arial" w:eastAsia="Arial"/>
          <w:color w:val="333333"/>
          <w:sz w:val="20"/>
        </w:rPr>
        <w:t>Không được xử lý NULL/outlier ở Feature 2.0; chỉ khóa rule và owner xử lý ở Feature sau.</w:t>
      </w:r>
    </w:p>
    <w:p>
      <w:r>
        <w:br w:type="page"/>
      </w:r>
    </w:p>
    <w:p>
      <w:pPr>
        <w:pStyle w:val="Heading1"/>
        <w:keepNext/>
        <w:spacing w:before="160" w:after="80"/>
      </w:pPr>
      <w:r>
        <w:rPr>
          <w:rFonts w:ascii="Arial" w:hAnsi="Arial" w:eastAsia="Arial"/>
          <w:b/>
          <w:color w:val="1F4E79"/>
          <w:sz w:val="30"/>
        </w:rPr>
        <w:t>11. Quyết định đóng Feature 2.0</w:t>
      </w:r>
    </w:p>
    <w:tbl>
      <w:tblPr>
        <w:tblW w:type="auto" w:w="0"/>
        <w:jc w:val="center"/>
        <w:tblLayout w:type="fixed"/>
        <w:tblLook w:firstColumn="1" w:firstRow="1" w:lastColumn="0" w:lastRow="0" w:noHBand="0" w:noVBand="1" w:val="04A0"/>
      </w:tblPr>
      <w:tblGrid>
        <w:gridCol w:w="10123"/>
      </w:tblGrid>
      <w:tr>
        <w:tc>
          <w:tcPr>
            <w:tcW w:type="dxa" w:w="10123"/>
            <w:shd w:fill="E2F0D9"/>
            <w:tcMar>
              <w:top w:w="110" w:type="dxa"/>
              <w:start w:w="140" w:type="dxa"/>
              <w:bottom w:w="110" w:type="dxa"/>
              <w:end w:w="140" w:type="dxa"/>
            </w:tcMar>
            <w:tcBorders>
              <w:top w:val="single" w:sz="8" w:color="A9D18E"/>
              <w:left w:val="single" w:sz="8" w:color="A9D18E"/>
              <w:bottom w:val="single" w:sz="8" w:color="A9D18E"/>
              <w:right w:val="single" w:sz="8" w:color="A9D18E"/>
            </w:tcBorders>
          </w:tcPr>
          <w:p>
            <w:pPr>
              <w:spacing w:after="40"/>
            </w:pPr>
            <w:r>
              <w:rPr>
                <w:rFonts w:ascii="Arial" w:hAnsi="Arial" w:eastAsia="Arial"/>
                <w:b/>
                <w:color w:val="1F4E79"/>
                <w:sz w:val="22"/>
              </w:rPr>
              <w:t>Quyết định chính thức</w:t>
            </w:r>
          </w:p>
          <w:p>
            <w:pPr>
              <w:spacing w:after="0" w:line="252" w:lineRule="auto"/>
            </w:pPr>
            <w:r>
              <w:rPr>
                <w:rFonts w:ascii="Arial" w:hAnsi="Arial" w:eastAsia="Arial"/>
                <w:color w:val="333333"/>
                <w:sz w:val="20"/>
              </w:rPr>
              <w:t>Feature 2.0 = PASS_WITH_WARNINGS - ML CONTRACT LOCKED. Được phép chuyển Feature 2.1 - Data Intake, Validation &amp; Temporal Split. Điều kiện bắt buộc: Feature 2.1 phải validate schema 586.672 × 20, thống kê release_year và chốt temporal cutoffs trước mọi preprocessing.</w:t>
            </w:r>
          </w:p>
        </w:tc>
      </w:tr>
    </w:tbl>
    <w:p>
      <w:pPr>
        <w:spacing w:after="0"/>
      </w:pPr>
    </w:p>
    <w:tbl>
      <w:tblPr>
        <w:tblW w:type="auto" w:w="0"/>
        <w:jc w:val="center"/>
        <w:tblLayout w:type="fixed"/>
        <w:tblLook w:firstColumn="1" w:firstRow="1" w:lastColumn="0" w:lastRow="0" w:noHBand="0" w:noVBand="1" w:val="04A0"/>
      </w:tblPr>
      <w:tblGrid>
        <w:gridCol w:w="5061"/>
        <w:gridCol w:w="5061"/>
      </w:tblGrid>
      <w:tr>
        <w:trPr>
          <w:tblHeader w:val="true"/>
          <w:cantSplit/>
        </w:trPr>
        <w:tc>
          <w:tcPr>
            <w:tcW w:type="dxa" w:w="3168"/>
            <w:shd w:fill="1F4E79"/>
            <w:tcMar>
              <w:top w:w="80" w:type="dxa"/>
              <w:start w:w="100" w:type="dxa"/>
              <w:bottom w:w="80" w:type="dxa"/>
              <w:end w:w="100" w:type="dxa"/>
            </w:tcMar>
          </w:tcPr>
          <w:p>
            <w:pPr>
              <w:jc w:val="center"/>
            </w:pPr>
            <w:r/>
            <w:r>
              <w:rPr>
                <w:rFonts w:ascii="Arial" w:hAnsi="Arial" w:eastAsia="Arial"/>
                <w:b/>
                <w:color w:val="FFFFFF"/>
                <w:sz w:val="19"/>
              </w:rPr>
              <w:t>Nội dung</w:t>
            </w:r>
          </w:p>
        </w:tc>
        <w:tc>
          <w:tcPr>
            <w:tcW w:type="dxa" w:w="7056"/>
            <w:shd w:fill="1F4E79"/>
            <w:tcMar>
              <w:top w:w="80" w:type="dxa"/>
              <w:start w:w="100" w:type="dxa"/>
              <w:bottom w:w="80" w:type="dxa"/>
              <w:end w:w="100" w:type="dxa"/>
            </w:tcMar>
          </w:tcPr>
          <w:p>
            <w:pPr>
              <w:jc w:val="center"/>
            </w:pPr>
            <w:r/>
            <w:r>
              <w:rPr>
                <w:rFonts w:ascii="Arial" w:hAnsi="Arial" w:eastAsia="Arial"/>
                <w:b/>
                <w:color w:val="FFFFFF"/>
                <w:sz w:val="19"/>
              </w:rPr>
              <w:t>Quyết định</w:t>
            </w:r>
          </w:p>
        </w:tc>
      </w:tr>
      <w:tr>
        <w:trPr>
          <w:cantSplit/>
        </w:trPr>
        <w:tc>
          <w:tcPr>
            <w:tcW w:type="dxa" w:w="316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Feature 2.0</w:t>
            </w:r>
          </w:p>
        </w:tc>
        <w:tc>
          <w:tcPr>
            <w:tcW w:type="dxa" w:w="705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ĐÓNG - PASS_WITH_WARNINGS</w:t>
            </w:r>
          </w:p>
        </w:tc>
      </w:tr>
      <w:tr>
        <w:trPr>
          <w:cantSplit/>
        </w:trPr>
        <w:tc>
          <w:tcPr>
            <w:tcW w:type="dxa" w:w="316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Blocker</w:t>
            </w:r>
          </w:p>
        </w:tc>
        <w:tc>
          <w:tcPr>
            <w:tcW w:type="dxa" w:w="7056"/>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0</w:t>
            </w:r>
          </w:p>
        </w:tc>
      </w:tr>
      <w:tr>
        <w:trPr>
          <w:cantSplit/>
        </w:trPr>
        <w:tc>
          <w:tcPr>
            <w:tcW w:type="dxa" w:w="316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Carry-forward</w:t>
            </w:r>
          </w:p>
        </w:tc>
        <w:tc>
          <w:tcPr>
            <w:tcW w:type="dxa" w:w="705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Chốt mốc năm split và validate warning data ở 2.1</w:t>
            </w:r>
          </w:p>
        </w:tc>
      </w:tr>
      <w:tr>
        <w:trPr>
          <w:cantSplit/>
        </w:trPr>
        <w:tc>
          <w:tcPr>
            <w:tcW w:type="dxa" w:w="316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Feature tiếp theo</w:t>
            </w:r>
          </w:p>
        </w:tc>
        <w:tc>
          <w:tcPr>
            <w:tcW w:type="dxa" w:w="7056"/>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2.1 - Data Intake, Validation &amp; Temporal Split</w:t>
            </w:r>
          </w:p>
        </w:tc>
      </w:tr>
      <w:tr>
        <w:trPr>
          <w:cantSplit/>
        </w:trPr>
        <w:tc>
          <w:tcPr>
            <w:tcW w:type="dxa" w:w="316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Người thực hiện</w:t>
            </w:r>
          </w:p>
        </w:tc>
        <w:tc>
          <w:tcPr>
            <w:tcW w:type="dxa" w:w="705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Tuấn Anh</w:t>
            </w:r>
          </w:p>
        </w:tc>
      </w:tr>
    </w:tbl>
    <w:p>
      <w:pPr>
        <w:spacing w:after="20"/>
      </w:pPr>
    </w:p>
    <w:p>
      <w:pPr>
        <w:pStyle w:val="Heading2"/>
        <w:keepNext/>
        <w:spacing w:before="100" w:after="80"/>
      </w:pPr>
      <w:r>
        <w:rPr>
          <w:rFonts w:ascii="Arial" w:hAnsi="Arial" w:eastAsia="Arial"/>
          <w:b/>
          <w:color w:val="365F91"/>
          <w:sz w:val="25"/>
        </w:rPr>
        <w:t>11.1 Trình tự Feature 2.1 phải thực hiện</w:t>
      </w:r>
    </w:p>
    <w:p>
      <w:pPr>
        <w:pStyle w:val="ListBullet"/>
        <w:spacing w:after="30" w:line="252" w:lineRule="auto"/>
      </w:pPr>
      <w:r>
        <w:rPr>
          <w:rFonts w:ascii="Arial" w:hAnsi="Arial" w:eastAsia="Arial"/>
          <w:color w:val="333333"/>
          <w:sz w:val="20"/>
        </w:rPr>
        <w:t>Load `ml_ready_dataset.parquet` và xác nhận 586.672 dòng × 20 cột.</w:t>
      </w:r>
    </w:p>
    <w:p>
      <w:pPr>
        <w:pStyle w:val="ListBullet"/>
        <w:spacing w:after="30" w:line="252" w:lineRule="auto"/>
      </w:pPr>
      <w:r>
        <w:rPr>
          <w:rFonts w:ascii="Arial" w:hAnsi="Arial" w:eastAsia="Arial"/>
          <w:color w:val="333333"/>
          <w:sz w:val="20"/>
        </w:rPr>
        <w:t>Kiểm tra target, identifier, dtype, required columns và forbidden leakage columns.</w:t>
      </w:r>
    </w:p>
    <w:p>
      <w:pPr>
        <w:pStyle w:val="ListBullet"/>
        <w:spacing w:after="30" w:line="252" w:lineRule="auto"/>
      </w:pPr>
      <w:r>
        <w:rPr>
          <w:rFonts w:ascii="Arial" w:hAnsi="Arial" w:eastAsia="Arial"/>
          <w:color w:val="333333"/>
          <w:sz w:val="20"/>
        </w:rPr>
        <w:t>Thống kê row count theo release_year và phân phối target theo thời gian.</w:t>
      </w:r>
    </w:p>
    <w:p>
      <w:pPr>
        <w:pStyle w:val="ListBullet"/>
        <w:spacing w:after="30" w:line="252" w:lineRule="auto"/>
      </w:pPr>
      <w:r>
        <w:rPr>
          <w:rFonts w:ascii="Arial" w:hAnsi="Arial" w:eastAsia="Arial"/>
          <w:color w:val="333333"/>
          <w:sz w:val="20"/>
        </w:rPr>
        <w:t>Chốt train/validation/test cutoffs, lưu split config và kiểm tra không overlap.</w:t>
      </w:r>
    </w:p>
    <w:p>
      <w:pPr>
        <w:pStyle w:val="ListBullet"/>
        <w:spacing w:after="30" w:line="252" w:lineRule="auto"/>
      </w:pPr>
      <w:r>
        <w:rPr>
          <w:rFonts w:ascii="Arial" w:hAnsi="Arial" w:eastAsia="Arial"/>
          <w:color w:val="333333"/>
          <w:sz w:val="20"/>
        </w:rPr>
        <w:t>Chưa fit imputer/scaler/encoder ở bước intake trước khi split được xác nhận.</w:t>
      </w:r>
    </w:p>
    <w:p>
      <w:pPr>
        <w:pStyle w:val="Heading1"/>
        <w:keepNext/>
        <w:spacing w:before="160" w:after="80"/>
      </w:pPr>
      <w:r>
        <w:rPr>
          <w:rFonts w:ascii="Arial" w:hAnsi="Arial" w:eastAsia="Arial"/>
          <w:b/>
          <w:color w:val="1F4E79"/>
          <w:sz w:val="30"/>
        </w:rPr>
        <w:t>Phụ lục A - Tài liệu nguồn đã đối chiếu</w:t>
      </w:r>
    </w:p>
    <w:tbl>
      <w:tblPr>
        <w:tblW w:type="auto" w:w="0"/>
        <w:jc w:val="center"/>
        <w:tblLayout w:type="fixed"/>
        <w:tblLook w:firstColumn="1" w:firstRow="1" w:lastColumn="0" w:lastRow="0" w:noHBand="0" w:noVBand="1" w:val="04A0"/>
      </w:tblPr>
      <w:tblGrid>
        <w:gridCol w:w="5061"/>
        <w:gridCol w:w="5061"/>
      </w:tblGrid>
      <w:tr>
        <w:trPr>
          <w:tblHeader w:val="true"/>
          <w:cantSplit/>
        </w:trPr>
        <w:tc>
          <w:tcPr>
            <w:tcW w:type="dxa" w:w="4176"/>
            <w:shd w:fill="1F4E79"/>
            <w:tcMar>
              <w:top w:w="80" w:type="dxa"/>
              <w:start w:w="100" w:type="dxa"/>
              <w:bottom w:w="80" w:type="dxa"/>
              <w:end w:w="100" w:type="dxa"/>
            </w:tcMar>
          </w:tcPr>
          <w:p>
            <w:pPr>
              <w:jc w:val="center"/>
            </w:pPr>
            <w:r/>
            <w:r>
              <w:rPr>
                <w:rFonts w:ascii="Arial" w:hAnsi="Arial" w:eastAsia="Arial"/>
                <w:b/>
                <w:color w:val="FFFFFF"/>
                <w:sz w:val="19"/>
              </w:rPr>
              <w:t>Nguồn</w:t>
            </w:r>
          </w:p>
        </w:tc>
        <w:tc>
          <w:tcPr>
            <w:tcW w:type="dxa" w:w="6048"/>
            <w:shd w:fill="1F4E79"/>
            <w:tcMar>
              <w:top w:w="80" w:type="dxa"/>
              <w:start w:w="100" w:type="dxa"/>
              <w:bottom w:w="80" w:type="dxa"/>
              <w:end w:w="100" w:type="dxa"/>
            </w:tcMar>
          </w:tcPr>
          <w:p>
            <w:pPr>
              <w:jc w:val="center"/>
            </w:pPr>
            <w:r/>
            <w:r>
              <w:rPr>
                <w:rFonts w:ascii="Arial" w:hAnsi="Arial" w:eastAsia="Arial"/>
                <w:b/>
                <w:color w:val="FFFFFF"/>
                <w:sz w:val="19"/>
              </w:rPr>
              <w:t>Nội dung dùng để khóa Feature 2.0</w:t>
            </w:r>
          </w:p>
        </w:tc>
      </w:tr>
      <w:tr>
        <w:trPr>
          <w:cantSplit/>
        </w:trPr>
        <w:tc>
          <w:tcPr>
            <w:tcW w:type="dxa" w:w="417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Báo cáo tổng hợp EPIC 1 bàn giao EPIC 2</w:t>
            </w:r>
          </w:p>
        </w:tc>
        <w:tc>
          <w:tcPr>
            <w:tcW w:type="dxa" w:w="604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Dataset 586.672 × 20, feature dictionary, warnings, leakage guard.</w:t>
            </w:r>
          </w:p>
        </w:tc>
      </w:tr>
      <w:tr>
        <w:trPr>
          <w:cantSplit/>
        </w:trPr>
        <w:tc>
          <w:tcPr>
            <w:tcW w:type="dxa" w:w="4176"/>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Báo cáo bàn giao EPIC 1 cho EPIC 2</w:t>
            </w:r>
          </w:p>
        </w:tc>
        <w:tc>
          <w:tcPr>
            <w:tcW w:type="dxa" w:w="604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Gói CSV/Parquet/view, cột cấm và hướng dẫn bắt đầu modeling.</w:t>
            </w:r>
          </w:p>
        </w:tc>
      </w:tr>
      <w:tr>
        <w:trPr>
          <w:cantSplit/>
        </w:trPr>
        <w:tc>
          <w:tcPr>
            <w:tcW w:type="dxa" w:w="4176"/>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Báo cáo Feature 1.5–1.7</w:t>
            </w:r>
          </w:p>
        </w:tc>
        <w:tc>
          <w:tcPr>
            <w:tcW w:type="dxa" w:w="6048"/>
            <w:tcMar>
              <w:top w:w="80" w:type="dxa"/>
              <w:start w:w="100" w:type="dxa"/>
              <w:bottom w:w="80" w:type="dxa"/>
              <w:end w:w="100" w:type="dxa"/>
            </w:tcMar>
            <w:vAlign w:val="center"/>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Quality gates, views, EDA, imbalance và time bias.</w:t>
            </w:r>
          </w:p>
        </w:tc>
      </w:tr>
      <w:tr>
        <w:trPr>
          <w:cantSplit/>
        </w:trPr>
        <w:tc>
          <w:tcPr>
            <w:tcW w:type="dxa" w:w="4176"/>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WBS EPIC 2 đã chốt</w:t>
            </w:r>
          </w:p>
        </w:tc>
        <w:tc>
          <w:tcPr>
            <w:tcW w:type="dxa" w:w="6048"/>
            <w:tcMar>
              <w:top w:w="80" w:type="dxa"/>
              <w:start w:w="100" w:type="dxa"/>
              <w:bottom w:w="80" w:type="dxa"/>
              <w:end w:w="100" w:type="dxa"/>
            </w:tcMar>
            <w:vAlign w:val="center"/>
            <w:shd w:fill="F7F9FB"/>
            <w:tcBorders>
              <w:top w:val="single" w:sz="6" w:color="A6A6A6"/>
              <w:left w:val="single" w:sz="6" w:color="A6A6A6"/>
              <w:bottom w:val="single" w:sz="6" w:color="A6A6A6"/>
              <w:right w:val="single" w:sz="6" w:color="A6A6A6"/>
            </w:tcBorders>
          </w:tcPr>
          <w:p>
            <w:pPr>
              <w:spacing w:after="0" w:line="240" w:lineRule="auto"/>
            </w:pPr>
            <w:r>
              <w:rPr>
                <w:rFonts w:ascii="Arial" w:hAnsi="Arial" w:eastAsia="Arial"/>
                <w:color w:val="333333"/>
                <w:sz w:val="18"/>
              </w:rPr>
              <w:t>8 Feature cốt lõi + Feature 2.8 Optional.</w:t>
            </w:r>
          </w:p>
        </w:tc>
      </w:tr>
    </w:tbl>
    <w:p>
      <w:pPr>
        <w:spacing w:after="20"/>
      </w:pPr>
    </w:p>
    <w:p>
      <w:pPr>
        <w:spacing w:after="0" w:line="259" w:lineRule="auto"/>
      </w:pPr>
      <w:r>
        <w:rPr>
          <w:rFonts w:ascii="Arial" w:hAnsi="Arial" w:eastAsia="Arial"/>
          <w:i/>
          <w:color w:val="333333"/>
          <w:sz w:val="21"/>
        </w:rPr>
        <w:t>Ghi chú: Báo cáo này không chứa benchmark MAE/RMSE/R², thời gian train hoặc RAM thực tế vì Feature 2.0 chưa thực hiện training. Các số liệu đó chỉ được ghi sau khi có evidence từ Feature 2.4–2.5.</w:t>
      </w:r>
    </w:p>
    <w:sectPr w:rsidR="00FC693F" w:rsidRPr="0006063C" w:rsidSect="00034616">
      <w:headerReference w:type="default" r:id="rId9"/>
      <w:footerReference w:type="default" r:id="rId10"/>
      <w:pgSz w:w="11909" w:h="16834"/>
      <w:pgMar w:top="835" w:right="893" w:bottom="835" w:left="89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40"/>
      <w:gridCol w:w="5040"/>
    </w:tblGrid>
    <w:tr>
      <w:tc>
        <w:tcPr>
          <w:tcW w:type="dxa" w:w="8352"/>
        </w:tcPr>
        <w:p>
          <w:r>
            <w:rPr>
              <w:rFonts w:ascii="Arial" w:hAnsi="Arial" w:eastAsia="Arial"/>
              <w:color w:val="777777"/>
              <w:sz w:val="16"/>
            </w:rPr>
            <w:t>HitRadar Pro - EPIC 2 - Feature 2.0</w:t>
          </w:r>
        </w:p>
      </w:tc>
      <w:tc>
        <w:tcPr>
          <w:tcW w:type="dxa" w:w="1728"/>
        </w:tcPr>
        <w:p>
          <w:pPr>
            <w:jc w:val="right"/>
          </w:pPr>
          <w:r>
            <w:rPr>
              <w:rFonts w:ascii="Arial" w:hAnsi="Arial"/>
              <w:color w:val="777777"/>
              <w:sz w:val="16"/>
            </w:rPr>
            <w:t xml:space="preserve">Trang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olor w:val="666666"/>
        <w:sz w:val="16"/>
      </w:rPr>
      <w:t>HitRadar Pro - EPIC 2 - Feature 2.0 ML Contract &amp; Experiment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65F9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đóng gói Feature 2.0 - HitRadar Pro</dc:title>
  <dc:subject>ML Contract &amp; Experiment Design</dc:subject>
  <dc:creator>Tuấn Anh</dc:creator>
  <cp:keywords>HitRadar Pro, EPIC 2, Feature 2.0, ML Contract, Experiment Design</cp:keywords>
  <dc:description>generated by python-docx</dc:description>
  <cp:lastModifiedBy>Tuấn Anh</cp:lastModifiedBy>
  <cp:revision>1</cp:revision>
  <dcterms:created xsi:type="dcterms:W3CDTF">2013-12-23T23:15:00Z</dcterms:created>
  <dcterms:modified xsi:type="dcterms:W3CDTF">2013-12-23T23:15:00Z</dcterms:modified>
  <cp:category/>
</cp:coreProperties>
</file>