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</w:pPr>
    </w:p>
    <w:p>
      <w:pPr>
        <w:spacing w:after="80"/>
      </w:pPr>
      <w:r>
        <w:rPr>
          <w:b/>
          <w:color w:val="2E74B5"/>
          <w:sz w:val="24"/>
        </w:rPr>
        <w:t>TECHNICAL APPENDIX</w:t>
      </w:r>
    </w:p>
    <w:p>
      <w:pPr>
        <w:spacing w:after="100"/>
      </w:pPr>
      <w:r>
        <w:rPr>
          <w:b/>
          <w:color w:val="203752"/>
          <w:sz w:val="48"/>
        </w:rPr>
        <w:t>Phụ lục kỹ thuật HitRadar</w:t>
      </w:r>
    </w:p>
    <w:p>
      <w:pPr>
        <w:spacing w:after="360"/>
      </w:pPr>
      <w:r>
        <w:rPr>
          <w:color w:val="555555"/>
          <w:sz w:val="26"/>
        </w:rPr>
        <w:t>Feature contract, temporal protocol, checksums và evidence map</w:t>
      </w:r>
    </w:p>
    <w:p>
      <w:pPr>
        <w:spacing w:after="40"/>
      </w:pPr>
      <w:r>
        <w:rPr>
          <w:b/>
        </w:rPr>
        <w:t xml:space="preserve">Status: </w:t>
      </w:r>
      <w:r>
        <w:t>Locked ML artifacts; final repository hygiene hotfix</w:t>
      </w:r>
    </w:p>
    <w:p>
      <w:pPr>
        <w:spacing w:after="40"/>
      </w:pPr>
      <w:r>
        <w:rPr>
          <w:b/>
        </w:rPr>
        <w:t xml:space="preserve">Model: </w:t>
      </w:r>
      <w:r>
        <w:t>Engineered With-Time / XGBoost</w:t>
      </w:r>
    </w:p>
    <w:p>
      <w:pPr>
        <w:spacing w:after="40"/>
      </w:pPr>
      <w:r>
        <w:rPr>
          <w:b/>
        </w:rPr>
        <w:t xml:space="preserve">Notebook 06 retrained: </w:t>
      </w:r>
      <w:r>
        <w:t>NO</w:t>
      </w:r>
    </w:p>
    <w:p>
      <w:pPr>
        <w:spacing w:after="40"/>
      </w:pPr>
      <w:r>
        <w:rPr>
          <w:b/>
        </w:rPr>
        <w:t xml:space="preserve">PostgreSQL Notebook 02: </w:t>
      </w:r>
      <w:r>
        <w:t>Skipped in final hotfix; local DB unavailable</w:t>
      </w:r>
    </w:p>
    <w:p>
      <w:r>
        <w:br w:type="page"/>
      </w:r>
    </w:p>
    <w:p>
      <w:pPr>
        <w:pStyle w:val="Heading1"/>
      </w:pPr>
      <w:r>
        <w:t>A. Dataset coverage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59"/>
        <w:gridCol w:w="4759"/>
      </w:tblGrid>
      <w:tr>
        <w:trPr>
          <w:tblHeader w:val="true"/>
        </w:trPr>
        <w:tc>
          <w:tcPr>
            <w:tcW w:type="dxa" w:w="3312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Field</w:t>
            </w:r>
          </w:p>
        </w:tc>
        <w:tc>
          <w:tcPr>
            <w:tcW w:type="dxa" w:w="6048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Verified value</w:t>
            </w:r>
          </w:p>
        </w:tc>
      </w:tr>
      <w:tr>
        <w:tc>
          <w:tcPr>
            <w:tcW w:type="dxa" w:w="33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Processed rows</w:t>
            </w:r>
          </w:p>
        </w:tc>
        <w:tc>
          <w:tcPr>
            <w:tcW w:type="dxa" w:w="604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586,672</w:t>
            </w:r>
          </w:p>
        </w:tc>
      </w:tr>
      <w:tr>
        <w:tc>
          <w:tcPr>
            <w:tcW w:type="dxa" w:w="33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Observed release_year</w:t>
            </w:r>
          </w:p>
        </w:tc>
        <w:tc>
          <w:tcPr>
            <w:tcW w:type="dxa" w:w="604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1900–2021</w:t>
            </w:r>
          </w:p>
        </w:tc>
      </w:tr>
      <w:tr>
        <w:tc>
          <w:tcPr>
            <w:tcW w:type="dxa" w:w="33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Target</w:t>
            </w:r>
          </w:p>
        </w:tc>
        <w:tc>
          <w:tcPr>
            <w:tcW w:type="dxa" w:w="604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target_popularity (Spotify popularity 0–100)</w:t>
            </w:r>
          </w:p>
        </w:tc>
      </w:tr>
      <w:tr>
        <w:tc>
          <w:tcPr>
            <w:tcW w:type="dxa" w:w="33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Identifier</w:t>
            </w:r>
          </w:p>
        </w:tc>
        <w:tc>
          <w:tcPr>
            <w:tcW w:type="dxa" w:w="604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track_id</w:t>
            </w:r>
          </w:p>
        </w:tc>
      </w:tr>
    </w:tbl>
    <w:p>
      <w:pPr>
        <w:pStyle w:val="Heading1"/>
      </w:pPr>
      <w:r>
        <w:t>B. Engineered feature contract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59"/>
        <w:gridCol w:w="4759"/>
      </w:tblGrid>
      <w:tr>
        <w:trPr>
          <w:tblHeader w:val="true"/>
        </w:trPr>
        <w:tc>
          <w:tcPr>
            <w:tcW w:type="dxa" w:w="144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Index</w:t>
            </w:r>
          </w:p>
        </w:tc>
        <w:tc>
          <w:tcPr>
            <w:tcW w:type="dxa" w:w="792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Selected engineered feature</w:t>
            </w:r>
          </w:p>
        </w:tc>
      </w:tr>
      <w:tr>
        <w:tc>
          <w:tcPr>
            <w:tcW w:type="dxa" w:w="14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type="dxa" w:w="79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key_sin</w:t>
            </w:r>
          </w:p>
        </w:tc>
      </w:tr>
      <w:tr>
        <w:tc>
          <w:tcPr>
            <w:tcW w:type="dxa" w:w="14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type="dxa" w:w="79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key_cos</w:t>
            </w:r>
          </w:p>
        </w:tc>
      </w:tr>
      <w:tr>
        <w:tc>
          <w:tcPr>
            <w:tcW w:type="dxa" w:w="14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type="dxa" w:w="79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dance_energy</w:t>
            </w:r>
          </w:p>
        </w:tc>
      </w:tr>
      <w:tr>
        <w:tc>
          <w:tcPr>
            <w:tcW w:type="dxa" w:w="14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4</w:t>
            </w:r>
          </w:p>
        </w:tc>
        <w:tc>
          <w:tcPr>
            <w:tcW w:type="dxa" w:w="79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positive_energy</w:t>
            </w:r>
          </w:p>
        </w:tc>
      </w:tr>
      <w:tr>
        <w:tc>
          <w:tcPr>
            <w:tcW w:type="dxa" w:w="14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5</w:t>
            </w:r>
          </w:p>
        </w:tc>
        <w:tc>
          <w:tcPr>
            <w:tcW w:type="dxa" w:w="79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acoustic_energy_balance</w:t>
            </w:r>
          </w:p>
        </w:tc>
      </w:tr>
      <w:tr>
        <w:tc>
          <w:tcPr>
            <w:tcW w:type="dxa" w:w="14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type="dxa" w:w="79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dance_valence</w:t>
            </w:r>
          </w:p>
        </w:tc>
      </w:tr>
      <w:tr>
        <w:tc>
          <w:tcPr>
            <w:tcW w:type="dxa" w:w="14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7</w:t>
            </w:r>
          </w:p>
        </w:tc>
        <w:tc>
          <w:tcPr>
            <w:tcW w:type="dxa" w:w="79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acoustic_instrumental</w:t>
            </w:r>
          </w:p>
        </w:tc>
      </w:tr>
      <w:tr>
        <w:tc>
          <w:tcPr>
            <w:tcW w:type="dxa" w:w="14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8</w:t>
            </w:r>
          </w:p>
        </w:tc>
        <w:tc>
          <w:tcPr>
            <w:tcW w:type="dxa" w:w="79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tempo_energy</w:t>
            </w:r>
          </w:p>
        </w:tc>
      </w:tr>
      <w:tr>
        <w:tc>
          <w:tcPr>
            <w:tcW w:type="dxa" w:w="14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9</w:t>
            </w:r>
          </w:p>
        </w:tc>
        <w:tc>
          <w:tcPr>
            <w:tcW w:type="dxa" w:w="79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energy_vs_period_avg</w:t>
            </w:r>
          </w:p>
        </w:tc>
      </w:tr>
      <w:tr>
        <w:tc>
          <w:tcPr>
            <w:tcW w:type="dxa" w:w="14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10</w:t>
            </w:r>
          </w:p>
        </w:tc>
        <w:tc>
          <w:tcPr>
            <w:tcW w:type="dxa" w:w="79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dance_vs_period_avg</w:t>
            </w:r>
          </w:p>
        </w:tc>
      </w:tr>
      <w:tr>
        <w:tc>
          <w:tcPr>
            <w:tcW w:type="dxa" w:w="14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11</w:t>
            </w:r>
          </w:p>
        </w:tc>
        <w:tc>
          <w:tcPr>
            <w:tcW w:type="dxa" w:w="79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energy_loudness</w:t>
            </w:r>
          </w:p>
        </w:tc>
      </w:tr>
      <w:tr>
        <w:tc>
          <w:tcPr>
            <w:tcW w:type="dxa" w:w="14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12</w:t>
            </w:r>
          </w:p>
        </w:tc>
        <w:tc>
          <w:tcPr>
            <w:tcW w:type="dxa" w:w="79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mood_quadrant</w:t>
            </w:r>
          </w:p>
        </w:tc>
      </w:tr>
      <w:tr>
        <w:tc>
          <w:tcPr>
            <w:tcW w:type="dxa" w:w="14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13</w:t>
            </w:r>
          </w:p>
        </w:tc>
        <w:tc>
          <w:tcPr>
            <w:tcW w:type="dxa" w:w="79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duration_category</w:t>
            </w:r>
          </w:p>
        </w:tc>
      </w:tr>
      <w:tr>
        <w:tc>
          <w:tcPr>
            <w:tcW w:type="dxa" w:w="14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14</w:t>
            </w:r>
          </w:p>
        </w:tc>
        <w:tc>
          <w:tcPr>
            <w:tcW w:type="dxa" w:w="79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tempo_category</w:t>
            </w:r>
          </w:p>
        </w:tc>
      </w:tr>
    </w:tbl>
    <w:p>
      <w:r>
        <w:t>Candidate count: 16. Selected count: 14. Dropped after selection-train audit: speechiness_log and instrumentalness_log. Learned-statistic features are fit on train and reused for validation/test/inference.</w:t>
      </w:r>
    </w:p>
    <w:p>
      <w:pPr>
        <w:spacing w:before="80" w:after="80"/>
      </w:pPr>
      <w:r>
        <w:rPr>
          <w:i/>
          <w:color w:val="555555"/>
          <w:sz w:val="18"/>
        </w:rPr>
        <w:t>Repository source: FINAL_SUBMISSION/evidence/feature_contract.json; feature_dependency_leakage_audit.csv</w:t>
      </w:r>
    </w:p>
    <w:p>
      <w:pPr>
        <w:pStyle w:val="Heading1"/>
      </w:pPr>
      <w:r>
        <w:t>C. Temporal partitions and winner lock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rPr>
          <w:tblHeader w:val="true"/>
        </w:trPr>
        <w:tc>
          <w:tcPr>
            <w:tcW w:type="dxa" w:w="2304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Partition</w:t>
            </w:r>
          </w:p>
        </w:tc>
        <w:tc>
          <w:tcPr>
            <w:tcW w:type="dxa" w:w="3312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Rule</w:t>
            </w:r>
          </w:p>
        </w:tc>
        <w:tc>
          <w:tcPr>
            <w:tcW w:type="dxa" w:w="3744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Rows / role</w:t>
            </w:r>
          </w:p>
        </w:tc>
      </w:tr>
      <w:tr>
        <w:tc>
          <w:tcPr>
            <w:tcW w:type="dxa" w:w="230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Selection train</w:t>
            </w:r>
          </w:p>
        </w:tc>
        <w:tc>
          <w:tcPr>
            <w:tcW w:type="dxa" w:w="33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release_year &lt;= 2017</w:t>
            </w:r>
          </w:p>
        </w:tc>
        <w:tc>
          <w:tcPr>
            <w:tcW w:type="dxa" w:w="374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Candidate fitting</w:t>
            </w:r>
          </w:p>
        </w:tc>
      </w:tr>
      <w:tr>
        <w:tc>
          <w:tcPr>
            <w:tcW w:type="dxa" w:w="230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Validation</w:t>
            </w:r>
          </w:p>
        </w:tc>
        <w:tc>
          <w:tcPr>
            <w:tcW w:type="dxa" w:w="33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release_year == 2018</w:t>
            </w:r>
          </w:p>
        </w:tc>
        <w:tc>
          <w:tcPr>
            <w:tcW w:type="dxa" w:w="374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Winner selection</w:t>
            </w:r>
          </w:p>
        </w:tc>
      </w:tr>
      <w:tr>
        <w:tc>
          <w:tcPr>
            <w:tcW w:type="dxa" w:w="230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Final refit</w:t>
            </w:r>
          </w:p>
        </w:tc>
        <w:tc>
          <w:tcPr>
            <w:tcW w:type="dxa" w:w="33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release_year &lt; 2019</w:t>
            </w:r>
          </w:p>
        </w:tc>
        <w:tc>
          <w:tcPr>
            <w:tcW w:type="dxa" w:w="374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554,547 rows</w:t>
            </w:r>
          </w:p>
        </w:tc>
      </w:tr>
      <w:tr>
        <w:tc>
          <w:tcPr>
            <w:tcW w:type="dxa" w:w="230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Final test</w:t>
            </w:r>
          </w:p>
        </w:tc>
        <w:tc>
          <w:tcPr>
            <w:tcW w:type="dxa" w:w="33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release_year &gt;= 2019</w:t>
            </w:r>
          </w:p>
        </w:tc>
        <w:tc>
          <w:tcPr>
            <w:tcW w:type="dxa" w:w="374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32,125 rows</w:t>
            </w:r>
          </w:p>
        </w:tc>
      </w:tr>
    </w:tbl>
    <w:p>
      <w:r>
        <w:t>Historical caveat: 2019+ was excluded from corrected Round-2 winner selection but had been inspected during an earlier development iteration.</w:t>
      </w:r>
    </w:p>
    <w:p>
      <w:pPr>
        <w:pStyle w:val="Heading1"/>
      </w:pPr>
      <w:r>
        <w:t>D. Locked popularity artifact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59"/>
        <w:gridCol w:w="4759"/>
      </w:tblGrid>
      <w:tr>
        <w:trPr>
          <w:tblHeader w:val="true"/>
        </w:trPr>
        <w:tc>
          <w:tcPr>
            <w:tcW w:type="dxa" w:w="324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Artifact / metric</w:t>
            </w:r>
          </w:p>
        </w:tc>
        <w:tc>
          <w:tcPr>
            <w:tcW w:type="dxa" w:w="612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Locked value</w:t>
            </w:r>
          </w:p>
        </w:tc>
      </w:tr>
      <w:tr>
        <w:tc>
          <w:tcPr>
            <w:tcW w:type="dxa" w:w="32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Model SHA-256</w:t>
            </w:r>
          </w:p>
        </w:tc>
        <w:tc>
          <w:tcPr>
            <w:tcW w:type="dxa" w:w="6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ffed368b79f5ff221b83fbbe070a1c87a0e474a695a351bb8fbfe18d83bec047</w:t>
            </w:r>
          </w:p>
        </w:tc>
      </w:tr>
      <w:tr>
        <w:tc>
          <w:tcPr>
            <w:tcW w:type="dxa" w:w="32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Metrics SHA-256</w:t>
            </w:r>
          </w:p>
        </w:tc>
        <w:tc>
          <w:tcPr>
            <w:tcW w:type="dxa" w:w="6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f426407214e0e4ac11b9d4cee8f7c6218a7092216a9d20bec62fe8af37833edf</w:t>
            </w:r>
          </w:p>
        </w:tc>
      </w:tr>
      <w:tr>
        <w:tc>
          <w:tcPr>
            <w:tcW w:type="dxa" w:w="32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Clipped MAE</w:t>
            </w:r>
          </w:p>
        </w:tc>
        <w:tc>
          <w:tcPr>
            <w:tcW w:type="dxa" w:w="6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16.20159882222829</w:t>
            </w:r>
          </w:p>
        </w:tc>
      </w:tr>
      <w:tr>
        <w:tc>
          <w:tcPr>
            <w:tcW w:type="dxa" w:w="32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Clipped RMSE</w:t>
            </w:r>
          </w:p>
        </w:tc>
        <w:tc>
          <w:tcPr>
            <w:tcW w:type="dxa" w:w="6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20.59495229457929</w:t>
            </w:r>
          </w:p>
        </w:tc>
      </w:tr>
      <w:tr>
        <w:tc>
          <w:tcPr>
            <w:tcW w:type="dxa" w:w="32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Clipped R²</w:t>
            </w:r>
          </w:p>
        </w:tc>
        <w:tc>
          <w:tcPr>
            <w:tcW w:type="dxa" w:w="6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0.2590257250611695</w:t>
            </w:r>
          </w:p>
        </w:tc>
      </w:tr>
      <w:tr>
        <w:tc>
          <w:tcPr>
            <w:tcW w:type="dxa" w:w="32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Final evaluation count</w:t>
            </w:r>
          </w:p>
        </w:tc>
        <w:tc>
          <w:tcPr>
            <w:tcW w:type="dxa" w:w="6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1 under corrected protocol</w:t>
            </w:r>
          </w:p>
        </w:tc>
      </w:tr>
    </w:tbl>
    <w:p>
      <w:pPr>
        <w:pStyle w:val="Heading1"/>
      </w:pPr>
      <w:r>
        <w:t>E. Secondary-task evidence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rPr>
          <w:tblHeader w:val="true"/>
        </w:trPr>
        <w:tc>
          <w:tcPr>
            <w:tcW w:type="dxa" w:w="18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Task</w:t>
            </w:r>
          </w:p>
        </w:tc>
        <w:tc>
          <w:tcPr>
            <w:tcW w:type="dxa" w:w="432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Evidence contract</w:t>
            </w:r>
          </w:p>
        </w:tc>
        <w:tc>
          <w:tcPr>
            <w:tcW w:type="dxa" w:w="324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Limitations</w:t>
            </w:r>
          </w:p>
        </w:tc>
      </w:tr>
      <w:tr>
        <w:tc>
          <w:tcPr>
            <w:tcW w:type="dxa" w:w="1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KMeans</w:t>
            </w:r>
          </w:p>
        </w:tc>
        <w:tc>
          <w:tcPr>
            <w:tcW w:type="dxa" w:w="43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k=3; 10 audio features; target/time excluded; 586,672 rows</w:t>
            </w:r>
          </w:p>
        </w:tc>
        <w:tc>
          <w:tcPr>
            <w:tcW w:type="dxa" w:w="32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Best sampled silhouette ~0.242; descriptive clusters</w:t>
            </w:r>
          </w:p>
        </w:tc>
      </w:tr>
      <w:tr>
        <w:tc>
          <w:tcPr>
            <w:tcW w:type="dxa" w:w="1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Recommendation</w:t>
            </w:r>
          </w:p>
        </w:tc>
        <w:tc>
          <w:tcPr>
            <w:tcW w:type="dxa" w:w="43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12 similarity features including key_sin/key_cos; self-exclusion</w:t>
            </w:r>
          </w:p>
        </w:tc>
        <w:tc>
          <w:tcPr>
            <w:tcW w:type="dxa" w:w="32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Incomplete title/artist metadata; no human relevance study</w:t>
            </w:r>
          </w:p>
        </w:tc>
      </w:tr>
    </w:tbl>
    <w:p>
      <w:r>
        <w:br w:type="page"/>
      </w:r>
    </w:p>
    <w:p>
      <w:pPr>
        <w:pStyle w:val="Heading1"/>
      </w:pPr>
      <w:r>
        <w:t>F. Environment and validation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59"/>
        <w:gridCol w:w="4759"/>
      </w:tblGrid>
      <w:tr>
        <w:trPr>
          <w:tblHeader w:val="true"/>
        </w:trPr>
        <w:tc>
          <w:tcPr>
            <w:tcW w:type="dxa" w:w="324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Item</w:t>
            </w:r>
          </w:p>
        </w:tc>
        <w:tc>
          <w:tcPr>
            <w:tcW w:type="dxa" w:w="612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Evidence</w:t>
            </w:r>
          </w:p>
        </w:tc>
      </w:tr>
      <w:tr>
        <w:tc>
          <w:tcPr>
            <w:tcW w:type="dxa" w:w="32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Python</w:t>
            </w:r>
          </w:p>
        </w:tc>
        <w:tc>
          <w:tcPr>
            <w:tcW w:type="dxa" w:w="6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3.12 environment required; Round-4 evidence records Python 3.12</w:t>
            </w:r>
          </w:p>
        </w:tc>
      </w:tr>
      <w:tr>
        <w:tc>
          <w:tcPr>
            <w:tcW w:type="dxa" w:w="32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Current recorded baseline</w:t>
            </w:r>
          </w:p>
        </w:tc>
        <w:tc>
          <w:tcPr>
            <w:tcW w:type="dxa" w:w="6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Final public-path suite: 62 tests, 0 failures, 0 errors, 0 skips</w:t>
            </w:r>
          </w:p>
        </w:tc>
      </w:tr>
      <w:tr>
        <w:tc>
          <w:tcPr>
            <w:tcW w:type="dxa" w:w="32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Repository path hygiene</w:t>
            </w:r>
          </w:p>
        </w:tc>
        <w:tc>
          <w:tcPr>
            <w:tcW w:type="dxa" w:w="6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9.SCRIPTS/validate_public_repository.py scans tracked text-like files</w:t>
            </w:r>
          </w:p>
        </w:tc>
      </w:tr>
      <w:tr>
        <w:tc>
          <w:tcPr>
            <w:tcW w:type="dxa" w:w="32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Artifact tracking</w:t>
            </w:r>
          </w:p>
        </w:tc>
        <w:tc>
          <w:tcPr>
            <w:tcW w:type="dxa" w:w="6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Processed CSV/parquet and model joblib are excluded from current tracked tree</w:t>
            </w:r>
          </w:p>
        </w:tc>
      </w:tr>
      <w:tr>
        <w:tc>
          <w:tcPr>
            <w:tcW w:type="dxa" w:w="32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NB02</w:t>
            </w:r>
          </w:p>
        </w:tc>
        <w:tc>
          <w:tcPr>
            <w:tcW w:type="dxa" w:w="6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Not executed in final hotfix because PostgreSQL was unavailable</w:t>
            </w:r>
          </w:p>
        </w:tc>
      </w:tr>
    </w:tbl>
    <w:p>
      <w:pPr>
        <w:pStyle w:val="Heading1"/>
      </w:pPr>
      <w:r>
        <w:t>G. Limitations</w:t>
      </w:r>
    </w:p>
    <w:p>
      <w:pPr>
        <w:pStyle w:val="ListBullet"/>
      </w:pPr>
      <w:r>
        <w:t>Final R² is modest and high-popularity tracks are underpredicted more strongly.</w:t>
      </w:r>
    </w:p>
    <w:p>
      <w:pPr>
        <w:pStyle w:val="ListBullet"/>
      </w:pPr>
      <w:r>
        <w:t>Time features increase sensitivity to distribution shift.</w:t>
      </w:r>
    </w:p>
    <w:p>
      <w:pPr>
        <w:pStyle w:val="ListBullet"/>
      </w:pPr>
      <w:r>
        <w:t>KMeans clusters are not validated genre labels.</w:t>
      </w:r>
    </w:p>
    <w:p>
      <w:pPr>
        <w:pStyle w:val="ListBullet"/>
      </w:pPr>
      <w:r>
        <w:t>Recommendation metadata and human evaluation are incomplete.</w:t>
      </w:r>
    </w:p>
    <w:p>
      <w:pPr>
        <w:pStyle w:val="ListBullet"/>
      </w:pPr>
      <w:r>
        <w:t>Results are predictive/descriptive, not causal.</w:t>
      </w:r>
    </w:p>
    <w:p>
      <w:pPr>
        <w:pStyle w:val="ListBullet"/>
      </w:pPr>
      <w:r>
        <w:t>FINAL_SUBMISSION is an evidence snapshot and requires canonical repository plus external artifacts.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037" w:right="1195" w:bottom="979" w:left="1195" w:header="461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55555"/>
        <w:sz w:val="18"/>
      </w:rPr>
      <w:t xml:space="preserve">HitRadar  | 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color w:val="555555"/>
        <w:sz w:val="18"/>
      </w:rPr>
      <w:t>HitRadar | Phụ lục kỹ thuật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