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fill="FFFFFF" w:val="clear"/>
        <w:spacing w:lineRule="atLeast" w:line="234" w:before="0" w:after="120"/>
        <w:jc w:val="center"/>
        <w:rPr>
          <w:color w:val="000000"/>
        </w:rPr>
      </w:pPr>
      <w:r>
        <w:rPr>
          <w:b/>
          <w:bCs/>
          <w:color w:val="000000"/>
        </w:rPr>
        <w:t>P</w:t>
      </w:r>
      <w:r>
        <w:rPr>
          <w:b/>
          <w:bCs/>
          <w:color w:val="000000"/>
          <w:lang w:val="vi-VN"/>
        </w:rPr>
        <w:t>hụ lục I</w:t>
      </w:r>
    </w:p>
    <w:p>
      <w:pPr>
        <w:pStyle w:val="Normal"/>
        <w:shd w:fill="FFFFFF" w:val="clear"/>
        <w:spacing w:lineRule="atLeast" w:line="234" w:before="0" w:after="120"/>
        <w:jc w:val="center"/>
        <w:rPr>
          <w:color w:val="000000"/>
        </w:rPr>
      </w:pPr>
      <w:r>
        <w:rPr>
          <w:i/>
          <w:iCs/>
          <w:color w:val="000000"/>
          <w:lang w:val="vi-VN"/>
        </w:rPr>
        <w:t>(Kèm theo Thông tư liên tịch số 35 /2014/TTLT-BGDĐT-BTC ngày 15 tháng 10 năm 2014 của Liên Bộ Giáo dục và Đào tạo và Bộ Tài chính)</w:t>
      </w:r>
    </w:p>
    <w:p>
      <w:pPr>
        <w:pStyle w:val="Normal"/>
        <w:shd w:fill="FFFFFF" w:val="clear"/>
        <w:spacing w:lineRule="atLeast" w:line="234" w:before="0" w:after="120"/>
        <w:jc w:val="center"/>
        <w:rPr>
          <w:color w:val="000000"/>
        </w:rPr>
      </w:pPr>
      <w:r>
        <w:rPr>
          <w:b/>
          <w:bCs/>
          <w:color w:val="000000"/>
          <w:lang w:val="vi-VN"/>
        </w:rPr>
        <w:t>CỘNG HÒA XÃ HỘI CHỦ NGHĨA VIỆT NAM</w:t>
        <w:br/>
        <w:t>Độc lập - Tự do - Hạnh phúc</w:t>
        <w:br/>
        <w:t>----------------------</w:t>
      </w:r>
    </w:p>
    <w:p>
      <w:pPr>
        <w:pStyle w:val="Normal"/>
        <w:shd w:fill="FFFFFF" w:val="clear"/>
        <w:spacing w:lineRule="atLeast" w:line="234" w:before="0" w:after="120"/>
        <w:jc w:val="center"/>
        <w:rPr>
          <w:color w:val="000000"/>
        </w:rPr>
      </w:pPr>
      <w:r>
        <w:rPr>
          <w:b/>
          <w:bCs/>
          <w:color w:val="000000"/>
          <w:lang w:val="vi-VN"/>
        </w:rPr>
        <w:t>ĐƠN ĐỀ NGHỊ HỖ TRỢ CHI PHÍ HỌC TẬP</w:t>
      </w:r>
    </w:p>
    <w:p>
      <w:pPr>
        <w:pStyle w:val="Normal"/>
        <w:shd w:fill="FFFFFF" w:val="clear"/>
        <w:spacing w:lineRule="atLeast" w:line="234" w:before="0" w:after="120"/>
        <w:jc w:val="center"/>
        <w:rPr>
          <w:color w:val="000000"/>
        </w:rPr>
      </w:pPr>
      <w:r>
        <w:rPr>
          <w:i/>
          <w:iCs/>
          <w:color w:val="000000"/>
          <w:lang w:val="vi-VN"/>
        </w:rPr>
        <w:t>(Dùng cho sinh viên đang học tại các cơ sở giáo dục đại học công lập)</w:t>
      </w:r>
    </w:p>
    <w:p>
      <w:pPr>
        <w:pStyle w:val="Normal"/>
        <w:shd w:fill="FFFFFF" w:val="clear"/>
        <w:spacing w:lineRule="atLeast" w:line="234" w:before="0" w:after="120"/>
        <w:jc w:val="center"/>
        <w:rPr>
          <w:color w:val="000000"/>
        </w:rPr>
      </w:pPr>
      <w:r>
        <w:rPr>
          <w:b/>
          <w:color w:val="000000"/>
          <w:lang w:val="vi-VN"/>
        </w:rPr>
        <w:t>Kính gửi</w:t>
      </w:r>
      <w:r>
        <w:rPr>
          <w:color w:val="000000"/>
          <w:lang w:val="vi-VN"/>
        </w:rPr>
        <w:t xml:space="preserve">: </w:t>
      </w:r>
      <w:r>
        <w:rPr>
          <w:color w:val="000000"/>
        </w:rPr>
        <w:t>Trường Đại học Cần Thơ</w:t>
      </w:r>
    </w:p>
    <w:p>
      <w:pPr>
        <w:pStyle w:val="Normal"/>
        <w:shd w:fill="FFFFFF" w:val="clear"/>
        <w:spacing w:lineRule="atLeast" w:line="234" w:before="0" w:after="1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shd w:fill="FFFFFF" w:val="clear"/>
        <w:spacing w:lineRule="atLeast" w:line="234" w:before="0" w:after="120"/>
        <w:rPr>
          <w:color w:val="000000"/>
        </w:rPr>
      </w:pPr>
      <w:r>
        <w:rPr>
          <w:color w:val="000000"/>
        </w:rPr>
        <w:tab/>
      </w:r>
      <w:r>
        <w:rPr>
          <w:color w:val="000000"/>
          <w:lang w:val="vi-VN"/>
        </w:rPr>
        <w:t>Họ và tên:                                                  Dân tộc:</w:t>
      </w:r>
    </w:p>
    <w:p>
      <w:pPr>
        <w:pStyle w:val="Normal"/>
        <w:shd w:fill="FFFFFF" w:val="clear"/>
        <w:spacing w:lineRule="atLeast" w:line="234" w:before="0" w:after="120"/>
        <w:rPr>
          <w:color w:val="000000"/>
        </w:rPr>
      </w:pPr>
      <w:r>
        <w:rPr>
          <w:color w:val="000000"/>
        </w:rPr>
        <w:tab/>
      </w:r>
      <w:r>
        <w:rPr>
          <w:color w:val="000000"/>
          <w:lang w:val="vi-VN"/>
        </w:rPr>
        <w:t>Ngày, tháng, năm sinh:</w:t>
      </w:r>
    </w:p>
    <w:p>
      <w:pPr>
        <w:pStyle w:val="Normal"/>
        <w:shd w:fill="FFFFFF" w:val="clear"/>
        <w:spacing w:lineRule="atLeast" w:line="234" w:before="0" w:after="120"/>
        <w:rPr>
          <w:color w:val="000000"/>
        </w:rPr>
      </w:pPr>
      <w:r>
        <w:rPr>
          <w:color w:val="000000"/>
        </w:rPr>
        <w:tab/>
      </w:r>
      <w:r>
        <w:rPr>
          <w:color w:val="000000"/>
          <w:lang w:val="vi-VN"/>
        </w:rPr>
        <w:t>Nơi sinh:</w:t>
      </w:r>
    </w:p>
    <w:p>
      <w:pPr>
        <w:pStyle w:val="Normal"/>
        <w:shd w:fill="FFFFFF" w:val="clear"/>
        <w:spacing w:lineRule="atLeast" w:line="234" w:before="0" w:after="120"/>
        <w:rPr>
          <w:color w:val="000000"/>
        </w:rPr>
      </w:pPr>
      <w:r>
        <w:rPr>
          <w:color w:val="000000"/>
        </w:rPr>
        <w:tab/>
      </w:r>
      <w:r>
        <w:rPr>
          <w:color w:val="000000"/>
          <w:lang w:val="vi-VN"/>
        </w:rPr>
        <w:t>Lớp:                             Khóa:                            Khoa:</w:t>
      </w:r>
    </w:p>
    <w:p>
      <w:pPr>
        <w:pStyle w:val="Normal"/>
        <w:shd w:fill="FFFFFF" w:val="clear"/>
        <w:spacing w:lineRule="atLeast" w:line="234" w:before="0" w:after="120"/>
        <w:rPr>
          <w:color w:val="000000"/>
        </w:rPr>
      </w:pPr>
      <w:r>
        <w:rPr>
          <w:color w:val="000000"/>
        </w:rPr>
        <w:tab/>
      </w:r>
      <w:r>
        <w:rPr>
          <w:color w:val="000000"/>
          <w:lang w:val="vi-VN"/>
        </w:rPr>
        <w:t>Mã số sinh viên:</w:t>
      </w:r>
    </w:p>
    <w:p>
      <w:pPr>
        <w:pStyle w:val="Normal"/>
        <w:shd w:fill="FFFFFF" w:val="clear"/>
        <w:spacing w:before="120" w:after="0"/>
        <w:rPr/>
      </w:pPr>
      <w:r>
        <w:rPr>
          <w:color w:val="000000"/>
        </w:rPr>
        <w:tab/>
      </w:r>
      <w:r>
        <w:rPr>
          <w:color w:val="000000"/>
          <w:lang w:val="vi-VN"/>
        </w:rPr>
        <w:t>Thuộc đối tượng: (</w:t>
      </w:r>
      <w:r>
        <w:rPr>
          <w:i/>
          <w:iCs/>
          <w:color w:val="000000"/>
          <w:lang w:val="vi-VN"/>
        </w:rPr>
        <w:t>ghi rõ đối tượng được quy định tại Thông tư liên tịch hướng dẫn Quyết định số</w:t>
      </w:r>
      <w:r>
        <w:rPr>
          <w:i/>
          <w:iCs/>
          <w:color w:val="000000"/>
        </w:rPr>
        <w:t xml:space="preserve"> </w:t>
      </w:r>
      <w:hyperlink r:id="rId2" w:tgtFrame="_blank">
        <w:r>
          <w:rPr>
            <w:rStyle w:val="InternetLink"/>
            <w:i/>
            <w:iCs/>
            <w:color w:val="0E70C3"/>
            <w:lang w:val="vi-VN"/>
          </w:rPr>
          <w:t>66/2013/QĐ-TTg</w:t>
        </w:r>
      </w:hyperlink>
      <w:r>
        <w:rPr>
          <w:i/>
          <w:iCs/>
          <w:color w:val="000000"/>
          <w:lang w:val="vi-VN"/>
        </w:rPr>
        <w:t> ngày 11 tháng 11 năm 2013 của Thủ tướng Chính phủ</w:t>
      </w:r>
      <w:r>
        <w:rPr>
          <w:color w:val="000000"/>
          <w:lang w:val="vi-VN"/>
        </w:rPr>
        <w:t>)</w:t>
      </w:r>
      <w:r>
        <w:rPr>
          <w:color w:val="000000"/>
        </w:rPr>
        <w:t>………………………………………………………………………………………</w:t>
      </w:r>
    </w:p>
    <w:p>
      <w:pPr>
        <w:pStyle w:val="Normal"/>
        <w:shd w:fill="FFFFFF" w:val="clear"/>
        <w:spacing w:before="120" w:after="0"/>
        <w:rPr>
          <w:color w:val="000000"/>
        </w:rPr>
      </w:pPr>
      <w:r>
        <w:rPr>
          <w:color w:val="000000"/>
        </w:rPr>
        <w:tab/>
      </w:r>
      <w:r>
        <w:rPr>
          <w:color w:val="000000"/>
          <w:lang w:val="vi-VN"/>
        </w:rPr>
        <w:t>Căn cứ Quyết định số 66/2013/QĐ-TTg</w:t>
      </w:r>
      <w:r>
        <w:rPr>
          <w:i/>
          <w:iCs/>
          <w:color w:val="000000"/>
          <w:lang w:val="vi-VN"/>
        </w:rPr>
        <w:t> </w:t>
      </w:r>
      <w:r>
        <w:rPr>
          <w:color w:val="000000"/>
          <w:lang w:val="vi-VN"/>
        </w:rPr>
        <w:t>của Chính phủ, tôi làm đơn này đề nghị được Nhà trường xem xét để hỗ trợ chi phí học tập theo quy định.</w:t>
      </w:r>
    </w:p>
    <w:p>
      <w:pPr>
        <w:pStyle w:val="Normal"/>
        <w:shd w:fill="FFFFFF" w:val="clear"/>
        <w:spacing w:lineRule="atLeast" w:line="234" w:before="0" w:after="120"/>
        <w:rPr>
          <w:color w:val="000000"/>
        </w:rPr>
      </w:pPr>
      <w:r>
        <w:rPr>
          <w:color w:val="000000"/>
          <w:lang w:val="vi-VN"/>
        </w:rPr>
        <w:t> </w:t>
      </w:r>
    </w:p>
    <w:tbl>
      <w:tblPr>
        <w:tblW w:w="95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4"/>
        <w:gridCol w:w="5136"/>
      </w:tblGrid>
      <w:tr>
        <w:trPr>
          <w:trHeight w:val="1413" w:hRule="atLeast"/>
        </w:trPr>
        <w:tc>
          <w:tcPr>
            <w:tcW w:w="4364" w:type="dxa"/>
            <w:tcBorders/>
            <w:shd w:fill="FFFFFF" w:val="clear"/>
          </w:tcPr>
          <w:p>
            <w:pPr>
              <w:pStyle w:val="Normal"/>
              <w:spacing w:lineRule="atLeast" w:line="234" w:before="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>
            <w:pPr>
              <w:pStyle w:val="Normal"/>
              <w:spacing w:lineRule="atLeast" w:line="234" w:before="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Xác nhận của Khoa</w:t>
            </w:r>
          </w:p>
          <w:p>
            <w:pPr>
              <w:pStyle w:val="Normal"/>
              <w:spacing w:lineRule="atLeast" w:line="234" w:before="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(Quản lý sinh viên)</w:t>
            </w:r>
          </w:p>
        </w:tc>
        <w:tc>
          <w:tcPr>
            <w:tcW w:w="5136" w:type="dxa"/>
            <w:tcBorders/>
            <w:shd w:fill="FFFFFF" w:val="clear"/>
            <w:tcMar>
              <w:left w:w="0" w:type="dxa"/>
              <w:right w:w="0" w:type="dxa"/>
            </w:tcMar>
          </w:tcPr>
          <w:p>
            <w:pPr>
              <w:pStyle w:val="Normal"/>
              <w:spacing w:lineRule="atLeast" w:line="234" w:before="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.........., ngày .... tháng .... năm ............</w:t>
            </w:r>
          </w:p>
          <w:p>
            <w:pPr>
              <w:pStyle w:val="Normal"/>
              <w:spacing w:lineRule="atLeast" w:line="234" w:before="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Người làm đơn</w:t>
            </w:r>
          </w:p>
          <w:p>
            <w:pPr>
              <w:pStyle w:val="Normal"/>
              <w:spacing w:lineRule="atLeast" w:line="234" w:before="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(Ký tên và ghi rõ họ tên)</w:t>
            </w:r>
          </w:p>
        </w:tc>
      </w:tr>
    </w:tbl>
    <w:p>
      <w:pPr>
        <w:pStyle w:val="Normal"/>
        <w:tabs>
          <w:tab w:val="clear" w:pos="720"/>
          <w:tab w:val="center" w:pos="7020" w:leader="none"/>
        </w:tabs>
        <w:jc w:val="both"/>
        <w:rPr>
          <w:b/>
          <w:b/>
        </w:rPr>
      </w:pPr>
      <w:r>
        <w:rPr>
          <w:b/>
        </w:rPr>
      </w:r>
    </w:p>
    <w:p>
      <w:pPr>
        <w:pStyle w:val="Normal"/>
        <w:jc w:val="both"/>
        <w:rPr>
          <w:b/>
          <w:b/>
        </w:rPr>
      </w:pPr>
      <w:r>
        <w:rPr>
          <w:b/>
        </w:rPr>
      </w:r>
    </w:p>
    <w:p>
      <w:pPr>
        <w:pStyle w:val="Normal"/>
        <w:spacing w:before="120" w:after="0"/>
        <w:ind w:left="720" w:hanging="0"/>
        <w:jc w:val="both"/>
        <w:rPr>
          <w:lang w:val="vi-VN"/>
        </w:rPr>
      </w:pPr>
      <w:r>
        <w:rPr>
          <w:lang w:val="vi-VN"/>
        </w:rPr>
      </w:r>
    </w:p>
    <w:sectPr>
      <w:type w:val="nextPage"/>
      <w:pgSz w:w="11906" w:h="16838"/>
      <w:pgMar w:left="1701" w:right="924" w:header="0" w:top="1418" w:footer="0" w:bottom="851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Times New Roman" w:hAnsi="Times New Roman" w:eastAsia="Times New Roman" w:cs="Times New Roman"/>
      <w:b w:val="false"/>
    </w:rPr>
  </w:style>
  <w:style w:type="character" w:styleId="WW8Num4z2">
    <w:name w:val="WW8Num4z2"/>
    <w:qFormat/>
    <w:rPr>
      <w:rFonts w:ascii="Times New Roman" w:hAnsi="Times New Roman" w:eastAsia="Times New Roman" w:cs="Times New Roman"/>
    </w:rPr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>
      <w:b w:val="false"/>
    </w:rPr>
  </w:style>
  <w:style w:type="character" w:styleId="WW8Num7z2">
    <w:name w:val="WW8Num7z2"/>
    <w:qFormat/>
    <w:rPr>
      <w:rFonts w:ascii="Times New Roman" w:hAnsi="Times New Roman" w:eastAsia="Times New Roman" w:cs="Times New Roman"/>
    </w:rPr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Times New Roman" w:hAnsi="Times New Roman" w:eastAsia="Times New Roman" w:cs="Times New Roman"/>
      <w:b w:val="false"/>
    </w:rPr>
  </w:style>
  <w:style w:type="character" w:styleId="WW8Num8z2">
    <w:name w:val="WW8Num8z2"/>
    <w:qFormat/>
    <w:rPr>
      <w:rFonts w:ascii="Times New Roman" w:hAnsi="Times New Roman" w:eastAsia="Times New Roman" w:cs="Times New Roman"/>
    </w:rPr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Times New Roman" w:hAnsi="Times New Roman" w:eastAsia="Times New Roman" w:cs="Times New Roman"/>
      <w:b w:val="false"/>
    </w:rPr>
  </w:style>
  <w:style w:type="character" w:styleId="WW8Num9z2">
    <w:name w:val="WW8Num9z2"/>
    <w:qFormat/>
    <w:rPr>
      <w:rFonts w:ascii="Times New Roman" w:hAnsi="Times New Roman" w:eastAsia="Times New Roman" w:cs="Times New Roman"/>
    </w:rPr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Appleconvertedspace">
    <w:name w:val="apple-converted-space"/>
    <w:basedOn w:val="DefaultParagraphFont"/>
    <w:qFormat/>
    <w:rPr/>
  </w:style>
  <w:style w:type="character" w:styleId="Internet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huvienphapluat.vn/phap-luat/tim-van-ban.aspx?keyword=66/2013/Q&#272;-TTg&amp;area=2&amp;type=0&amp;match=False&amp;vc=True&amp;lan=1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2016-04-20T09:10:00Z</dcterms:created>
  <dc:creator>USER</dc:creator>
  <dc:description/>
  <cp:keywords/>
  <dc:language>en-US</dc:language>
  <cp:lastModifiedBy>User</cp:lastModifiedBy>
  <cp:lastPrinted>2016-04-20T09:13:00Z</cp:lastPrinted>
  <dcterms:modified xsi:type="dcterms:W3CDTF">2016-04-20T09:10:00Z</dcterms:modified>
  <cp:revision>2</cp:revision>
  <dc:subject/>
  <dc:title>   TRƯỜNG ĐẠI HỌC CẦN THƠ     CỘNG HÒA XÃ HỘI CHỦ NGHĨA VIỆT NAM</dc:title>
</cp:coreProperties>
</file>