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B487" w14:textId="77777777" w:rsidR="00262873" w:rsidRDefault="00262873" w:rsidP="008C0AC6">
      <w:pPr>
        <w:spacing w:line="480" w:lineRule="auto"/>
        <w:jc w:val="center"/>
        <w:rPr>
          <w:rFonts w:ascii="Times New Roman" w:hAnsi="Times New Roman" w:cs="Times New Roman"/>
        </w:rPr>
      </w:pPr>
    </w:p>
    <w:p w14:paraId="776FB497" w14:textId="77777777" w:rsidR="008C0AC6" w:rsidRDefault="008C0AC6" w:rsidP="008C0AC6">
      <w:pPr>
        <w:spacing w:line="480" w:lineRule="auto"/>
        <w:rPr>
          <w:rFonts w:ascii="Times New Roman" w:hAnsi="Times New Roman" w:cs="Times New Roman"/>
        </w:rPr>
      </w:pPr>
    </w:p>
    <w:p w14:paraId="495F9AB7" w14:textId="77777777" w:rsidR="008C0AC6" w:rsidRDefault="008C0AC6" w:rsidP="008C0AC6">
      <w:pPr>
        <w:spacing w:line="480" w:lineRule="auto"/>
        <w:jc w:val="center"/>
        <w:rPr>
          <w:rFonts w:ascii="Times New Roman" w:hAnsi="Times New Roman" w:cs="Times New Roman"/>
        </w:rPr>
      </w:pPr>
    </w:p>
    <w:p w14:paraId="01135EC3" w14:textId="77777777" w:rsidR="008C0AC6" w:rsidRDefault="008C0AC6" w:rsidP="008C0AC6">
      <w:pPr>
        <w:spacing w:line="480" w:lineRule="auto"/>
        <w:rPr>
          <w:rFonts w:ascii="Times New Roman" w:hAnsi="Times New Roman" w:cs="Times New Roman"/>
        </w:rPr>
      </w:pPr>
    </w:p>
    <w:p w14:paraId="76D7378A" w14:textId="77777777" w:rsidR="008C0AC6" w:rsidRDefault="008C0AC6" w:rsidP="008C0AC6">
      <w:pPr>
        <w:spacing w:line="480" w:lineRule="auto"/>
        <w:jc w:val="center"/>
        <w:rPr>
          <w:rFonts w:ascii="Times New Roman" w:hAnsi="Times New Roman" w:cs="Times New Roman"/>
        </w:rPr>
      </w:pPr>
    </w:p>
    <w:p w14:paraId="2F637526" w14:textId="42502DD6" w:rsidR="008C0AC6" w:rsidRDefault="008C0AC6" w:rsidP="008C0AC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Climate and Energy Consumption Analysis (2020-2024)</w:t>
      </w:r>
    </w:p>
    <w:p w14:paraId="79CDC1F2" w14:textId="142709AA" w:rsidR="008C0AC6" w:rsidRDefault="008C0AC6" w:rsidP="008C0AC6">
      <w:pPr>
        <w:spacing w:line="48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An Exploratory Data Analysis and Interactive Dashboard Using Microsoft Excel</w:t>
      </w:r>
    </w:p>
    <w:p w14:paraId="15556E51" w14:textId="668F38E6" w:rsidR="008C0AC6" w:rsidRDefault="008C0AC6" w:rsidP="008C0AC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Trinity Anderson</w:t>
      </w:r>
    </w:p>
    <w:p w14:paraId="53E2F4A4" w14:textId="77777777" w:rsidR="008C0AC6" w:rsidRDefault="008C0AC6" w:rsidP="008C0AC6">
      <w:pPr>
        <w:spacing w:line="240" w:lineRule="auto"/>
        <w:jc w:val="center"/>
        <w:rPr>
          <w:rFonts w:ascii="Times New Roman" w:hAnsi="Times New Roman" w:cs="Times New Roman"/>
        </w:rPr>
      </w:pPr>
    </w:p>
    <w:p w14:paraId="0CAD12E7" w14:textId="77777777" w:rsidR="008C0AC6" w:rsidRDefault="008C0AC6" w:rsidP="008C0AC6">
      <w:pPr>
        <w:spacing w:line="240" w:lineRule="auto"/>
        <w:jc w:val="center"/>
        <w:rPr>
          <w:rFonts w:ascii="Times New Roman" w:hAnsi="Times New Roman" w:cs="Times New Roman"/>
        </w:rPr>
      </w:pPr>
    </w:p>
    <w:p w14:paraId="274C1CB7" w14:textId="77777777" w:rsidR="008C0AC6" w:rsidRDefault="008C0AC6" w:rsidP="008C0AC6">
      <w:pPr>
        <w:spacing w:line="240" w:lineRule="auto"/>
        <w:jc w:val="center"/>
        <w:rPr>
          <w:rFonts w:ascii="Times New Roman" w:hAnsi="Times New Roman" w:cs="Times New Roman"/>
        </w:rPr>
      </w:pPr>
    </w:p>
    <w:p w14:paraId="5D0C04D4" w14:textId="77777777" w:rsidR="008C0AC6" w:rsidRDefault="008C0AC6" w:rsidP="008C0AC6">
      <w:pPr>
        <w:spacing w:line="240" w:lineRule="auto"/>
        <w:jc w:val="center"/>
        <w:rPr>
          <w:rFonts w:ascii="Times New Roman" w:hAnsi="Times New Roman" w:cs="Times New Roman"/>
        </w:rPr>
      </w:pPr>
    </w:p>
    <w:p w14:paraId="06D203DA" w14:textId="77777777" w:rsidR="008C0AC6" w:rsidRDefault="008C0AC6" w:rsidP="008C0AC6">
      <w:pPr>
        <w:spacing w:line="240" w:lineRule="auto"/>
        <w:jc w:val="center"/>
        <w:rPr>
          <w:rFonts w:ascii="Times New Roman" w:hAnsi="Times New Roman" w:cs="Times New Roman"/>
        </w:rPr>
      </w:pPr>
    </w:p>
    <w:p w14:paraId="5877F2C3" w14:textId="77777777" w:rsidR="008C0AC6" w:rsidRDefault="008C0AC6" w:rsidP="008C0AC6">
      <w:pPr>
        <w:spacing w:line="240" w:lineRule="auto"/>
        <w:jc w:val="center"/>
        <w:rPr>
          <w:rFonts w:ascii="Times New Roman" w:hAnsi="Times New Roman" w:cs="Times New Roman"/>
        </w:rPr>
      </w:pPr>
    </w:p>
    <w:p w14:paraId="4B6DDFD0" w14:textId="77777777" w:rsidR="008C0AC6" w:rsidRDefault="008C0AC6" w:rsidP="008C0AC6">
      <w:pPr>
        <w:spacing w:line="240" w:lineRule="auto"/>
        <w:jc w:val="center"/>
        <w:rPr>
          <w:rFonts w:ascii="Times New Roman" w:hAnsi="Times New Roman" w:cs="Times New Roman"/>
        </w:rPr>
      </w:pPr>
    </w:p>
    <w:p w14:paraId="39A575C4" w14:textId="77777777" w:rsidR="008C0AC6" w:rsidRDefault="008C0AC6" w:rsidP="008C0AC6">
      <w:pPr>
        <w:spacing w:line="240" w:lineRule="auto"/>
        <w:jc w:val="center"/>
        <w:rPr>
          <w:rFonts w:ascii="Times New Roman" w:hAnsi="Times New Roman" w:cs="Times New Roman"/>
        </w:rPr>
      </w:pPr>
    </w:p>
    <w:p w14:paraId="242F781D" w14:textId="0436465C" w:rsidR="008C0AC6" w:rsidRDefault="008C0AC6" w:rsidP="008C0AC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Excel (Data Cleaning, PivotTables, Dashboarding)</w:t>
      </w:r>
    </w:p>
    <w:p w14:paraId="705C29BD" w14:textId="311EE124" w:rsidR="008C0AC6" w:rsidRPr="008C0AC6" w:rsidRDefault="008C0AC6" w:rsidP="008C0AC6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Kaggle – Climate and Energy Consumption Dataset</w:t>
      </w:r>
    </w:p>
    <w:p w14:paraId="4188481E" w14:textId="77777777" w:rsidR="008C0AC6" w:rsidRDefault="008C0AC6" w:rsidP="008C0AC6">
      <w:pPr>
        <w:spacing w:line="240" w:lineRule="auto"/>
        <w:jc w:val="center"/>
        <w:rPr>
          <w:rFonts w:ascii="Times New Roman" w:hAnsi="Times New Roman" w:cs="Times New Roman"/>
        </w:rPr>
      </w:pPr>
    </w:p>
    <w:p w14:paraId="4EDF2B1D" w14:textId="33D7F917" w:rsidR="008C0AC6" w:rsidRDefault="008C0AC6" w:rsidP="008C0AC6">
      <w:pPr>
        <w:spacing w:line="276" w:lineRule="auto"/>
        <w:jc w:val="center"/>
        <w:rPr>
          <w:rFonts w:ascii="Times New Roman" w:hAnsi="Times New Roman" w:cs="Times New Roman"/>
        </w:rPr>
      </w:pPr>
    </w:p>
    <w:p w14:paraId="4798C4E4" w14:textId="218BF06A" w:rsidR="008C0AC6" w:rsidRDefault="008C0AC6" w:rsidP="008C0AC6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December 28</w:t>
      </w:r>
      <w:r w:rsidRPr="008C0AC6">
        <w:rPr>
          <w:rFonts w:ascii="Times New Roman" w:hAnsi="Times New Roman" w:cs="Times New Roman"/>
          <w:i/>
          <w:iCs/>
          <w:vertAlign w:val="superscript"/>
        </w:rPr>
        <w:t>th</w:t>
      </w:r>
      <w:r>
        <w:rPr>
          <w:rFonts w:ascii="Times New Roman" w:hAnsi="Times New Roman" w:cs="Times New Roman"/>
          <w:i/>
          <w:iCs/>
        </w:rPr>
        <w:t>, 2025</w:t>
      </w:r>
    </w:p>
    <w:p w14:paraId="6C2F0A48" w14:textId="77777777" w:rsidR="008C0AC6" w:rsidRDefault="008C0AC6" w:rsidP="008C0AC6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</w:p>
    <w:p w14:paraId="1ACFA566" w14:textId="77777777" w:rsidR="008C0AC6" w:rsidRDefault="008C0AC6" w:rsidP="008C0AC6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</w:p>
    <w:p w14:paraId="10792CFD" w14:textId="77777777" w:rsidR="008C0AC6" w:rsidRDefault="008C0AC6" w:rsidP="008C0AC6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</w:p>
    <w:p w14:paraId="36EDEDD7" w14:textId="69CD31ED" w:rsidR="008C0AC6" w:rsidRDefault="008C0AC6" w:rsidP="008C0A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lastRenderedPageBreak/>
        <w:t>Executive Summary</w:t>
      </w:r>
    </w:p>
    <w:p w14:paraId="4AD2C896" w14:textId="057346C0" w:rsidR="008C0AC6" w:rsidRDefault="008C0AC6" w:rsidP="008C0A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 project presents an in-depth analysis of global climate and energy consumption data spanning the years 2020 through 2024. Using Microsoft Excel, the project transforms raw CSV data into an analytics-ready dataset and delivers insights through an interactive dashboard designed for executive and non-technical stakeholders.</w:t>
      </w:r>
    </w:p>
    <w:p w14:paraId="3CA5B53E" w14:textId="558B922A" w:rsidR="008C0AC6" w:rsidRDefault="008C0AC6" w:rsidP="008C0A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analysis focuses on total energy consumption, renewable versus fossil fuel energy usage, per-capita carbon dioxide emissions, and energy intensity relative to industrial activity. Through calculated metrics, PivotTables, and slicers, the dashboard enables users to explore trends, compare categories, and evaluate sustainability-related performance dynamically.</w:t>
      </w:r>
    </w:p>
    <w:p w14:paraId="6B55CA17" w14:textId="746E59D8" w:rsidR="008C0AC6" w:rsidRDefault="008C0AC6" w:rsidP="008C0AC6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 project demonstrates applied data analytics skills, including data preparation, feature engineering, exploratory analysis, dashboard design, and business-oriented data storytelling using industry-standard tools.</w:t>
      </w:r>
    </w:p>
    <w:p w14:paraId="69575852" w14:textId="77777777" w:rsidR="004D5654" w:rsidRDefault="004D5654" w:rsidP="008C0AC6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</w:p>
    <w:p w14:paraId="5C76941D" w14:textId="34998965" w:rsidR="008C0AC6" w:rsidRDefault="008C0AC6" w:rsidP="008C0AC6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Project Objectives</w:t>
      </w:r>
    </w:p>
    <w:p w14:paraId="78CFD6CD" w14:textId="04888E23" w:rsidR="008C0AC6" w:rsidRDefault="008C0AC6" w:rsidP="008C0A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objectives of this project were to:</w:t>
      </w:r>
    </w:p>
    <w:p w14:paraId="69FD6F37" w14:textId="313D2E88" w:rsidR="008C0AC6" w:rsidRDefault="008C0AC6" w:rsidP="008C0AC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global energy consumption and climate-related metrics across a five-year period.</w:t>
      </w:r>
    </w:p>
    <w:p w14:paraId="0691619D" w14:textId="56F3D443" w:rsidR="008C0AC6" w:rsidRDefault="008C0AC6" w:rsidP="008C0AC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 and transform raw data into a structured, analytics-ready format.</w:t>
      </w:r>
    </w:p>
    <w:p w14:paraId="517C0CFB" w14:textId="069565BC" w:rsidR="008C0AC6" w:rsidRDefault="004D5654" w:rsidP="008C0AC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 derived metrics to enhance interpretability and analytical depth.</w:t>
      </w:r>
    </w:p>
    <w:p w14:paraId="5E481317" w14:textId="5DFEAAEA" w:rsidR="004D5654" w:rsidRDefault="004D5654" w:rsidP="008C0AC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an interactive Excel dashboard suitable for executive-level reporting.</w:t>
      </w:r>
    </w:p>
    <w:p w14:paraId="266A8128" w14:textId="356F7DA5" w:rsidR="004D5654" w:rsidRPr="004D5654" w:rsidRDefault="004D5654" w:rsidP="004D5654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Demonstrate practical data analytics skills relevant to analyst and data-focused roles.</w:t>
      </w:r>
    </w:p>
    <w:p w14:paraId="4BAF98D3" w14:textId="7CBAD634" w:rsidR="004D5654" w:rsidRDefault="004D5654" w:rsidP="004D56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lastRenderedPageBreak/>
        <w:t>Dataset Overview</w:t>
      </w:r>
    </w:p>
    <w:p w14:paraId="104DB105" w14:textId="514FE3A6" w:rsidR="004D5654" w:rsidRPr="004D5654" w:rsidRDefault="004D5654" w:rsidP="004D5654">
      <w:pPr>
        <w:spacing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4D5654">
        <w:rPr>
          <w:rFonts w:ascii="Times New Roman" w:hAnsi="Times New Roman" w:cs="Times New Roman"/>
          <w:b/>
          <w:bCs/>
          <w:i/>
          <w:iCs/>
        </w:rPr>
        <w:t>0.1 – Data Source</w:t>
      </w:r>
    </w:p>
    <w:p w14:paraId="40572E41" w14:textId="4A9825E4" w:rsidR="004D5654" w:rsidRDefault="004D5654" w:rsidP="004D56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 dataset used in this project was sourced from Kaggle and contains climate, energy, and economic indicators for multiple countries between 2020 and 2024.</w:t>
      </w:r>
    </w:p>
    <w:p w14:paraId="762E6C11" w14:textId="3BD0AFA4" w:rsidR="004D5654" w:rsidRDefault="004D5654" w:rsidP="004D5654">
      <w:pPr>
        <w:spacing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i/>
          <w:iCs/>
        </w:rPr>
        <w:t>0.2 – Original Dataset Fields</w:t>
      </w:r>
    </w:p>
    <w:p w14:paraId="1ED8DB94" w14:textId="085B5839" w:rsidR="004D5654" w:rsidRDefault="004D5654" w:rsidP="004D56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</w:rPr>
        <w:t>The raw dataset includes the following variables:</w:t>
      </w:r>
    </w:p>
    <w:p w14:paraId="4133B4CC" w14:textId="274FFA05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</w:t>
      </w:r>
    </w:p>
    <w:p w14:paraId="629FE3E9" w14:textId="09B822CA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Country</w:t>
      </w:r>
    </w:p>
    <w:p w14:paraId="4AAE3A73" w14:textId="7D95AF6F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Temperature</w:t>
      </w:r>
    </w:p>
    <w:p w14:paraId="07CCF7D4" w14:textId="26585740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Humidity</w:t>
      </w:r>
    </w:p>
    <w:p w14:paraId="7F8F8E53" w14:textId="3F9B0CF6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CO2 Emissions</w:t>
      </w:r>
    </w:p>
    <w:p w14:paraId="3B707835" w14:textId="03FE6F97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Energy Consumption</w:t>
      </w:r>
    </w:p>
    <w:p w14:paraId="034160FC" w14:textId="31E47F94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Renewable Energy Share</w:t>
      </w:r>
    </w:p>
    <w:p w14:paraId="4489023A" w14:textId="2279534E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Urban Population</w:t>
      </w:r>
    </w:p>
    <w:p w14:paraId="22545E76" w14:textId="44AC50BB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Industrial Activity Index</w:t>
      </w:r>
    </w:p>
    <w:p w14:paraId="1C4347C6" w14:textId="506B6FC9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Energy Price</w:t>
      </w:r>
    </w:p>
    <w:p w14:paraId="6359D9CA" w14:textId="090506CF" w:rsidR="004D5654" w:rsidRDefault="004D5654" w:rsidP="004D5654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Together, these variables capture both environmental conditions and energy-related economic activity, enabling multi-dimensional analysis. </w:t>
      </w:r>
    </w:p>
    <w:p w14:paraId="3AC3F783" w14:textId="77777777" w:rsidR="004D5654" w:rsidRDefault="004D5654" w:rsidP="004D5654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</w:p>
    <w:p w14:paraId="3E259719" w14:textId="77777777" w:rsidR="004D5654" w:rsidRDefault="004D5654" w:rsidP="004D5654">
      <w:pPr>
        <w:spacing w:line="480" w:lineRule="auto"/>
        <w:rPr>
          <w:rFonts w:ascii="Times New Roman" w:hAnsi="Times New Roman" w:cs="Times New Roman"/>
        </w:rPr>
      </w:pPr>
    </w:p>
    <w:p w14:paraId="28A18F02" w14:textId="77777777" w:rsidR="004D5654" w:rsidRDefault="004D5654" w:rsidP="004D5654">
      <w:pPr>
        <w:spacing w:line="480" w:lineRule="auto"/>
        <w:rPr>
          <w:rFonts w:ascii="Times New Roman" w:hAnsi="Times New Roman" w:cs="Times New Roman"/>
        </w:rPr>
      </w:pPr>
    </w:p>
    <w:p w14:paraId="13A8E87E" w14:textId="513ADED2" w:rsidR="004D5654" w:rsidRDefault="004D5654" w:rsidP="004D5654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Data Cleaning and Preparation</w:t>
      </w:r>
    </w:p>
    <w:p w14:paraId="6D02E0D5" w14:textId="73F1C9A9" w:rsidR="004D5654" w:rsidRDefault="004D5654" w:rsidP="004D5654">
      <w:pPr>
        <w:spacing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i/>
          <w:iCs/>
        </w:rPr>
        <w:t xml:space="preserve">0.1 – Raw vs. Cleaned Data Separation </w:t>
      </w:r>
    </w:p>
    <w:p w14:paraId="25C98381" w14:textId="2C0F48EC" w:rsidR="004D5654" w:rsidRDefault="004D5654" w:rsidP="004D5654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To preserve data integrity and auditability, the project maintains a strict separation between raw and transformed data. The original dataset is stored unchanged in a worksheet labeled </w:t>
      </w:r>
      <w:proofErr w:type="spellStart"/>
      <w:r>
        <w:rPr>
          <w:rFonts w:ascii="Times New Roman" w:hAnsi="Times New Roman" w:cs="Times New Roman"/>
          <w:i/>
          <w:iCs/>
        </w:rPr>
        <w:t>Raw_Data</w:t>
      </w:r>
      <w:proofErr w:type="spellEnd"/>
      <w:r>
        <w:rPr>
          <w:rFonts w:ascii="Times New Roman" w:hAnsi="Times New Roman" w:cs="Times New Roman"/>
        </w:rPr>
        <w:t xml:space="preserve">. All transformations and calculations occur in a separate worksheet labeled </w:t>
      </w:r>
      <w:proofErr w:type="spellStart"/>
      <w:r>
        <w:rPr>
          <w:rFonts w:ascii="Times New Roman" w:hAnsi="Times New Roman" w:cs="Times New Roman"/>
          <w:i/>
          <w:iCs/>
        </w:rPr>
        <w:t>Cleaned_Data</w:t>
      </w:r>
      <w:proofErr w:type="spellEnd"/>
      <w:r>
        <w:rPr>
          <w:rFonts w:ascii="Times New Roman" w:hAnsi="Times New Roman" w:cs="Times New Roman"/>
          <w:i/>
          <w:iCs/>
        </w:rPr>
        <w:t>.</w:t>
      </w:r>
    </w:p>
    <w:p w14:paraId="3A492F79" w14:textId="2771B7E4" w:rsidR="004D5654" w:rsidRDefault="004D5654" w:rsidP="004D56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>This approach reflects professional analytics workflows and ensures reproducibility.</w:t>
      </w:r>
    </w:p>
    <w:p w14:paraId="6B0896DC" w14:textId="0605C661" w:rsidR="004D5654" w:rsidRDefault="004D5654" w:rsidP="004D5654">
      <w:pPr>
        <w:spacing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i/>
          <w:iCs/>
        </w:rPr>
        <w:t xml:space="preserve">0.2 – Data Standardization </w:t>
      </w:r>
    </w:p>
    <w:p w14:paraId="373E198F" w14:textId="05539A86" w:rsidR="004D5654" w:rsidRDefault="004D5654" w:rsidP="004D56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</w:rPr>
        <w:t>The following preparation steps were performed:</w:t>
      </w:r>
    </w:p>
    <w:p w14:paraId="21ADDA72" w14:textId="71BF67F8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Ensured numeric fields were correctly parsed during CSV import.</w:t>
      </w:r>
    </w:p>
    <w:p w14:paraId="62E0D8CF" w14:textId="0CD1B532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Extracted the year component from date values to support time-based analysis.</w:t>
      </w:r>
    </w:p>
    <w:p w14:paraId="6181B2CC" w14:textId="16942C27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Converted percentage fields imported as text into numeric values.</w:t>
      </w:r>
    </w:p>
    <w:p w14:paraId="269E1C5D" w14:textId="2E626D2B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Applied consistent numeric formatting for readability and aggregation.</w:t>
      </w:r>
    </w:p>
    <w:p w14:paraId="0A42CD28" w14:textId="5C5C93BE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defensive formulas to prevent unintended calculations on empty rows.</w:t>
      </w:r>
    </w:p>
    <w:p w14:paraId="2795ADCF" w14:textId="3178352E" w:rsidR="004D5654" w:rsidRDefault="004D5654" w:rsidP="004D5654">
      <w:pPr>
        <w:spacing w:line="480" w:lineRule="auto"/>
        <w:ind w:left="72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0.3 – Feature Engineering (Derived Metrics)</w:t>
      </w:r>
    </w:p>
    <w:p w14:paraId="00359F36" w14:textId="3CEB46FE" w:rsidR="004D5654" w:rsidRDefault="004D5654" w:rsidP="004D5654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To enhance analytical value, several derived metrics were created:</w:t>
      </w:r>
    </w:p>
    <w:p w14:paraId="4DD39546" w14:textId="02EC4557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Renewable Energy Estimated – Converts renewable energy share percentages into estimated energy quantities.</w:t>
      </w:r>
    </w:p>
    <w:p w14:paraId="780AEE68" w14:textId="1E868E9F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Fossil Energy Estimated – Represents non-renewable energy usage by subtracting renewable energy estimates from total energy consumption.</w:t>
      </w:r>
    </w:p>
    <w:p w14:paraId="281F0DF3" w14:textId="59CA421F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CO2 Per Capita Estimated – Normalizes emissions relative to population metrics.</w:t>
      </w:r>
    </w:p>
    <w:p w14:paraId="70AA5625" w14:textId="77777777" w:rsidR="004D5654" w:rsidRDefault="004D5654" w:rsidP="004D565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Energy Intensity – Measures energy consumption relative to industrial activity, a commonly used efficiency indicator. </w:t>
      </w:r>
    </w:p>
    <w:p w14:paraId="3517FC49" w14:textId="743650A9" w:rsidR="00EA1253" w:rsidRDefault="004D5654" w:rsidP="00EA1253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4D5654">
        <w:rPr>
          <w:rFonts w:ascii="Times New Roman" w:hAnsi="Times New Roman" w:cs="Times New Roman"/>
        </w:rPr>
        <w:t>These metrics enable deeper insight beyond the raw dataset and support sustainability-focused analysis.</w:t>
      </w:r>
    </w:p>
    <w:p w14:paraId="5C30DA3A" w14:textId="77777777" w:rsidR="00EA1253" w:rsidRDefault="00EA1253" w:rsidP="00EA1253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</w:p>
    <w:p w14:paraId="2330039D" w14:textId="1ED1B541" w:rsidR="00EA1253" w:rsidRDefault="00EA1253" w:rsidP="00EA1253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Analytical Methodology</w:t>
      </w:r>
    </w:p>
    <w:p w14:paraId="5A7E68E9" w14:textId="1264B8FC" w:rsidR="00EA1253" w:rsidRDefault="00EA1253" w:rsidP="00EA125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analysis was conducted using Excel PivotTables as the primary aggregation mechanism. PivotTables allow metrics to be dynamically recalculated based on user-selected filters and provide a stable foundation for dashboard visualizations.</w:t>
      </w:r>
    </w:p>
    <w:p w14:paraId="0F1BE94E" w14:textId="30275B58" w:rsidR="00EA1253" w:rsidRDefault="00EA1253" w:rsidP="00EA1253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Slicers were implemented to enable interactive filtering by year, country, and renewable energy classification. This interactivity allows users to explore patterns and relationships without modifying underlying formulas.</w:t>
      </w:r>
    </w:p>
    <w:p w14:paraId="065782C9" w14:textId="58D1FD2B" w:rsidR="00EA1253" w:rsidRDefault="00EA1253" w:rsidP="00EA1253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Dashboard Design and Visualizations</w:t>
      </w:r>
    </w:p>
    <w:p w14:paraId="59D97746" w14:textId="075E0D88" w:rsidR="00EA1253" w:rsidRDefault="00EA1253" w:rsidP="00EA1253">
      <w:pPr>
        <w:spacing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i/>
          <w:iCs/>
        </w:rPr>
        <w:t>0.1 – Energy Consumption Trend</w:t>
      </w:r>
    </w:p>
    <w:p w14:paraId="4A710AB7" w14:textId="0A19CEB3" w:rsidR="00EA1253" w:rsidRDefault="00EA1253" w:rsidP="00EA125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</w:rPr>
        <w:t xml:space="preserve">A line chart visualizes total energy consumption across the five-year period. This chart highlights year-over-year changes and provides a clear view of overall consumption trends. </w:t>
      </w:r>
    </w:p>
    <w:p w14:paraId="027C60C4" w14:textId="77777777" w:rsidR="00EA1253" w:rsidRDefault="00EA1253" w:rsidP="00EA1253">
      <w:pPr>
        <w:spacing w:line="480" w:lineRule="auto"/>
        <w:rPr>
          <w:rFonts w:ascii="Times New Roman" w:hAnsi="Times New Roman" w:cs="Times New Roman"/>
        </w:rPr>
      </w:pPr>
    </w:p>
    <w:p w14:paraId="1D835BD2" w14:textId="48CCCF1A" w:rsidR="00EA1253" w:rsidRDefault="00EA1253" w:rsidP="00EA1253">
      <w:pPr>
        <w:spacing w:line="48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ab/>
        <w:t>0.2 – Energy Mix by Source</w:t>
      </w:r>
    </w:p>
    <w:p w14:paraId="567F322C" w14:textId="73D0E01F" w:rsidR="00EA1253" w:rsidRDefault="00EA1253" w:rsidP="00EA1253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</w:rPr>
        <w:t>A stacked column chart compares renewable and fossil energy consumption by year. This visualization illustrates how different energy sources contribute to total consumption and highlights sustainability-related composition changes.</w:t>
      </w:r>
    </w:p>
    <w:p w14:paraId="3D1102FD" w14:textId="1EAEEC3F" w:rsidR="00EA1253" w:rsidRDefault="00EA1253" w:rsidP="00EA1253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Key Findings and Insights</w:t>
      </w:r>
    </w:p>
    <w:p w14:paraId="0FDC8A3D" w14:textId="1E960988" w:rsidR="00EA1253" w:rsidRDefault="00EA1253" w:rsidP="00EA125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>The analysis revealed several notable observations:</w:t>
      </w:r>
    </w:p>
    <w:p w14:paraId="62405ADF" w14:textId="00343A3A" w:rsidR="00EA1253" w:rsidRDefault="00EA1253" w:rsidP="00EA125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energy consumption remained relatively stable from 2020 to 2024, with moderate fluctuations.</w:t>
      </w:r>
    </w:p>
    <w:p w14:paraId="1E3C1765" w14:textId="1C94C579" w:rsidR="00EA1253" w:rsidRDefault="00EA1253" w:rsidP="00EA125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Fossil fuels continue to dominate the global energy mix, despite consistent renewable contributions.</w:t>
      </w:r>
    </w:p>
    <w:p w14:paraId="4A3161DE" w14:textId="395AFF76" w:rsidR="00EA1253" w:rsidRDefault="00EA1253" w:rsidP="00EA125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Higher energy consumption generally correlates with higher per-capita CO2 emissions.</w:t>
      </w:r>
    </w:p>
    <w:p w14:paraId="7233724E" w14:textId="0AEC66B6" w:rsidR="00EA1253" w:rsidRDefault="00EA1253" w:rsidP="00EA125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Energy intensity varies significantly, suggesting in industrial efficiency across regions and time periods. </w:t>
      </w:r>
    </w:p>
    <w:p w14:paraId="51898B40" w14:textId="23FBD351" w:rsidR="00EA1253" w:rsidRDefault="00EA1253" w:rsidP="00EA1253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findings are summarized concisely in the dashboard’s Insights sheets.</w:t>
      </w:r>
    </w:p>
    <w:p w14:paraId="28C7EECB" w14:textId="77777777" w:rsidR="00EA1253" w:rsidRDefault="00EA1253" w:rsidP="00EA1253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</w:p>
    <w:p w14:paraId="278E8825" w14:textId="231BF5B6" w:rsidR="00EA1253" w:rsidRDefault="00EA1253" w:rsidP="00EA1253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Limitations</w:t>
      </w:r>
    </w:p>
    <w:p w14:paraId="6B1F6099" w14:textId="3E153E2F" w:rsidR="00EA1253" w:rsidRDefault="00EA1253" w:rsidP="00EA125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>While the analysis provides valuable insights, several limitations should be noted:</w:t>
      </w:r>
    </w:p>
    <w:p w14:paraId="16507230" w14:textId="3CD46444" w:rsidR="00EA1253" w:rsidRDefault="00EA1253" w:rsidP="00EA125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 spans only five years, limiting long-term trend analysis.</w:t>
      </w:r>
    </w:p>
    <w:p w14:paraId="09061E05" w14:textId="5B8A4350" w:rsidR="00EA1253" w:rsidRDefault="00EA1253" w:rsidP="00EA125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Renewable energy quantities were estimated using percentage shares rather than direct generation data.</w:t>
      </w:r>
    </w:p>
    <w:p w14:paraId="167FA03E" w14:textId="02DA6B69" w:rsidR="00EA1253" w:rsidRDefault="00EA1253" w:rsidP="00EA125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Population metrics are urban-focused and may not fully represent total population dynamics. </w:t>
      </w:r>
    </w:p>
    <w:p w14:paraId="03109D2D" w14:textId="77777777" w:rsidR="00EA1253" w:rsidRDefault="00EA1253" w:rsidP="00EA1253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</w:p>
    <w:p w14:paraId="7A3B37A3" w14:textId="447B2905" w:rsidR="00EA1253" w:rsidRDefault="00EA1253" w:rsidP="00EA1253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Future Enhancements</w:t>
      </w:r>
    </w:p>
    <w:p w14:paraId="3C37EB0A" w14:textId="1EFF36B9" w:rsidR="00EA1253" w:rsidRDefault="00EA1253" w:rsidP="00EA125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>Potential future extensions of this project include:</w:t>
      </w:r>
    </w:p>
    <w:p w14:paraId="063CF4CF" w14:textId="244394DC" w:rsidR="00EA1253" w:rsidRDefault="00EA1253" w:rsidP="00EA125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Recreating the analysis using Python (pandas, matplotlib/seaborn) for automation and scalability.</w:t>
      </w:r>
    </w:p>
    <w:p w14:paraId="0E456CC0" w14:textId="0BB52C5F" w:rsidR="00EA1253" w:rsidRDefault="00EA1253" w:rsidP="00EA125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Storing and querying the dataset using SQL or MongoDB.</w:t>
      </w:r>
    </w:p>
    <w:p w14:paraId="3D8F73C9" w14:textId="6B2DAF8A" w:rsidR="00EA1253" w:rsidRDefault="00EA1253" w:rsidP="00EA125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Expanding the dataset to include additional years or economic indicators.</w:t>
      </w:r>
    </w:p>
    <w:p w14:paraId="672FFE17" w14:textId="01DA5FC4" w:rsidR="00EA1253" w:rsidRDefault="00EA1253" w:rsidP="00EA125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Integrating automated data ingestion pipelines for periodic updates.</w:t>
      </w:r>
    </w:p>
    <w:p w14:paraId="47B86E9B" w14:textId="77777777" w:rsidR="00EA1253" w:rsidRDefault="00EA1253" w:rsidP="00EA1253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</w:p>
    <w:p w14:paraId="29F44DB0" w14:textId="06AD2AC2" w:rsidR="00EA1253" w:rsidRDefault="00EA1253" w:rsidP="00EA1253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Conclusion</w:t>
      </w:r>
    </w:p>
    <w:p w14:paraId="1A4EB064" w14:textId="455D47D6" w:rsidR="00EA1253" w:rsidRDefault="00EA1253" w:rsidP="00EA125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>This project demonstrates the full lifecycle of a data analytics workflow, from raw data ingestion and cleaning to feature engineering, analysis, and executive-level reporting. By leveraging Microsoft Excel’s analytical capabilities, the project illustrates how complex datasets can be transformed into accessible, decision-ready insights.</w:t>
      </w:r>
    </w:p>
    <w:p w14:paraId="72A4FC4C" w14:textId="4CFF85A2" w:rsidR="00EA1253" w:rsidRPr="00EA1253" w:rsidRDefault="00EA1253" w:rsidP="00EA125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945EA89" w14:textId="77777777" w:rsidR="00EA1253" w:rsidRPr="00EA1253" w:rsidRDefault="00EA1253" w:rsidP="00EA1253">
      <w:pPr>
        <w:spacing w:line="480" w:lineRule="auto"/>
        <w:rPr>
          <w:rFonts w:ascii="Times New Roman" w:hAnsi="Times New Roman" w:cs="Times New Roman"/>
        </w:rPr>
      </w:pPr>
    </w:p>
    <w:p w14:paraId="218AE71A" w14:textId="77777777" w:rsidR="008C0AC6" w:rsidRDefault="008C0AC6" w:rsidP="008C0AC6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</w:p>
    <w:p w14:paraId="265878C2" w14:textId="77777777" w:rsidR="008C0AC6" w:rsidRDefault="008C0AC6" w:rsidP="008C0AC6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</w:p>
    <w:p w14:paraId="210EC6CA" w14:textId="77777777" w:rsidR="008C0AC6" w:rsidRDefault="008C0AC6" w:rsidP="008C0AC6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</w:p>
    <w:p w14:paraId="72B1A876" w14:textId="77777777" w:rsidR="008C0AC6" w:rsidRPr="008C0AC6" w:rsidRDefault="008C0AC6" w:rsidP="008C0AC6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</w:p>
    <w:sectPr w:rsidR="008C0AC6" w:rsidRPr="008C0AC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0D3F2" w14:textId="77777777" w:rsidR="00EA1253" w:rsidRDefault="00EA1253" w:rsidP="00EA1253">
      <w:pPr>
        <w:spacing w:after="0" w:line="240" w:lineRule="auto"/>
      </w:pPr>
      <w:r>
        <w:separator/>
      </w:r>
    </w:p>
  </w:endnote>
  <w:endnote w:type="continuationSeparator" w:id="0">
    <w:p w14:paraId="75B2D74B" w14:textId="77777777" w:rsidR="00EA1253" w:rsidRDefault="00EA1253" w:rsidP="00EA1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353D5" w14:textId="3F2F4A6D" w:rsidR="00EA1253" w:rsidRDefault="00EA1253">
    <w:pPr>
      <w:pStyle w:val="Footer"/>
      <w:rPr>
        <w:rFonts w:ascii="Times New Roman" w:hAnsi="Times New Roman" w:cs="Times New Roman"/>
        <w:i/>
        <w:iCs/>
        <w:sz w:val="22"/>
        <w:szCs w:val="22"/>
      </w:rPr>
    </w:pPr>
    <w:r>
      <w:rPr>
        <w:rFonts w:ascii="Times New Roman" w:hAnsi="Times New Roman" w:cs="Times New Roman"/>
        <w:i/>
        <w:iCs/>
        <w:sz w:val="22"/>
        <w:szCs w:val="22"/>
      </w:rPr>
      <w:t>Data Source: Kaggle – Climate and Energy Consumption Dataset (2020-2024)</w:t>
    </w:r>
  </w:p>
  <w:p w14:paraId="0654FD47" w14:textId="4ED395AF" w:rsidR="00EA1253" w:rsidRPr="00EA1253" w:rsidRDefault="00EA1253">
    <w:pPr>
      <w:pStyle w:val="Footer"/>
      <w:rPr>
        <w:rFonts w:ascii="Times New Roman" w:hAnsi="Times New Roman" w:cs="Times New Roman"/>
        <w:i/>
        <w:iCs/>
        <w:sz w:val="22"/>
        <w:szCs w:val="22"/>
      </w:rPr>
    </w:pPr>
    <w:r>
      <w:rPr>
        <w:rFonts w:ascii="Times New Roman" w:hAnsi="Times New Roman" w:cs="Times New Roman"/>
        <w:i/>
        <w:iCs/>
        <w:sz w:val="22"/>
        <w:szCs w:val="22"/>
      </w:rPr>
      <w:t xml:space="preserve">Analysis and dashboard created using Microsoft Excel.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47FB0" w14:textId="77777777" w:rsidR="00EA1253" w:rsidRDefault="00EA1253" w:rsidP="00EA1253">
      <w:pPr>
        <w:spacing w:after="0" w:line="240" w:lineRule="auto"/>
      </w:pPr>
      <w:r>
        <w:separator/>
      </w:r>
    </w:p>
  </w:footnote>
  <w:footnote w:type="continuationSeparator" w:id="0">
    <w:p w14:paraId="2146FEB3" w14:textId="77777777" w:rsidR="00EA1253" w:rsidRDefault="00EA1253" w:rsidP="00EA1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0620C"/>
    <w:multiLevelType w:val="hybridMultilevel"/>
    <w:tmpl w:val="00529360"/>
    <w:lvl w:ilvl="0" w:tplc="CE2C27D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227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C6"/>
    <w:rsid w:val="0017651D"/>
    <w:rsid w:val="00262873"/>
    <w:rsid w:val="004D5654"/>
    <w:rsid w:val="006B2F54"/>
    <w:rsid w:val="008C0AC6"/>
    <w:rsid w:val="008F7AFD"/>
    <w:rsid w:val="00EA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67FE"/>
  <w15:chartTrackingRefBased/>
  <w15:docId w15:val="{1F43957C-7492-413C-893B-38E778A9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A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1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253"/>
  </w:style>
  <w:style w:type="paragraph" w:styleId="Footer">
    <w:name w:val="footer"/>
    <w:basedOn w:val="Normal"/>
    <w:link w:val="FooterChar"/>
    <w:uiPriority w:val="99"/>
    <w:unhideWhenUsed/>
    <w:rsid w:val="00EA1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Trinity Anderson</dc:creator>
  <cp:keywords/>
  <dc:description/>
  <cp:lastModifiedBy>Trinity Anderson</cp:lastModifiedBy>
  <cp:revision>1</cp:revision>
  <dcterms:created xsi:type="dcterms:W3CDTF">2025-12-28T21:33:00Z</dcterms:created>
  <dcterms:modified xsi:type="dcterms:W3CDTF">2025-12-28T22:07:00Z</dcterms:modified>
</cp:coreProperties>
</file>