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Times New Roman" w:hAnsi="Times New Roman" w:eastAsia="Times New Roman"/>
          <w:b/>
          <w:sz w:val="40"/>
        </w:rPr>
        <w:t>KẾ HOẠCH QUẢN LÝ DỰ ÁN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sz w:val="24"/>
        </w:rPr>
        <w:t>(Project Management Plan)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 w:val="0"/>
          <w:sz w:val="28"/>
        </w:rPr>
        <w:t>Đơn vị: {{company}}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 w:val="0"/>
          <w:sz w:val="28"/>
        </w:rPr>
        <w:t>Dự án: {{project_name}}</w:t>
      </w:r>
    </w:p>
    <w:p>
      <w:pPr>
        <w:spacing w:after="360"/>
        <w:jc w:val="center"/>
      </w:pPr>
      <w:r>
        <w:rPr>
          <w:rFonts w:ascii="Times New Roman" w:hAnsi="Times New Roman" w:eastAsia="Times New Roman"/>
          <w:b w:val="0"/>
          <w:sz w:val="24"/>
        </w:rPr>
        <w:t>Mã: {{project_code}}  |  PM: {{pm}}  |  Ngày: {{date}}  |  Phiên bản: {{version}}</w:t>
      </w:r>
    </w:p>
    <w:p>
      <w:pPr>
        <w:pStyle w:val="Heading1"/>
      </w:pPr>
      <w:r>
        <w:rPr>
          <w:rFonts w:ascii="Times New Roman" w:hAnsi="Times New Roman" w:eastAsia="Times New Roman"/>
          <w:b/>
          <w:color w:val="1F4E79"/>
          <w:sz w:val="32"/>
        </w:rPr>
        <w:t>Lịch sử phiên bản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1F4E79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Phiên bản</w:t>
            </w:r>
          </w:p>
        </w:tc>
        <w:tc>
          <w:tcPr>
            <w:tcW w:type="dxa" w:w="2422"/>
            <w:shd w:fill="1F4E79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Ngày</w:t>
            </w:r>
          </w:p>
        </w:tc>
        <w:tc>
          <w:tcPr>
            <w:tcW w:type="dxa" w:w="2422"/>
            <w:shd w:fill="1F4E79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Tác giả</w:t>
            </w:r>
          </w:p>
        </w:tc>
        <w:tc>
          <w:tcPr>
            <w:tcW w:type="dxa" w:w="2422"/>
            <w:shd w:fill="1F4E79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Thay đổi chính</w:t>
            </w:r>
          </w:p>
        </w:tc>
      </w:tr>
      <w:tr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{{version}}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{{date}}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{{pm}}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Bản khởi tạo</w:t>
            </w:r>
          </w:p>
        </w:tc>
      </w:tr>
      <w:tr>
        <w:tc>
          <w:tcPr>
            <w:tcW w:type="dxa" w:w="2422"/>
          </w:tcPr>
          <w:p/>
        </w:tc>
        <w:tc>
          <w:tcPr>
            <w:tcW w:type="dxa" w:w="2422"/>
          </w:tcPr>
          <w:p/>
        </w:tc>
        <w:tc>
          <w:tcPr>
            <w:tcW w:type="dxa" w:w="2422"/>
          </w:tcPr>
          <w:p/>
        </w:tc>
        <w:tc>
          <w:tcPr>
            <w:tcW w:type="dxa" w:w="2422"/>
          </w:tcPr>
          <w:p/>
        </w:tc>
      </w:tr>
      <w:tr>
        <w:tc>
          <w:tcPr>
            <w:tcW w:type="dxa" w:w="2422"/>
          </w:tcPr>
          <w:p/>
        </w:tc>
        <w:tc>
          <w:tcPr>
            <w:tcW w:type="dxa" w:w="2422"/>
          </w:tcPr>
          <w:p/>
        </w:tc>
        <w:tc>
          <w:tcPr>
            <w:tcW w:type="dxa" w:w="2422"/>
          </w:tcPr>
          <w:p/>
        </w:tc>
        <w:tc>
          <w:tcPr>
            <w:tcW w:type="dxa" w:w="2422"/>
          </w:tcPr>
          <w:p/>
        </w:tc>
      </w:tr>
    </w:tbl>
    <w:p>
      <w:pPr>
        <w:pStyle w:val="Heading1"/>
      </w:pPr>
      <w:r>
        <w:rPr>
          <w:rFonts w:ascii="Times New Roman" w:hAnsi="Times New Roman" w:eastAsia="Times New Roman"/>
          <w:b/>
          <w:color w:val="1F4E79"/>
          <w:sz w:val="32"/>
        </w:rPr>
        <w:t>1. Tóm tắt dự án (Project Summary)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8"/>
        </w:rPr>
        <w:t>{{project_summary}}</w:t>
      </w:r>
    </w:p>
    <w:p>
      <w:pPr>
        <w:spacing w:after="120"/>
      </w:pPr>
      <w:r>
        <w:rPr>
          <w:rFonts w:ascii="Times New Roman" w:hAnsi="Times New Roman" w:eastAsia="Times New Roman"/>
          <w:b/>
          <w:sz w:val="28"/>
        </w:rPr>
        <w:t>Phạm vi trong (In scope)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8"/>
        </w:rPr>
        <w:t>{{scope_in}}</w:t>
      </w:r>
    </w:p>
    <w:p>
      <w:pPr>
        <w:spacing w:after="120"/>
      </w:pPr>
      <w:r>
        <w:rPr>
          <w:rFonts w:ascii="Times New Roman" w:hAnsi="Times New Roman" w:eastAsia="Times New Roman"/>
          <w:b/>
          <w:sz w:val="28"/>
        </w:rPr>
        <w:t>Phạm vi ngoài (Out of scope)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8"/>
        </w:rPr>
        <w:t>{{scope_out}}</w:t>
      </w:r>
    </w:p>
    <w:p>
      <w:pPr>
        <w:spacing w:after="120"/>
      </w:pPr>
      <w:r>
        <w:rPr>
          <w:rFonts w:ascii="Times New Roman" w:hAnsi="Times New Roman" w:eastAsia="Times New Roman"/>
          <w:b/>
          <w:sz w:val="28"/>
        </w:rPr>
        <w:t>Giả định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8"/>
        </w:rPr>
        <w:t>{{assumptions}}</w:t>
      </w:r>
    </w:p>
    <w:p>
      <w:pPr>
        <w:spacing w:after="120"/>
      </w:pPr>
      <w:r>
        <w:rPr>
          <w:rFonts w:ascii="Times New Roman" w:hAnsi="Times New Roman" w:eastAsia="Times New Roman"/>
          <w:b/>
          <w:sz w:val="28"/>
        </w:rPr>
        <w:t>Ràng buộc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8"/>
        </w:rPr>
        <w:t>{{constraints}}</w:t>
      </w:r>
    </w:p>
    <w:p>
      <w:pPr>
        <w:spacing w:after="120"/>
      </w:pPr>
      <w:r>
        <w:rPr>
          <w:rFonts w:ascii="Times New Roman" w:hAnsi="Times New Roman" w:eastAsia="Times New Roman"/>
          <w:b/>
          <w:sz w:val="28"/>
        </w:rPr>
        <w:t>Cách tiếp cận quản lý tổng thể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8"/>
        </w:rPr>
        <w:t>{{management_approach}}</w:t>
      </w:r>
    </w:p>
    <w:p>
      <w:pPr>
        <w:pStyle w:val="Heading1"/>
      </w:pPr>
      <w:r>
        <w:rPr>
          <w:rFonts w:ascii="Times New Roman" w:hAnsi="Times New Roman" w:eastAsia="Times New Roman"/>
          <w:b/>
          <w:color w:val="1F4E79"/>
          <w:sz w:val="32"/>
        </w:rPr>
        <w:t>2. Vai trò và trách nhiệm (Roles and Responsibilities)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8"/>
        </w:rPr>
        <w:t>{{roles_intro}}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1F4E79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Họ tên</w:t>
            </w:r>
          </w:p>
        </w:tc>
        <w:tc>
          <w:tcPr>
            <w:tcW w:type="dxa" w:w="3230"/>
            <w:shd w:fill="1F4E79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Vai trò</w:t>
            </w:r>
          </w:p>
        </w:tc>
        <w:tc>
          <w:tcPr>
            <w:tcW w:type="dxa" w:w="3230"/>
            <w:shd w:fill="1F4E79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Trách nhiệm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{{roles_table}}</w:t>
            </w:r>
          </w:p>
        </w:tc>
        <w:tc>
          <w:tcPr>
            <w:tcW w:type="dxa" w:w="3230"/>
          </w:tcPr>
          <w:p/>
        </w:tc>
        <w:tc>
          <w:tcPr>
            <w:tcW w:type="dxa" w:w="3230"/>
          </w:tcPr>
          <w:p/>
        </w:tc>
      </w:tr>
    </w:tbl>
    <w:p>
      <w:pPr>
        <w:pStyle w:val="Heading1"/>
      </w:pPr>
      <w:r>
        <w:rPr>
          <w:rFonts w:ascii="Times New Roman" w:hAnsi="Times New Roman" w:eastAsia="Times New Roman"/>
          <w:b/>
          <w:color w:val="1F4E79"/>
          <w:sz w:val="32"/>
        </w:rPr>
        <w:t>3. Các kế hoạch thành phần (Subordinate Plans)</w:t>
      </w:r>
    </w:p>
    <w:p>
      <w:pPr>
        <w:pStyle w:val="Heading2"/>
      </w:pPr>
      <w:r>
        <w:rPr>
          <w:rFonts w:ascii="Times New Roman" w:hAnsi="Times New Roman" w:eastAsia="Times New Roman"/>
          <w:b/>
          <w:color w:val="2E75B6"/>
          <w:sz w:val="28"/>
        </w:rPr>
        <w:t>3.1 Quản lý giao tiếp (Communications Management)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8"/>
        </w:rPr>
        <w:t>{{communications_intro}}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1F4E79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Nhóm stakeholder</w:t>
            </w:r>
          </w:p>
        </w:tc>
        <w:tc>
          <w:tcPr>
            <w:tcW w:type="dxa" w:w="3230"/>
            <w:shd w:fill="1F4E79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Nội dung giao tiếp</w:t>
            </w:r>
          </w:p>
        </w:tc>
        <w:tc>
          <w:tcPr>
            <w:tcW w:type="dxa" w:w="3230"/>
            <w:shd w:fill="1F4E79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Mục đích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{{communications_table}}</w:t>
            </w:r>
          </w:p>
        </w:tc>
        <w:tc>
          <w:tcPr>
            <w:tcW w:type="dxa" w:w="3230"/>
          </w:tcPr>
          <w:p/>
        </w:tc>
        <w:tc>
          <w:tcPr>
            <w:tcW w:type="dxa" w:w="3230"/>
          </w:tcPr>
          <w:p/>
        </w:tc>
      </w:tr>
    </w:tbl>
    <w:p>
      <w:pPr>
        <w:pStyle w:val="Heading2"/>
      </w:pPr>
      <w:r>
        <w:rPr>
          <w:rFonts w:ascii="Times New Roman" w:hAnsi="Times New Roman" w:eastAsia="Times New Roman"/>
          <w:b/>
          <w:color w:val="2E75B6"/>
          <w:sz w:val="28"/>
        </w:rPr>
        <w:t>3.2 Quản lý tiến độ (Schedule Management)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8"/>
        </w:rPr>
        <w:t>{{schedule_intro}}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fill="1F4E79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Mốc / Công việc</w:t>
            </w:r>
          </w:p>
        </w:tc>
        <w:tc>
          <w:tcPr>
            <w:tcW w:type="dxa" w:w="1938"/>
            <w:shd w:fill="1F4E79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Bắt đầu (KH)</w:t>
            </w:r>
          </w:p>
        </w:tc>
        <w:tc>
          <w:tcPr>
            <w:tcW w:type="dxa" w:w="1938"/>
            <w:shd w:fill="1F4E79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Kết thúc (KH)</w:t>
            </w:r>
          </w:p>
        </w:tc>
        <w:tc>
          <w:tcPr>
            <w:tcW w:type="dxa" w:w="1938"/>
            <w:shd w:fill="1F4E79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% / Thực tế</w:t>
            </w:r>
          </w:p>
        </w:tc>
        <w:tc>
          <w:tcPr>
            <w:tcW w:type="dxa" w:w="1938"/>
            <w:shd w:fill="1F4E79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Owner</w:t>
            </w:r>
          </w:p>
        </w:tc>
      </w:tr>
      <w:tr>
        <w:tc>
          <w:tcPr>
            <w:tcW w:type="dxa" w:w="1938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{{schedule_table}}</w:t>
            </w:r>
          </w:p>
        </w:tc>
        <w:tc>
          <w:tcPr>
            <w:tcW w:type="dxa" w:w="1938"/>
          </w:tcPr>
          <w:p/>
        </w:tc>
        <w:tc>
          <w:tcPr>
            <w:tcW w:type="dxa" w:w="1938"/>
          </w:tcPr>
          <w:p/>
        </w:tc>
        <w:tc>
          <w:tcPr>
            <w:tcW w:type="dxa" w:w="1938"/>
          </w:tcPr>
          <w:p/>
        </w:tc>
        <w:tc>
          <w:tcPr>
            <w:tcW w:type="dxa" w:w="1938"/>
          </w:tcPr>
          <w:p/>
        </w:tc>
      </w:tr>
    </w:tbl>
    <w:p>
      <w:pPr>
        <w:pStyle w:val="Heading2"/>
      </w:pPr>
      <w:r>
        <w:rPr>
          <w:rFonts w:ascii="Times New Roman" w:hAnsi="Times New Roman" w:eastAsia="Times New Roman"/>
          <w:b/>
          <w:color w:val="2E75B6"/>
          <w:sz w:val="28"/>
        </w:rPr>
        <w:t>3.3 Quản lý vấn đề (Issue Management)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8"/>
        </w:rPr>
        <w:t>{{issues_intro}}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  <w:shd w:fill="1F4E79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Tiêu đề</w:t>
            </w:r>
          </w:p>
        </w:tc>
        <w:tc>
          <w:tcPr>
            <w:tcW w:type="dxa" w:w="1615"/>
            <w:shd w:fill="1F4E79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Mô tả</w:t>
            </w:r>
          </w:p>
        </w:tc>
        <w:tc>
          <w:tcPr>
            <w:tcW w:type="dxa" w:w="1615"/>
            <w:shd w:fill="1F4E79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Ngày phát hiện</w:t>
            </w:r>
          </w:p>
        </w:tc>
        <w:tc>
          <w:tcPr>
            <w:tcW w:type="dxa" w:w="1615"/>
            <w:shd w:fill="1F4E79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Người nêu</w:t>
            </w:r>
          </w:p>
        </w:tc>
        <w:tc>
          <w:tcPr>
            <w:tcW w:type="dxa" w:w="1615"/>
            <w:shd w:fill="1F4E79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Mức ảnh hưởng</w:t>
            </w:r>
          </w:p>
        </w:tc>
        <w:tc>
          <w:tcPr>
            <w:tcW w:type="dxa" w:w="1615"/>
            <w:shd w:fill="1F4E79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Hướng xử lý</w:t>
            </w:r>
          </w:p>
        </w:tc>
      </w:tr>
      <w:tr>
        <w:tc>
          <w:tcPr>
            <w:tcW w:type="dxa" w:w="1615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{{issues_table}}</w:t>
            </w:r>
          </w:p>
        </w:tc>
        <w:tc>
          <w:tcPr>
            <w:tcW w:type="dxa" w:w="1615"/>
          </w:tcPr>
          <w:p/>
        </w:tc>
        <w:tc>
          <w:tcPr>
            <w:tcW w:type="dxa" w:w="1615"/>
          </w:tcPr>
          <w:p/>
        </w:tc>
        <w:tc>
          <w:tcPr>
            <w:tcW w:type="dxa" w:w="1615"/>
          </w:tcPr>
          <w:p/>
        </w:tc>
        <w:tc>
          <w:tcPr>
            <w:tcW w:type="dxa" w:w="1615"/>
          </w:tcPr>
          <w:p/>
        </w:tc>
        <w:tc>
          <w:tcPr>
            <w:tcW w:type="dxa" w:w="1615"/>
          </w:tcPr>
          <w:p/>
        </w:tc>
      </w:tr>
    </w:tbl>
    <w:p>
      <w:pPr>
        <w:pStyle w:val="Heading2"/>
      </w:pPr>
      <w:r>
        <w:rPr>
          <w:rFonts w:ascii="Times New Roman" w:hAnsi="Times New Roman" w:eastAsia="Times New Roman"/>
          <w:b/>
          <w:color w:val="2E75B6"/>
          <w:sz w:val="28"/>
        </w:rPr>
        <w:t>3.4 Quản lý rủi ro — tóm tắt (Risk Management)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8"/>
        </w:rPr>
        <w:t>Chi tiết đầy đủ nằm ở module Risk. Phần này chỉ tóm tắt rủi ro ưu tiên.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8"/>
        </w:rPr>
        <w:t>{{risk_summary}}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  <w:shd w:fill="1F4E79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ID / Tiêu đề</w:t>
            </w:r>
          </w:p>
        </w:tc>
        <w:tc>
          <w:tcPr>
            <w:tcW w:type="dxa" w:w="1615"/>
            <w:shd w:fill="1F4E79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Mô tả</w:t>
            </w:r>
          </w:p>
        </w:tc>
        <w:tc>
          <w:tcPr>
            <w:tcW w:type="dxa" w:w="1615"/>
            <w:shd w:fill="1F4E79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Ngày</w:t>
            </w:r>
          </w:p>
        </w:tc>
        <w:tc>
          <w:tcPr>
            <w:tcW w:type="dxa" w:w="1615"/>
            <w:shd w:fill="1F4E79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Originator</w:t>
            </w:r>
          </w:p>
        </w:tc>
        <w:tc>
          <w:tcPr>
            <w:tcW w:type="dxa" w:w="1615"/>
            <w:shd w:fill="1F4E79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Priority (A/B/C)</w:t>
            </w:r>
          </w:p>
        </w:tc>
        <w:tc>
          <w:tcPr>
            <w:tcW w:type="dxa" w:w="1615"/>
            <w:shd w:fill="1F4E79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Ứng phó</w:t>
            </w:r>
          </w:p>
        </w:tc>
      </w:tr>
      <w:tr>
        <w:tc>
          <w:tcPr>
            <w:tcW w:type="dxa" w:w="1615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{{risks_table}}</w:t>
            </w:r>
          </w:p>
        </w:tc>
        <w:tc>
          <w:tcPr>
            <w:tcW w:type="dxa" w:w="1615"/>
          </w:tcPr>
          <w:p/>
        </w:tc>
        <w:tc>
          <w:tcPr>
            <w:tcW w:type="dxa" w:w="1615"/>
          </w:tcPr>
          <w:p/>
        </w:tc>
        <w:tc>
          <w:tcPr>
            <w:tcW w:type="dxa" w:w="1615"/>
          </w:tcPr>
          <w:p/>
        </w:tc>
        <w:tc>
          <w:tcPr>
            <w:tcW w:type="dxa" w:w="1615"/>
          </w:tcPr>
          <w:p/>
        </w:tc>
        <w:tc>
          <w:tcPr>
            <w:tcW w:type="dxa" w:w="1615"/>
          </w:tcPr>
          <w:p/>
        </w:tc>
      </w:tr>
    </w:tbl>
    <w:p>
      <w:pPr>
        <w:pStyle w:val="Heading2"/>
      </w:pPr>
      <w:r>
        <w:rPr>
          <w:rFonts w:ascii="Times New Roman" w:hAnsi="Times New Roman" w:eastAsia="Times New Roman"/>
          <w:b/>
          <w:color w:val="2E75B6"/>
          <w:sz w:val="28"/>
        </w:rPr>
        <w:t>3.5 Chuyển giao vận hành — M&amp;O Transition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8"/>
        </w:rPr>
        <w:t>{{transition_intro}}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1F4E79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Hạng mục sẵn sàng</w:t>
            </w:r>
          </w:p>
        </w:tc>
        <w:tc>
          <w:tcPr>
            <w:tcW w:type="dxa" w:w="3230"/>
            <w:shd w:fill="1F4E79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Có/Không</w:t>
            </w:r>
          </w:p>
        </w:tc>
        <w:tc>
          <w:tcPr>
            <w:tcW w:type="dxa" w:w="3230"/>
            <w:shd w:fill="1F4E79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Biện pháp nếu Không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{{transition_table}}</w:t>
            </w:r>
          </w:p>
        </w:tc>
        <w:tc>
          <w:tcPr>
            <w:tcW w:type="dxa" w:w="3230"/>
          </w:tcPr>
          <w:p/>
        </w:tc>
        <w:tc>
          <w:tcPr>
            <w:tcW w:type="dxa" w:w="3230"/>
          </w:tcPr>
          <w:p/>
        </w:tc>
      </w:tr>
    </w:tbl>
    <w:p>
      <w:pPr>
        <w:pStyle w:val="Heading1"/>
      </w:pPr>
      <w:r>
        <w:rPr>
          <w:rFonts w:ascii="Times New Roman" w:hAnsi="Times New Roman" w:eastAsia="Times New Roman"/>
          <w:b/>
          <w:color w:val="1F4E79"/>
          <w:sz w:val="32"/>
        </w:rPr>
        <w:t>Phụ lục A — Ngân sách / chi phí (tóm tắt)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8"/>
        </w:rPr>
        <w:t>{{cost_summary}}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1F4E79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Hạng mục</w:t>
            </w:r>
          </w:p>
        </w:tc>
        <w:tc>
          <w:tcPr>
            <w:tcW w:type="dxa" w:w="3230"/>
            <w:shd w:fill="1F4E79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Số tiền / tỷ lệ</w:t>
            </w:r>
          </w:p>
        </w:tc>
        <w:tc>
          <w:tcPr>
            <w:tcW w:type="dxa" w:w="3230"/>
            <w:shd w:fill="1F4E79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Ghi chú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{{cost_table}}</w:t>
            </w:r>
          </w:p>
        </w:tc>
        <w:tc>
          <w:tcPr>
            <w:tcW w:type="dxa" w:w="3230"/>
          </w:tcPr>
          <w:p/>
        </w:tc>
        <w:tc>
          <w:tcPr>
            <w:tcW w:type="dxa" w:w="3230"/>
          </w:tcPr>
          <w:p/>
        </w:tc>
      </w:tr>
    </w:tbl>
    <w:p>
      <w:pPr>
        <w:pStyle w:val="Heading1"/>
      </w:pPr>
      <w:r>
        <w:rPr>
          <w:rFonts w:ascii="Times New Roman" w:hAnsi="Times New Roman" w:eastAsia="Times New Roman"/>
          <w:b/>
          <w:color w:val="1F4E79"/>
          <w:sz w:val="32"/>
        </w:rPr>
        <w:t>Phụ lục B — Chất lượng và chấp nhận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8"/>
        </w:rPr>
        <w:t>{{quality_summary}}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1F4E79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Tiêu chí / Deliverable</w:t>
            </w:r>
          </w:p>
        </w:tc>
        <w:tc>
          <w:tcPr>
            <w:tcW w:type="dxa" w:w="3230"/>
            <w:shd w:fill="1F4E79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Cách kiểm tra</w:t>
            </w:r>
          </w:p>
        </w:tc>
        <w:tc>
          <w:tcPr>
            <w:tcW w:type="dxa" w:w="3230"/>
            <w:shd w:fill="1F4E79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Điều kiện chấp nhận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{{quality_table}}</w:t>
            </w:r>
          </w:p>
        </w:tc>
        <w:tc>
          <w:tcPr>
            <w:tcW w:type="dxa" w:w="3230"/>
          </w:tcPr>
          <w:p/>
        </w:tc>
        <w:tc>
          <w:tcPr>
            <w:tcW w:type="dxa" w:w="3230"/>
          </w:tcPr>
          <w:p/>
        </w:tc>
      </w:tr>
    </w:tbl>
    <w:p>
      <w:pPr>
        <w:pStyle w:val="Heading1"/>
      </w:pPr>
      <w:r>
        <w:rPr>
          <w:rFonts w:ascii="Times New Roman" w:hAnsi="Times New Roman" w:eastAsia="Times New Roman"/>
          <w:b/>
          <w:color w:val="1F4E79"/>
          <w:sz w:val="32"/>
        </w:rPr>
        <w:t>Phê duyệt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1F4E79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Vai trò</w:t>
            </w:r>
          </w:p>
        </w:tc>
        <w:tc>
          <w:tcPr>
            <w:tcW w:type="dxa" w:w="3230"/>
            <w:shd w:fill="1F4E79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Họ tên / Chữ ký</w:t>
            </w:r>
          </w:p>
        </w:tc>
        <w:tc>
          <w:tcPr>
            <w:tcW w:type="dxa" w:w="3230"/>
            <w:shd w:fill="1F4E79" w:val="clear"/>
          </w:tcPr>
          <w:p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Ngày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Project Sponsor</w:t>
            </w:r>
          </w:p>
        </w:tc>
        <w:tc>
          <w:tcPr>
            <w:tcW w:type="dxa" w:w="3230"/>
          </w:tcPr>
          <w:p/>
        </w:tc>
        <w:tc>
          <w:tcPr>
            <w:tcW w:type="dxa" w:w="3230"/>
          </w:tcPr>
          <w:p/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Project Manager</w:t>
            </w:r>
          </w:p>
        </w:tc>
        <w:tc>
          <w:tcPr>
            <w:tcW w:type="dxa" w:w="3230"/>
          </w:tcPr>
          <w:p/>
        </w:tc>
        <w:tc>
          <w:tcPr>
            <w:tcW w:type="dxa" w:w="3230"/>
          </w:tcPr>
          <w:p/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Đại diện khách hàng</w:t>
            </w:r>
          </w:p>
        </w:tc>
        <w:tc>
          <w:tcPr>
            <w:tcW w:type="dxa" w:w="3230"/>
          </w:tcPr>
          <w:p/>
        </w:tc>
        <w:tc>
          <w:tcPr>
            <w:tcW w:type="dxa" w:w="3230"/>
          </w:tcPr>
          <w:p/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