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PHIẾU ĐÁNH GIÁ SAU DỰ ÁN — STAKEHOLDER</w:t>
      </w:r>
    </w:p>
    <w:p>
      <w:r>
        <w:rPr>
          <w:rFonts w:ascii="Times New Roman" w:hAnsi="Times New Roman" w:eastAsia="Times New Roman"/>
          <w:b w:val="0"/>
          <w:sz w:val="28"/>
        </w:rPr>
        <w:t>Dự án: Hệ thống bán hàng online ABC Wear (ABC-WSS-PM_26I_09)  |  Stakeholder: Công ty Cổ phần ABC Wear / Chuỗi cửa hàng ABC Wear  |  Ngày: 2026-10-17</w:t>
      </w:r>
    </w:p>
    <w:p>
      <w:r>
        <w:rPr>
          <w:rFonts w:ascii="Times New Roman" w:hAnsi="Times New Roman" w:eastAsia="Times New Roman"/>
          <w:b/>
          <w:sz w:val="28"/>
        </w:rPr>
        <w:t>1. Những gì làm tốt</w:t>
      </w:r>
    </w:p>
    <w:p>
      <w:r>
        <w:rPr>
          <w:rFonts w:ascii="Times New Roman" w:hAnsi="Times New Roman" w:eastAsia="Times New Roman"/>
          <w:b w:val="0"/>
          <w:sz w:val="28"/>
        </w:rPr>
        <w:t>Mitigate: Chốt SRS có chữ ký; freeze change sau mốc đã thỏa thuận; Mitigate: Prototype tích hợp sớm; môi trường staging đủ dữ liệu; Mitigate: Tuyển / borrow SE; ưu tiên critical path</w:t>
      </w:r>
    </w:p>
    <w:p>
      <w:r>
        <w:rPr>
          <w:rFonts w:ascii="Times New Roman" w:hAnsi="Times New Roman" w:eastAsia="Times New Roman"/>
          <w:b/>
          <w:sz w:val="28"/>
        </w:rPr>
        <w:t>2. Thách thức chính</w:t>
      </w:r>
    </w:p>
    <w:p>
      <w:r>
        <w:rPr>
          <w:rFonts w:ascii="Times New Roman" w:hAnsi="Times New Roman" w:eastAsia="Times New Roman"/>
          <w:b w:val="0"/>
          <w:sz w:val="28"/>
        </w:rPr>
        <w:t>Rework và trễ tiến độ phân tích/thiết kế (Yêu cầu nghiệp vụ chưa chốt đủ trước khi thiết kế); Trễ kiểm thử tích hợp và go-live (Tích hợp Main System / Selling DB phức tạp); Tiến độ dự án bị chậm (Thiếu kỹ sư hệ thống trong team); Đóng dự án nhưng còn cửa sổ bảo hành 12 tháng (Cam kết HSDT — bảo hành sau nghiệm thu)</w:t>
      </w:r>
    </w:p>
    <w:p>
      <w:r>
        <w:rPr>
          <w:rFonts w:ascii="Times New Roman" w:hAnsi="Times New Roman" w:eastAsia="Times New Roman"/>
          <w:b/>
          <w:sz w:val="28"/>
        </w:rPr>
        <w:t>3. Khuyến nghị</w:t>
      </w:r>
    </w:p>
    <w:p>
      <w:r>
        <w:rPr>
          <w:rFonts w:ascii="Times New Roman" w:hAnsi="Times New Roman" w:eastAsia="Times New Roman"/>
          <w:b w:val="0"/>
          <w:sz w:val="28"/>
        </w:rPr>
        <w:t>Mitigate: Chốt SRS có chữ ký; freeze change sau mốc đã thỏa thuận; Mitigate: Prototype tích hợp sớm; môi trường staging đủ dữ liệu; Mitigate: Tuyển / borrow SE; ưu tiên critical path; Tách rõ “đóng giai dự án” vs “đóng nghĩa vụ bảo hành”; duy trì hypercare/handover OPS</w:t>
      </w:r>
    </w:p>
    <w:p>
      <w:r>
        <w:rPr>
          <w:rFonts w:ascii="Times New Roman" w:hAnsi="Times New Roman" w:eastAsia="Times New Roman"/>
          <w:b/>
          <w:sz w:val="28"/>
        </w:rPr>
        <w:t>4. Đánh giá nhanh (1–5, để trống nếu chưa có Decision)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Mức độ đạt mục tiêu dự án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Chất lượng giao tiếp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Quản lý thay đổi / rủi ro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Sẵn sàng vận hành sau bàn giao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