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KHẢO SÁT SAU TRIỂN KHAI (Post-Implementation Survey)</w:t>
      </w:r>
    </w:p>
    <w:p>
      <w:r>
        <w:rPr>
          <w:rFonts w:ascii="Times New Roman" w:hAnsi="Times New Roman" w:eastAsia="Times New Roman"/>
          <w:b w:val="0"/>
          <w:sz w:val="28"/>
        </w:rPr>
        <w:t>Dự án: {{project_name}}  |  Người trả lời: {{respondent}}  |  Vai trò: {{role}}  |  Ngày: {{date}}</w:t>
      </w:r>
    </w:p>
    <w:p>
      <w:r>
        <w:rPr>
          <w:rFonts w:ascii="Times New Roman" w:hAnsi="Times New Roman" w:eastAsia="Times New Roman"/>
          <w:b w:val="0"/>
          <w:sz w:val="28"/>
        </w:rPr>
        <w:t>Thang Likert 1–5 (1=Hoàn toàn không đồng ý … 5=Hoàn toàn đồng ý). Không bịa điểm.</w:t>
      </w:r>
    </w:p>
    <w:p>
      <w:r>
        <w:rPr>
          <w:rFonts w:ascii="Times New Roman" w:hAnsi="Times New Roman" w:eastAsia="Times New Roman"/>
          <w:b/>
          <w:sz w:val="28"/>
        </w:rPr>
        <w:t>1. Câu hỏi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Câu hỏi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Điểm (1–5)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Hệ thống đáp ứng nhu cầu công việc hàng ngày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Hiệu năng / ổn định đạt kỳ vọng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Đào tạo và tài liệu hỗ trợ đủ dùng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Hỗ trợ sau go-live kịp thời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Tôi sẵn sàng giới thiệu giải pháp cho đơn vị khác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2. Cải thiện ngay</w:t>
      </w:r>
    </w:p>
    <w:p>
      <w:r>
        <w:rPr>
          <w:rFonts w:ascii="Times New Roman" w:hAnsi="Times New Roman" w:eastAsia="Times New Roman"/>
          <w:b w:val="0"/>
          <w:sz w:val="28"/>
        </w:rPr>
        <w:t>{{improve_now}}</w:t>
      </w:r>
    </w:p>
    <w:p>
      <w:r>
        <w:rPr>
          <w:rFonts w:ascii="Times New Roman" w:hAnsi="Times New Roman" w:eastAsia="Times New Roman"/>
          <w:b/>
          <w:sz w:val="28"/>
        </w:rPr>
        <w:t>3. Best practice nên giữ</w:t>
      </w:r>
    </w:p>
    <w:p>
      <w:r>
        <w:rPr>
          <w:rFonts w:ascii="Times New Roman" w:hAnsi="Times New Roman" w:eastAsia="Times New Roman"/>
          <w:b w:val="0"/>
          <w:sz w:val="28"/>
        </w:rPr>
        <w:t>{{best_practice}}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