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AICluadeCode Multi-Agent SDLC System</w:t>
      </w:r>
    </w:p>
    <w:p>
      <w:r>
        <w:rPr>
          <w:color w:val="444444"/>
          <w:sz w:val="28"/>
        </w:rPr>
        <w:t>Technical Design — How the Platform Is Built</w:t>
      </w:r>
    </w:p>
    <w:p>
      <w:r>
        <w:t>Source: admin/MAS_REGISTRY.md, admin/ROADMAP.md, admin/ORCHESTRATOR.md, CLAUDE.md. Generated by deliverables-agent.</w:t>
      </w:r>
    </w:p>
    <w:p>
      <w:pPr>
        <w:pStyle w:val="Heading1"/>
      </w:pPr>
      <w:r>
        <w:t>1. Agent Contract Shape</w:t>
      </w:r>
    </w:p>
    <w:p>
      <w:r>
        <w:t>Every subagent definition under .claude/agents/ is a single markdown file with a YAML frontmatter block (name, description, tools) followed by the agent's full contract in prose. Example — this agent's own frontmatter (deliverables-agent.md):</w:t>
      </w:r>
    </w:p>
    <w:p>
      <w:pPr>
        <w:shd w:val="clear" w:color="auto" w:fill="EEEEEE"/>
        <w:spacing w:before="80" w:after="160"/>
      </w:pPr>
      <w:r>
        <w:rPr>
          <w:rFonts w:ascii="Consolas" w:hAnsi="Consolas"/>
          <w:sz w:val="19"/>
        </w:rPr>
        <w:t>---</w:t>
        <w:br/>
        <w:t>name: deliverables-agent</w:t>
        <w:br/>
        <w:t>description: On-demand export of Office-format deliverables (PPTX/DOCX/XLSX)</w:t>
        <w:br/>
        <w:t xml:space="preserve">  generated one-way FROM markdown — never the reverse. Regenerates at the</w:t>
        <w:br/>
        <w:t xml:space="preserve">  end of the same gate/action that updated its source markdown. Optional,</w:t>
        <w:br/>
        <w:t xml:space="preserve">  never a blocking gate.</w:t>
        <w:br/>
        <w:t>tools: Read, Write, Bash</w:t>
        <w:br/>
        <w:t>---</w:t>
      </w:r>
    </w:p>
    <w:p>
      <w:r>
        <w:t>The description field doubles as what /help surfaces to the human and as the orchestrator's own routing signal — there is no separate registry of "what this agent does" independent of the file itself. admin/MAS_REGISTRY.md is the structured index over these same contracts (gate, core/optional, KB, test-suite ownership, tools, status), never a second definition of behavior.</w:t>
      </w:r>
    </w:p>
    <w:p>
      <w:pPr>
        <w:pStyle w:val="Heading1"/>
      </w:pPr>
      <w:r>
        <w:t>2. Tool Grants by Agent</w:t>
      </w:r>
    </w:p>
    <w:p>
      <w:r>
        <w:t>Tool grants are scoped tightly per agent's actual responsibility — never a blanket grant.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 grant</w:t>
            </w:r>
          </w:p>
        </w:tc>
      </w:tr>
      <w:tr>
        <w:tc>
          <w:tcPr>
            <w:tcW w:type="dxa" w:w="4320"/>
          </w:tcPr>
          <w:p>
            <w:r>
              <w:t>mas-architect</w:t>
            </w:r>
          </w:p>
        </w:tc>
        <w:tc>
          <w:tcPr>
            <w:tcW w:type="dxa" w:w="4320"/>
          </w:tcPr>
          <w:p>
            <w:r>
              <w:t>Read, Grep, Glob, WebSearch — advisory only, never writes files</w:t>
            </w:r>
          </w:p>
        </w:tc>
      </w:tr>
      <w:tr>
        <w:tc>
          <w:tcPr>
            <w:tcW w:type="dxa" w:w="4320"/>
          </w:tcPr>
          <w:p>
            <w:r>
              <w:t>mas-registrar</w:t>
            </w:r>
          </w:p>
        </w:tc>
        <w:tc>
          <w:tcPr>
            <w:tcW w:type="dxa" w:w="4320"/>
          </w:tcPr>
          <w:p>
            <w:r>
              <w:t>Read, Write, Edit, Glob — sole writer of MAS_REGISTRY.md</w:t>
            </w:r>
          </w:p>
        </w:tc>
      </w:tr>
      <w:tr>
        <w:tc>
          <w:tcPr>
            <w:tcW w:type="dxa" w:w="4320"/>
          </w:tcPr>
          <w:p>
            <w:r>
              <w:t>mas-release-manager</w:t>
            </w:r>
          </w:p>
        </w:tc>
        <w:tc>
          <w:tcPr>
            <w:tcW w:type="dxa" w:w="4320"/>
          </w:tcPr>
          <w:p>
            <w:r>
              <w:t>Read, Write, Edit</w:t>
            </w:r>
          </w:p>
        </w:tc>
      </w:tr>
      <w:tr>
        <w:tc>
          <w:tcPr>
            <w:tcW w:type="dxa" w:w="4320"/>
          </w:tcPr>
          <w:p>
            <w:r>
              <w:t>plan-agent</w:t>
            </w:r>
          </w:p>
        </w:tc>
        <w:tc>
          <w:tcPr>
            <w:tcW w:type="dxa" w:w="4320"/>
          </w:tcPr>
          <w:p>
            <w:r>
              <w:t>Read, Write, Grep, Glob</w:t>
            </w:r>
          </w:p>
        </w:tc>
      </w:tr>
      <w:tr>
        <w:tc>
          <w:tcPr>
            <w:tcW w:type="dxa" w:w="4320"/>
          </w:tcPr>
          <w:p>
            <w:r>
              <w:t>code-agent</w:t>
            </w:r>
          </w:p>
        </w:tc>
        <w:tc>
          <w:tcPr>
            <w:tcW w:type="dxa" w:w="4320"/>
          </w:tcPr>
          <w:p>
            <w:r>
              <w:t>Read, Write, Edit, Bash(git)</w:t>
            </w:r>
          </w:p>
        </w:tc>
      </w:tr>
      <w:tr>
        <w:tc>
          <w:tcPr>
            <w:tcW w:type="dxa" w:w="4320"/>
          </w:tcPr>
          <w:p>
            <w:r>
              <w:t>test-agent</w:t>
            </w:r>
          </w:p>
        </w:tc>
        <w:tc>
          <w:tcPr>
            <w:tcW w:type="dxa" w:w="4320"/>
          </w:tcPr>
          <w:p>
            <w:r>
              <w:t>Read, Bash</w:t>
            </w:r>
          </w:p>
        </w:tc>
      </w:tr>
      <w:tr>
        <w:tc>
          <w:tcPr>
            <w:tcW w:type="dxa" w:w="4320"/>
          </w:tcPr>
          <w:p>
            <w:r>
              <w:t>review-agent</w:t>
            </w:r>
          </w:p>
        </w:tc>
        <w:tc>
          <w:tcPr>
            <w:tcW w:type="dxa" w:w="4320"/>
          </w:tcPr>
          <w:p>
            <w:r>
              <w:t>Read, Bash(git diff)</w:t>
            </w:r>
          </w:p>
        </w:tc>
      </w:tr>
      <w:tr>
        <w:tc>
          <w:tcPr>
            <w:tcW w:type="dxa" w:w="4320"/>
          </w:tcPr>
          <w:p>
            <w:r>
              <w:t>deploy-agent</w:t>
            </w:r>
          </w:p>
        </w:tc>
        <w:tc>
          <w:tcPr>
            <w:tcW w:type="dxa" w:w="4320"/>
          </w:tcPr>
          <w:p>
            <w:r>
              <w:t>Read, Bash</w:t>
            </w:r>
          </w:p>
        </w:tc>
      </w:tr>
      <w:tr>
        <w:tc>
          <w:tcPr>
            <w:tcW w:type="dxa" w:w="4320"/>
          </w:tcPr>
          <w:p>
            <w:r>
              <w:t>functional-agent</w:t>
            </w:r>
          </w:p>
        </w:tc>
        <w:tc>
          <w:tcPr>
            <w:tcW w:type="dxa" w:w="4320"/>
          </w:tcPr>
          <w:p>
            <w:r>
              <w:t>Read, WebSearch, Write (KB only)</w:t>
            </w:r>
          </w:p>
        </w:tc>
      </w:tr>
      <w:tr>
        <w:tc>
          <w:tcPr>
            <w:tcW w:type="dxa" w:w="4320"/>
          </w:tcPr>
          <w:p>
            <w:r>
              <w:t>industry-expert</w:t>
            </w:r>
          </w:p>
        </w:tc>
        <w:tc>
          <w:tcPr>
            <w:tcW w:type="dxa" w:w="4320"/>
          </w:tcPr>
          <w:p>
            <w:r>
              <w:t>Read, WebSearch, Write (KB only)</w:t>
            </w:r>
          </w:p>
        </w:tc>
      </w:tr>
      <w:tr>
        <w:tc>
          <w:tcPr>
            <w:tcW w:type="dxa" w:w="4320"/>
          </w:tcPr>
          <w:p>
            <w:r>
              <w:t>ui-ux-designer</w:t>
            </w:r>
          </w:p>
        </w:tc>
        <w:tc>
          <w:tcPr>
            <w:tcW w:type="dxa" w:w="4320"/>
          </w:tcPr>
          <w:p>
            <w:r>
              <w:t>Read, Write (KB), DesignSync</w:t>
            </w:r>
          </w:p>
        </w:tc>
      </w:tr>
      <w:tr>
        <w:tc>
          <w:tcPr>
            <w:tcW w:type="dxa" w:w="4320"/>
          </w:tcPr>
          <w:p>
            <w:r>
              <w:t>solution-architect</w:t>
            </w:r>
          </w:p>
        </w:tc>
        <w:tc>
          <w:tcPr>
            <w:tcW w:type="dxa" w:w="4320"/>
          </w:tcPr>
          <w:p>
            <w:r>
              <w:t>Read, Write (KB)</w:t>
            </w:r>
          </w:p>
        </w:tc>
      </w:tr>
      <w:tr>
        <w:tc>
          <w:tcPr>
            <w:tcW w:type="dxa" w:w="4320"/>
          </w:tcPr>
          <w:p>
            <w:r>
              <w:t>security-architect</w:t>
            </w:r>
          </w:p>
        </w:tc>
        <w:tc>
          <w:tcPr>
            <w:tcW w:type="dxa" w:w="4320"/>
          </w:tcPr>
          <w:p>
            <w:r>
              <w:t>Read, Write (KB)</w:t>
            </w:r>
          </w:p>
        </w:tc>
      </w:tr>
      <w:tr>
        <w:tc>
          <w:tcPr>
            <w:tcW w:type="dxa" w:w="4320"/>
          </w:tcPr>
          <w:p>
            <w:r>
              <w:t>responsible-ai-architect</w:t>
            </w:r>
          </w:p>
        </w:tc>
        <w:tc>
          <w:tcPr>
            <w:tcW w:type="dxa" w:w="4320"/>
          </w:tcPr>
          <w:p>
            <w:r>
              <w:t>Read, Write (KB), WebSearch</w:t>
            </w:r>
          </w:p>
        </w:tc>
      </w:tr>
      <w:tr>
        <w:tc>
          <w:tcPr>
            <w:tcW w:type="dxa" w:w="4320"/>
          </w:tcPr>
          <w:p>
            <w:r>
              <w:t>enhance-agent</w:t>
            </w:r>
          </w:p>
        </w:tc>
        <w:tc>
          <w:tcPr>
            <w:tcW w:type="dxa" w:w="4320"/>
          </w:tcPr>
          <w:p>
            <w:r>
              <w:t>Read, Write, Bash(git)</w:t>
            </w:r>
          </w:p>
        </w:tc>
      </w:tr>
      <w:tr>
        <w:tc>
          <w:tcPr>
            <w:tcW w:type="dxa" w:w="4320"/>
          </w:tcPr>
          <w:p>
            <w:r>
              <w:t>release-manager</w:t>
            </w:r>
          </w:p>
        </w:tc>
        <w:tc>
          <w:tcPr>
            <w:tcW w:type="dxa" w:w="4320"/>
          </w:tcPr>
          <w:p>
            <w:r>
              <w:t>Read, Write, Bash(git)</w:t>
            </w:r>
          </w:p>
        </w:tc>
      </w:tr>
      <w:tr>
        <w:tc>
          <w:tcPr>
            <w:tcW w:type="dxa" w:w="4320"/>
          </w:tcPr>
          <w:p>
            <w:r>
              <w:t>usage-monitor</w:t>
            </w:r>
          </w:p>
        </w:tc>
        <w:tc>
          <w:tcPr>
            <w:tcW w:type="dxa" w:w="4320"/>
          </w:tcPr>
          <w:p>
            <w:r>
              <w:t>Read, Write, CronCreate</w:t>
            </w:r>
          </w:p>
        </w:tc>
      </w:tr>
      <w:tr>
        <w:tc>
          <w:tcPr>
            <w:tcW w:type="dxa" w:w="4320"/>
          </w:tcPr>
          <w:p>
            <w:r>
              <w:t>deliverables-agent</w:t>
            </w:r>
          </w:p>
        </w:tc>
        <w:tc>
          <w:tcPr>
            <w:tcW w:type="dxa" w:w="4320"/>
          </w:tcPr>
          <w:p>
            <w:r>
              <w:t>Read, Write, Bash (python-pptx/python-docx/openpyxl)</w:t>
            </w:r>
          </w:p>
        </w:tc>
      </w:tr>
      <w:tr>
        <w:tc>
          <w:tcPr>
            <w:tcW w:type="dxa" w:w="4320"/>
          </w:tcPr>
          <w:p>
            <w:r>
              <w:t>synthetic-data-agent</w:t>
            </w:r>
          </w:p>
        </w:tc>
        <w:tc>
          <w:tcPr>
            <w:tcW w:type="dxa" w:w="4320"/>
          </w:tcPr>
          <w:p>
            <w:r>
              <w:t>Read, Write, Bash (scoped to scripts/seed-data.sh reset|reload only — no direct infra/DB access)</w:t>
            </w:r>
          </w:p>
        </w:tc>
      </w:tr>
    </w:tbl>
    <w:p/>
    <w:p>
      <w:pPr>
        <w:pStyle w:val="Heading1"/>
      </w:pPr>
      <w:r>
        <w:t>3. Knowledge-Base File Conventions</w:t>
      </w:r>
    </w:p>
    <w:p>
      <w:r>
        <w:t>Each SME agent owns exactly one knowledge/*_KB.md file per project — its durable, append-only record of design intent and decisions in its lane. No two agents write the same KB file, and no agent's KB is a duplicate of another's scope: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KB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Owning agent</w:t>
            </w:r>
          </w:p>
        </w:tc>
      </w:tr>
      <w:tr>
        <w:tc>
          <w:tcPr>
            <w:tcW w:type="dxa" w:w="4320"/>
          </w:tcPr>
          <w:p>
            <w:r>
              <w:t>knowledge/DOMAIN_KB.md</w:t>
            </w:r>
          </w:p>
        </w:tc>
        <w:tc>
          <w:tcPr>
            <w:tcW w:type="dxa" w:w="4320"/>
          </w:tcPr>
          <w:p>
            <w:r>
              <w:t>functional-agent</w:t>
            </w:r>
          </w:p>
        </w:tc>
      </w:tr>
      <w:tr>
        <w:tc>
          <w:tcPr>
            <w:tcW w:type="dxa" w:w="4320"/>
          </w:tcPr>
          <w:p>
            <w:r>
              <w:t>knowledge/INDUSTRY_KB.md</w:t>
            </w:r>
          </w:p>
        </w:tc>
        <w:tc>
          <w:tcPr>
            <w:tcW w:type="dxa" w:w="4320"/>
          </w:tcPr>
          <w:p>
            <w:r>
              <w:t>industry-expert</w:t>
            </w:r>
          </w:p>
        </w:tc>
      </w:tr>
      <w:tr>
        <w:tc>
          <w:tcPr>
            <w:tcW w:type="dxa" w:w="4320"/>
          </w:tcPr>
          <w:p>
            <w:r>
              <w:t>knowledge/UX_KB.md</w:t>
            </w:r>
          </w:p>
        </w:tc>
        <w:tc>
          <w:tcPr>
            <w:tcW w:type="dxa" w:w="4320"/>
          </w:tcPr>
          <w:p>
            <w:r>
              <w:t>ui-ux-designer</w:t>
            </w:r>
          </w:p>
        </w:tc>
      </w:tr>
      <w:tr>
        <w:tc>
          <w:tcPr>
            <w:tcW w:type="dxa" w:w="4320"/>
          </w:tcPr>
          <w:p>
            <w:r>
              <w:t>knowledge/ARCHITECTURE_KB.md</w:t>
            </w:r>
          </w:p>
        </w:tc>
        <w:tc>
          <w:tcPr>
            <w:tcW w:type="dxa" w:w="4320"/>
          </w:tcPr>
          <w:p>
            <w:r>
              <w:t>solution-architect</w:t>
            </w:r>
          </w:p>
        </w:tc>
      </w:tr>
      <w:tr>
        <w:tc>
          <w:tcPr>
            <w:tcW w:type="dxa" w:w="4320"/>
          </w:tcPr>
          <w:p>
            <w:r>
              <w:t>knowledge/SECURITY_KB.md</w:t>
            </w:r>
          </w:p>
        </w:tc>
        <w:tc>
          <w:tcPr>
            <w:tcW w:type="dxa" w:w="4320"/>
          </w:tcPr>
          <w:p>
            <w:r>
              <w:t>security-architect</w:t>
            </w:r>
          </w:p>
        </w:tc>
      </w:tr>
      <w:tr>
        <w:tc>
          <w:tcPr>
            <w:tcW w:type="dxa" w:w="4320"/>
          </w:tcPr>
          <w:p>
            <w:r>
              <w:t>knowledge/RESPONSIBLE_AI_KB.md</w:t>
            </w:r>
          </w:p>
        </w:tc>
        <w:tc>
          <w:tcPr>
            <w:tcW w:type="dxa" w:w="4320"/>
          </w:tcPr>
          <w:p>
            <w:r>
              <w:t>responsible-ai-architect</w:t>
            </w:r>
          </w:p>
        </w:tc>
      </w:tr>
      <w:tr>
        <w:tc>
          <w:tcPr>
            <w:tcW w:type="dxa" w:w="4320"/>
          </w:tcPr>
          <w:p>
            <w:r>
              <w:t>knowledge/TEST_DATA_KB.md</w:t>
            </w:r>
          </w:p>
        </w:tc>
        <w:tc>
          <w:tcPr>
            <w:tcW w:type="dxa" w:w="4320"/>
          </w:tcPr>
          <w:p>
            <w:r>
              <w:t>synthetic-data-agent (read-only sourced from DOMAIN_KB.md / INDUSTRY_KB.md)</w:t>
            </w:r>
          </w:p>
        </w:tc>
      </w:tr>
    </w:tbl>
    <w:p/>
    <w:p>
      <w:r>
        <w:t>Core pipeline agents (plan-agent, code-agent, test-agent, review-agent, deploy-agent) and cross-cutting infra agents (enhance-agent, release-manager, usage-monitor, deliverables-agent) own no KB file — they write to shared project state files instead (PLAN.md, FEATURES.md, RELEASES.md, USAGE.md, PROJECT_CONTEXT.md) or, for deliverables-agent, to one-way terminal output under deliverables/ that no agent ever reads back.</w:t>
      </w:r>
    </w:p>
    <w:p>
      <w:pPr>
        <w:pStyle w:val="Heading1"/>
      </w:pPr>
      <w:r>
        <w:t>4. Gate / Pipeline Mechanics</w:t>
      </w:r>
    </w:p>
    <w:p>
      <w:r>
        <w:t>Governance rules that apply across the whole registry:</w:t>
      </w:r>
    </w:p>
    <w:p>
      <w:pPr>
        <w:pStyle w:val="ListBullet"/>
      </w:pPr>
      <w:r>
        <w:t>Gate approval authority: where a droppable SME sits alongside a core-pipeline gate owner, the core-pipeline owner always has final say (solution-architect + security-architect jointly own Architecture; deploy-agent owns Deploy). SME input is always surfaced to the human, always advisory, never independently blocking.</w:t>
      </w:r>
    </w:p>
    <w:p>
      <w:pPr>
        <w:pStyle w:val="ListBullet"/>
      </w:pPr>
      <w:r>
        <w:t>Intake questions are unconditional: functional-agent's domain question and industry-expert's industry question are always asked at Intake, regardless of what Team Composition (which runs after Intake) later decides about their ongoing engagement — this avoids a circular dependency between the two gates.</w:t>
      </w:r>
    </w:p>
    <w:p>
      <w:pPr>
        <w:pStyle w:val="ListBullet"/>
      </w:pPr>
      <w:r>
        <w:t>Multi-suite Test gate: every SME suite defaults to blocking; a project can mark specific suites advisory via a recorded Test Policy line in PROJECT_CONTEXT.md's Active Team section (human decision only, reversible). Advisory failures are still fully reported; blocking failures stop the gate and require a fix or an explicit [override]-tagged Decisions Log entry.</w:t>
      </w:r>
    </w:p>
    <w:p>
      <w:pPr>
        <w:pStyle w:val="Heading2"/>
      </w:pPr>
      <w:r>
        <w:t>4.1 Full 9-Gate Order (project development axis)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Ownership</w:t>
            </w:r>
          </w:p>
        </w:tc>
      </w:tr>
      <w:tr>
        <w:tc>
          <w:tcPr>
            <w:tcW w:type="dxa" w:w="4320"/>
          </w:tcPr>
          <w:p>
            <w:r>
              <w:t>Intake</w:t>
            </w:r>
          </w:p>
        </w:tc>
        <w:tc>
          <w:tcPr>
            <w:tcW w:type="dxa" w:w="4320"/>
          </w:tcPr>
          <w:p>
            <w:r>
              <w:t>functional-agent + industry-expert questions asked unconditionally</w:t>
            </w:r>
          </w:p>
        </w:tc>
      </w:tr>
      <w:tr>
        <w:tc>
          <w:tcPr>
            <w:tcW w:type="dxa" w:w="4320"/>
          </w:tcPr>
          <w:p>
            <w:r>
              <w:t>Team Composition</w:t>
            </w:r>
          </w:p>
        </w:tc>
        <w:tc>
          <w:tcPr>
            <w:tcW w:type="dxa" w:w="4320"/>
          </w:tcPr>
          <w:p>
            <w:r>
              <w:t>human selects optional SME roster + ui-ux-designer applicability</w:t>
            </w:r>
          </w:p>
        </w:tc>
      </w:tr>
      <w:tr>
        <w:tc>
          <w:tcPr>
            <w:tcW w:type="dxa" w:w="4320"/>
          </w:tcPr>
          <w:p>
            <w:r>
              <w:t>Plan &amp; Backlog</w:t>
            </w:r>
          </w:p>
        </w:tc>
        <w:tc>
          <w:tcPr>
            <w:tcW w:type="dxa" w:w="4320"/>
          </w:tcPr>
          <w:p>
            <w:r>
              <w:t>plan-agent (owner); functional-agent/industry-expert advisory if engaged</w:t>
            </w:r>
          </w:p>
        </w:tc>
      </w:tr>
      <w:tr>
        <w:tc>
          <w:tcPr>
            <w:tcW w:type="dxa" w:w="4320"/>
          </w:tcPr>
          <w:p>
            <w:r>
              <w:t>Experience Design</w:t>
            </w:r>
          </w:p>
        </w:tc>
        <w:tc>
          <w:tcPr>
            <w:tcW w:type="dxa" w:w="4320"/>
          </w:tcPr>
          <w:p>
            <w:r>
              <w:t>ui-ux-designer — own gate, UI-bearing templates only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solution-architect + security-architect (joint owners); functional-agent, industry-expert, responsible-ai-architect advisory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code-agent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test-agent (core suite) + every engaged SME's own suite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review-agent (narrow scope: style/hygiene/decision-intent/cross-cutting) + responsible-ai-architect/industry-expert advisory</w:t>
            </w:r>
          </w:p>
        </w:tc>
      </w:tr>
      <w:tr>
        <w:tc>
          <w:tcPr>
            <w:tcW w:type="dxa" w:w="4320"/>
          </w:tcPr>
          <w:p>
            <w:r>
              <w:t>Deploy</w:t>
            </w:r>
          </w:p>
        </w:tc>
        <w:tc>
          <w:tcPr>
            <w:tcW w:type="dxa" w:w="4320"/>
          </w:tcPr>
          <w:p>
            <w:r>
              <w:t>deploy-agent (owner); industry-expert advisory stakeholder</w:t>
            </w:r>
          </w:p>
        </w:tc>
      </w:tr>
    </w:tbl>
    <w:p/>
    <w:p>
      <w:pPr>
        <w:pStyle w:val="Heading1"/>
      </w:pPr>
      <w:r>
        <w:t>5. Admin vs. Project State Isolation</w:t>
      </w:r>
    </w:p>
    <w:p>
      <w:r>
        <w:t>Platform governance (/admin-panel) and project development (/new-project, /enhance-project, /modify-feature, /consult) are structurally separate: neither reads nor writes the other's directory tree.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Isolation role</w:t>
            </w:r>
          </w:p>
        </w:tc>
      </w:tr>
      <w:tr>
        <w:tc>
          <w:tcPr>
            <w:tcW w:type="dxa" w:w="4320"/>
          </w:tcPr>
          <w:p>
            <w:r>
              <w:t>admin/</w:t>
            </w:r>
          </w:p>
        </w:tc>
        <w:tc>
          <w:tcPr>
            <w:tcW w:type="dxa" w:w="4320"/>
          </w:tcPr>
          <w:p>
            <w:r>
              <w:t>Platform roadmap, changelog, agent registry, staged proposals, ORCHESTRATOR.md, LESSONS.md — written only via /admin-panel flows (mas-architect, mas-registrar, mas-release-manager)</w:t>
            </w:r>
          </w:p>
        </w:tc>
      </w:tr>
      <w:tr>
        <w:tc>
          <w:tcPr>
            <w:tcW w:type="dxa" w:w="4320"/>
          </w:tcPr>
          <w:p>
            <w:r>
              <w:t>.claude/agents/</w:t>
            </w:r>
          </w:p>
        </w:tc>
        <w:tc>
          <w:tcPr>
            <w:tcW w:type="dxa" w:w="4320"/>
          </w:tcPr>
          <w:p>
            <w:r>
              <w:t>All subagent definitions; mas-* prefix = admin/platform agents, everything else = project-pipeline agents</w:t>
            </w:r>
          </w:p>
        </w:tc>
      </w:tr>
      <w:tr>
        <w:tc>
          <w:tcPr>
            <w:tcW w:type="dxa" w:w="4320"/>
          </w:tcPr>
          <w:p>
            <w:r>
              <w:t>.claude/skills/</w:t>
            </w:r>
          </w:p>
        </w:tc>
        <w:tc>
          <w:tcPr>
            <w:tcW w:type="dxa" w:w="4320"/>
          </w:tcPr>
          <w:p>
            <w:r>
              <w:t>Entry-point commands — the orchestrator's literal script for each flow</w:t>
            </w:r>
          </w:p>
        </w:tc>
      </w:tr>
      <w:tr>
        <w:tc>
          <w:tcPr>
            <w:tcW w:type="dxa" w:w="4320"/>
          </w:tcPr>
          <w:p>
            <w:r>
              <w:t>templates/</w:t>
            </w:r>
          </w:p>
        </w:tc>
        <w:tc>
          <w:tcPr>
            <w:tcW w:type="dxa" w:w="4320"/>
          </w:tcPr>
          <w:p>
            <w:r>
              <w:t>Starter scaffolds for /new-project (genai-chatbot, agentic-workflow, rag-knowledge-base)</w:t>
            </w:r>
          </w:p>
        </w:tc>
      </w:tr>
      <w:tr>
        <w:tc>
          <w:tcPr>
            <w:tcW w:type="dxa" w:w="4320"/>
          </w:tcPr>
          <w:p>
            <w:r>
              <w:t>memory/INDEX.md</w:t>
            </w:r>
          </w:p>
        </w:tc>
        <w:tc>
          <w:tcPr>
            <w:tcW w:type="dxa" w:w="4320"/>
          </w:tcPr>
          <w:p>
            <w:r>
              <w:t>One row per project — a pointer, not a duplicate of project detail</w:t>
            </w:r>
          </w:p>
        </w:tc>
      </w:tr>
      <w:tr>
        <w:tc>
          <w:tcPr>
            <w:tcW w:type="dxa" w:w="4320"/>
          </w:tcPr>
          <w:p>
            <w:r>
              <w:t>projects/&lt;name&gt;/</w:t>
            </w:r>
          </w:p>
        </w:tc>
        <w:tc>
          <w:tcPr>
            <w:tcW w:type="dxa" w:w="4320"/>
          </w:tcPr>
          <w:p>
            <w:r>
              <w:t>PROJECT_CONTEXT.md, FEATURES.md, RELEASES.md, USAGE.md, knowledge/*_KB.md, independent dev/ and prod/ git repos</w:t>
            </w:r>
          </w:p>
        </w:tc>
      </w:tr>
    </w:tbl>
    <w:p/>
    <w:p>
      <w:r>
        <w:t>The orchestrator itself is not a registered agent — there is no row for it in MAS_REGISTRY.md and it is never invoked as a subagent, to avoid a recursive who-invokes-the-invoker problem and to preserve the one property that matters: a human always has one consistent point of contact holding full context across every gate.</w:t>
      </w:r>
    </w:p>
    <w:p>
      <w:pPr>
        <w:pStyle w:val="Heading1"/>
      </w:pPr>
      <w:r>
        <w:t>6. Roadmap Dependency Ordering</w:t>
      </w:r>
    </w:p>
    <w:p>
      <w:r>
        <w:t>admin/ROADMAP.md's MVP scope is explicitly dependency-ordered — each item is built one at a time via /admin-panel add-agent, so that nothing depends on something listed after it:</w:t>
      </w:r>
    </w:p>
    <w:p>
      <w:pPr>
        <w:pStyle w:val="ListBullet"/>
      </w:pPr>
      <w:r>
        <w:t>1. Templates (genai-chatbot, agentic-workflow, rag-knowledge-base scaffolds)</w:t>
      </w:r>
    </w:p>
    <w:p>
      <w:pPr>
        <w:pStyle w:val="ListBullet"/>
      </w:pPr>
      <w:r>
        <w:t>2. Core pipeline agents, in gate order: plan-agent -&gt; code-agent -&gt; test-agent -&gt; review-agent -&gt; deploy-agent</w:t>
      </w:r>
    </w:p>
    <w:p>
      <w:pPr>
        <w:pStyle w:val="ListBullet"/>
      </w:pPr>
      <w:r>
        <w:t>3. /new-project skill orchestrating the reduced pipeline first, full gate order later</w:t>
      </w:r>
    </w:p>
    <w:p>
      <w:pPr>
        <w:pStyle w:val="ListBullet"/>
      </w:pPr>
      <w:r>
        <w:t>4. ui-ux-designer (non-droppable for UI-bearing templates)</w:t>
      </w:r>
    </w:p>
    <w:p>
      <w:pPr>
        <w:pStyle w:val="ListBullet"/>
      </w:pPr>
      <w:r>
        <w:t>5. solution-architect + security-architect (joint Architecture gate)</w:t>
      </w:r>
    </w:p>
    <w:p>
      <w:pPr>
        <w:pStyle w:val="ListBullet"/>
      </w:pPr>
      <w:r>
        <w:t>6. functional-agent + industry-expert (Intake/Plan &amp; Backlog/Architecture SMEs)</w:t>
      </w:r>
    </w:p>
    <w:p>
      <w:pPr>
        <w:pStyle w:val="ListBullet"/>
      </w:pPr>
      <w:r>
        <w:t>7. enhance-agent + /enhance-project + /modify-feature</w:t>
      </w:r>
    </w:p>
    <w:p>
      <w:pPr>
        <w:pStyle w:val="ListBullet"/>
      </w:pPr>
      <w:r>
        <w:t>8. release-manager (project-level) + /cut-release</w:t>
      </w:r>
    </w:p>
    <w:p>
      <w:pPr>
        <w:pStyle w:val="ListBullet"/>
      </w:pPr>
      <w:r>
        <w:t>9. usage-monitor (tracking/estimation/soft-budget only for MVP)</w:t>
      </w:r>
    </w:p>
    <w:p>
      <w:pPr>
        <w:pStyle w:val="ListBullet"/>
      </w:pPr>
      <w:r>
        <w:t>10. /consult skill (depends on the full roster existing)</w:t>
      </w:r>
    </w:p>
    <w:p>
      <w:r>
        <w:t>This same "prove the simple case first" discipline recurs in post-MVP backlog sequencing: usage-monitor's tracking shipped before its auto-pause/resume; release-manager's conflict detection shipped before automated conflict resolution; deliverables-agent's per-project exports were proven before this platform-level export target was attempted.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AICluadeCode MAS — Technical Design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