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CBDFA" w14:textId="794E5890" w:rsidR="006B3D76" w:rsidRPr="001D5584" w:rsidRDefault="00083766" w:rsidP="00EB49B4">
      <w:pPr>
        <w:spacing w:line="360" w:lineRule="auto"/>
        <w:jc w:val="center"/>
        <w:rPr>
          <w:b/>
          <w:bCs/>
          <w:sz w:val="52"/>
          <w:szCs w:val="52"/>
        </w:rPr>
      </w:pPr>
      <w:r w:rsidRPr="001D5584">
        <w:rPr>
          <w:b/>
          <w:bCs/>
          <w:sz w:val="52"/>
          <w:szCs w:val="52"/>
        </w:rPr>
        <w:t>Lab 1</w:t>
      </w:r>
    </w:p>
    <w:p w14:paraId="02B9E028" w14:textId="00233521" w:rsidR="00A4260E" w:rsidRDefault="00A4260E" w:rsidP="00EB49B4">
      <w:pPr>
        <w:spacing w:line="360" w:lineRule="auto"/>
        <w:rPr>
          <w:b/>
          <w:bCs/>
          <w:sz w:val="28"/>
          <w:szCs w:val="28"/>
        </w:rPr>
      </w:pPr>
      <w:r>
        <w:rPr>
          <w:b/>
          <w:bCs/>
          <w:sz w:val="28"/>
          <w:szCs w:val="28"/>
        </w:rPr>
        <w:t>Does my Code Work?</w:t>
      </w:r>
    </w:p>
    <w:p w14:paraId="53724926" w14:textId="5A86BCFF" w:rsidR="001D5584" w:rsidRDefault="00A4260E" w:rsidP="00EB49B4">
      <w:pPr>
        <w:spacing w:line="360" w:lineRule="auto"/>
      </w:pPr>
      <w:r>
        <w:t>My code is working.</w:t>
      </w:r>
    </w:p>
    <w:p w14:paraId="620FA6A4" w14:textId="77777777" w:rsidR="00237D8D" w:rsidRDefault="00237D8D" w:rsidP="00EB49B4">
      <w:pPr>
        <w:spacing w:line="360" w:lineRule="auto"/>
      </w:pPr>
    </w:p>
    <w:p w14:paraId="432FD416" w14:textId="3F139D31" w:rsidR="00083766" w:rsidRPr="00F43DD9" w:rsidRDefault="00083766" w:rsidP="00EB49B4">
      <w:pPr>
        <w:spacing w:line="360" w:lineRule="auto"/>
        <w:rPr>
          <w:b/>
          <w:bCs/>
          <w:sz w:val="28"/>
          <w:szCs w:val="28"/>
        </w:rPr>
      </w:pPr>
      <w:r w:rsidRPr="00F43DD9">
        <w:rPr>
          <w:b/>
          <w:bCs/>
          <w:sz w:val="28"/>
          <w:szCs w:val="28"/>
        </w:rPr>
        <w:t>Introduction</w:t>
      </w:r>
    </w:p>
    <w:p w14:paraId="5ABE65EC" w14:textId="77A5514A" w:rsidR="00083766" w:rsidRDefault="00F43DD9" w:rsidP="00EB49B4">
      <w:pPr>
        <w:spacing w:line="360" w:lineRule="auto"/>
      </w:pPr>
      <w:r>
        <w:t xml:space="preserve">Determining which process will own the CPU while another process in on hold is called CPU Scheduling.  There are many different algorithms that determine when to move these processes into the CPU.  These algorithms can be non-preemptive or preemptive.  A non-preemptive algorithm cannot leave its running state until it completes its task while a preemptive algorithm can switch to a new task before it is completed.  The </w:t>
      </w:r>
      <w:r w:rsidR="005408C1">
        <w:t xml:space="preserve">first come first serve algorithm is a non-preemptive algorithm that allocates the CPU to the first process that arrives.  The shortest job first algorithm is a non-preemptive algorithm that allocates the CPU based on the shortest completion time.  The round robin algorithm is a preemptive algorithm where the CPU is assigned for a limited amount of time (quantum), the quantum’s that we will be assigning will be 1ms, 5ms, 10ms, 15ms, 20ms, 25ms, and 50ms. To analyze the efficiency of the </w:t>
      </w:r>
      <w:r w:rsidR="00237D8D">
        <w:t>algorithms</w:t>
      </w:r>
      <w:r w:rsidR="005408C1">
        <w:t xml:space="preserve"> we will be analyzing the difference in average turnaround time (TAT), average response time (RT), CPU busy time (CBT), Throughput (T), and average waiting </w:t>
      </w:r>
      <w:r w:rsidR="00237D8D">
        <w:t>time (AWT).</w:t>
      </w:r>
    </w:p>
    <w:p w14:paraId="1B95C02A" w14:textId="5AF9C507" w:rsidR="00166E32" w:rsidRDefault="00166E32" w:rsidP="00EB49B4">
      <w:pPr>
        <w:spacing w:line="360" w:lineRule="auto"/>
      </w:pPr>
    </w:p>
    <w:p w14:paraId="3B08791B" w14:textId="4F1AD94C" w:rsidR="00166E32" w:rsidRDefault="00166E32" w:rsidP="00EB49B4">
      <w:pPr>
        <w:spacing w:line="360" w:lineRule="auto"/>
      </w:pPr>
    </w:p>
    <w:p w14:paraId="540F264E" w14:textId="643D552D" w:rsidR="00166E32" w:rsidRDefault="00166E32" w:rsidP="00EB49B4">
      <w:pPr>
        <w:spacing w:line="360" w:lineRule="auto"/>
      </w:pPr>
    </w:p>
    <w:p w14:paraId="1FF98D32" w14:textId="43AA7594" w:rsidR="00166E32" w:rsidRDefault="00166E32" w:rsidP="00EB49B4">
      <w:pPr>
        <w:spacing w:line="360" w:lineRule="auto"/>
      </w:pPr>
    </w:p>
    <w:p w14:paraId="7D6D945D" w14:textId="6FE1BFAC" w:rsidR="00166E32" w:rsidRDefault="00166E32" w:rsidP="00EB49B4">
      <w:pPr>
        <w:spacing w:line="360" w:lineRule="auto"/>
      </w:pPr>
    </w:p>
    <w:p w14:paraId="42832E7B" w14:textId="3D9B0E68" w:rsidR="00166E32" w:rsidRDefault="00166E32" w:rsidP="00EB49B4">
      <w:pPr>
        <w:spacing w:line="360" w:lineRule="auto"/>
      </w:pPr>
    </w:p>
    <w:p w14:paraId="008490F0" w14:textId="78B902E7" w:rsidR="00166E32" w:rsidRDefault="00166E32" w:rsidP="00EB49B4">
      <w:pPr>
        <w:spacing w:line="360" w:lineRule="auto"/>
      </w:pPr>
    </w:p>
    <w:p w14:paraId="6CB14F34" w14:textId="693869DC" w:rsidR="00166E32" w:rsidRDefault="00166E32" w:rsidP="00EB49B4">
      <w:pPr>
        <w:spacing w:line="360" w:lineRule="auto"/>
      </w:pPr>
    </w:p>
    <w:p w14:paraId="34421362" w14:textId="77777777" w:rsidR="00166E32" w:rsidRDefault="00166E32" w:rsidP="00EB49B4">
      <w:pPr>
        <w:spacing w:line="360" w:lineRule="auto"/>
      </w:pPr>
    </w:p>
    <w:p w14:paraId="4EF3402B" w14:textId="2A508704" w:rsidR="00083766" w:rsidRDefault="00083766" w:rsidP="00EB49B4">
      <w:pPr>
        <w:spacing w:line="360" w:lineRule="auto"/>
        <w:rPr>
          <w:u w:val="single"/>
        </w:rPr>
      </w:pPr>
    </w:p>
    <w:p w14:paraId="6E587D64" w14:textId="53CF5678" w:rsidR="00B1146F" w:rsidRDefault="00B1146F" w:rsidP="00EB49B4">
      <w:pPr>
        <w:spacing w:line="360" w:lineRule="auto"/>
        <w:rPr>
          <w:u w:val="single"/>
        </w:rPr>
      </w:pPr>
    </w:p>
    <w:p w14:paraId="54351E39" w14:textId="77777777" w:rsidR="00B1146F" w:rsidRPr="00F43DD9" w:rsidRDefault="00B1146F" w:rsidP="00EB49B4">
      <w:pPr>
        <w:spacing w:line="360" w:lineRule="auto"/>
        <w:rPr>
          <w:b/>
          <w:bCs/>
          <w:sz w:val="28"/>
          <w:szCs w:val="28"/>
        </w:rPr>
      </w:pPr>
    </w:p>
    <w:p w14:paraId="683F9F9D" w14:textId="65EE771B" w:rsidR="00083766" w:rsidRDefault="00374CB2" w:rsidP="00EB49B4">
      <w:pPr>
        <w:spacing w:line="360" w:lineRule="auto"/>
        <w:rPr>
          <w:sz w:val="28"/>
          <w:szCs w:val="28"/>
        </w:rPr>
      </w:pPr>
      <w:r>
        <w:rPr>
          <w:sz w:val="28"/>
          <w:szCs w:val="28"/>
        </w:rPr>
        <w:lastRenderedPageBreak/>
        <w:t>The Results of all three algorithms are listed below</w:t>
      </w:r>
      <w:r w:rsidR="00166E32">
        <w:rPr>
          <w:sz w:val="28"/>
          <w:szCs w:val="28"/>
        </w:rPr>
        <w:t>.</w:t>
      </w:r>
    </w:p>
    <w:tbl>
      <w:tblPr>
        <w:tblStyle w:val="TableGrid"/>
        <w:tblW w:w="9715" w:type="dxa"/>
        <w:tblLook w:val="04A0" w:firstRow="1" w:lastRow="0" w:firstColumn="1" w:lastColumn="0" w:noHBand="0" w:noVBand="1"/>
      </w:tblPr>
      <w:tblGrid>
        <w:gridCol w:w="1885"/>
        <w:gridCol w:w="1215"/>
        <w:gridCol w:w="1549"/>
        <w:gridCol w:w="1547"/>
        <w:gridCol w:w="1550"/>
        <w:gridCol w:w="750"/>
        <w:gridCol w:w="1219"/>
      </w:tblGrid>
      <w:tr w:rsidR="009539F5" w:rsidRPr="00FC4278" w14:paraId="04F77E8E" w14:textId="16F424FB" w:rsidTr="00FC143A">
        <w:tc>
          <w:tcPr>
            <w:tcW w:w="1885" w:type="dxa"/>
          </w:tcPr>
          <w:p w14:paraId="2CA4A3C1" w14:textId="14BA0C12" w:rsidR="009539F5" w:rsidRPr="00FC4278" w:rsidRDefault="009539F5" w:rsidP="00EB49B4">
            <w:pPr>
              <w:spacing w:line="360" w:lineRule="auto"/>
              <w:jc w:val="center"/>
              <w:rPr>
                <w:b/>
                <w:bCs/>
                <w:sz w:val="28"/>
                <w:szCs w:val="28"/>
              </w:rPr>
            </w:pPr>
            <w:r w:rsidRPr="00FC4278">
              <w:rPr>
                <w:b/>
                <w:bCs/>
                <w:sz w:val="28"/>
                <w:szCs w:val="28"/>
              </w:rPr>
              <w:t>Policy</w:t>
            </w:r>
          </w:p>
        </w:tc>
        <w:tc>
          <w:tcPr>
            <w:tcW w:w="1215" w:type="dxa"/>
          </w:tcPr>
          <w:p w14:paraId="432AFC6E" w14:textId="34683AC0" w:rsidR="009539F5" w:rsidRPr="00FC4278" w:rsidRDefault="009539F5" w:rsidP="00EB49B4">
            <w:pPr>
              <w:spacing w:line="360" w:lineRule="auto"/>
              <w:jc w:val="center"/>
              <w:rPr>
                <w:b/>
                <w:bCs/>
                <w:sz w:val="28"/>
                <w:szCs w:val="28"/>
              </w:rPr>
            </w:pPr>
            <w:r w:rsidRPr="00FC4278">
              <w:rPr>
                <w:b/>
                <w:bCs/>
                <w:sz w:val="28"/>
                <w:szCs w:val="28"/>
              </w:rPr>
              <w:t>Policy #</w:t>
            </w:r>
          </w:p>
        </w:tc>
        <w:tc>
          <w:tcPr>
            <w:tcW w:w="1549" w:type="dxa"/>
          </w:tcPr>
          <w:p w14:paraId="6322CF37" w14:textId="3DF7F19B" w:rsidR="009539F5" w:rsidRPr="00FC4278" w:rsidRDefault="009539F5" w:rsidP="00EB49B4">
            <w:pPr>
              <w:spacing w:line="360" w:lineRule="auto"/>
              <w:jc w:val="center"/>
              <w:rPr>
                <w:b/>
                <w:bCs/>
                <w:sz w:val="28"/>
                <w:szCs w:val="28"/>
              </w:rPr>
            </w:pPr>
            <w:r w:rsidRPr="00FC4278">
              <w:rPr>
                <w:b/>
                <w:bCs/>
                <w:sz w:val="28"/>
                <w:szCs w:val="28"/>
              </w:rPr>
              <w:t>TAT</w:t>
            </w:r>
          </w:p>
        </w:tc>
        <w:tc>
          <w:tcPr>
            <w:tcW w:w="1547" w:type="dxa"/>
          </w:tcPr>
          <w:p w14:paraId="49746738" w14:textId="55F87DE4" w:rsidR="009539F5" w:rsidRPr="00FC4278" w:rsidRDefault="009539F5" w:rsidP="00EB49B4">
            <w:pPr>
              <w:spacing w:line="360" w:lineRule="auto"/>
              <w:jc w:val="center"/>
              <w:rPr>
                <w:b/>
                <w:bCs/>
                <w:sz w:val="28"/>
                <w:szCs w:val="28"/>
              </w:rPr>
            </w:pPr>
            <w:r w:rsidRPr="00FC4278">
              <w:rPr>
                <w:b/>
                <w:bCs/>
                <w:sz w:val="28"/>
                <w:szCs w:val="28"/>
              </w:rPr>
              <w:t>RT</w:t>
            </w:r>
          </w:p>
        </w:tc>
        <w:tc>
          <w:tcPr>
            <w:tcW w:w="1550" w:type="dxa"/>
          </w:tcPr>
          <w:p w14:paraId="11A89AF3" w14:textId="1747CFE3" w:rsidR="009539F5" w:rsidRPr="00FC4278" w:rsidRDefault="009539F5" w:rsidP="00EB49B4">
            <w:pPr>
              <w:spacing w:line="360" w:lineRule="auto"/>
              <w:jc w:val="center"/>
              <w:rPr>
                <w:b/>
                <w:bCs/>
                <w:sz w:val="28"/>
                <w:szCs w:val="28"/>
              </w:rPr>
            </w:pPr>
            <w:r w:rsidRPr="00FC4278">
              <w:rPr>
                <w:b/>
                <w:bCs/>
                <w:sz w:val="28"/>
                <w:szCs w:val="28"/>
              </w:rPr>
              <w:t>CBT</w:t>
            </w:r>
          </w:p>
        </w:tc>
        <w:tc>
          <w:tcPr>
            <w:tcW w:w="750" w:type="dxa"/>
          </w:tcPr>
          <w:p w14:paraId="0C4D1A52" w14:textId="38FEE7B8" w:rsidR="009539F5" w:rsidRPr="00FC4278" w:rsidRDefault="009539F5" w:rsidP="00EB49B4">
            <w:pPr>
              <w:spacing w:line="360" w:lineRule="auto"/>
              <w:jc w:val="center"/>
              <w:rPr>
                <w:b/>
                <w:bCs/>
                <w:sz w:val="28"/>
                <w:szCs w:val="28"/>
              </w:rPr>
            </w:pPr>
            <w:r w:rsidRPr="00FC4278">
              <w:rPr>
                <w:b/>
                <w:bCs/>
                <w:sz w:val="28"/>
                <w:szCs w:val="28"/>
              </w:rPr>
              <w:t>T</w:t>
            </w:r>
          </w:p>
        </w:tc>
        <w:tc>
          <w:tcPr>
            <w:tcW w:w="1219" w:type="dxa"/>
          </w:tcPr>
          <w:p w14:paraId="2F3B784B" w14:textId="3382FCF6" w:rsidR="009539F5" w:rsidRPr="00FC4278" w:rsidRDefault="009539F5" w:rsidP="00EB49B4">
            <w:pPr>
              <w:spacing w:line="360" w:lineRule="auto"/>
              <w:jc w:val="center"/>
              <w:rPr>
                <w:b/>
                <w:bCs/>
                <w:sz w:val="28"/>
                <w:szCs w:val="28"/>
              </w:rPr>
            </w:pPr>
            <w:r w:rsidRPr="00FC4278">
              <w:rPr>
                <w:b/>
                <w:bCs/>
                <w:sz w:val="28"/>
                <w:szCs w:val="28"/>
              </w:rPr>
              <w:t>AWT</w:t>
            </w:r>
          </w:p>
        </w:tc>
      </w:tr>
      <w:tr w:rsidR="009539F5" w14:paraId="7415D609" w14:textId="6C5F5006" w:rsidTr="00FC143A">
        <w:tc>
          <w:tcPr>
            <w:tcW w:w="1885" w:type="dxa"/>
          </w:tcPr>
          <w:p w14:paraId="25BEBAFF" w14:textId="5E19C288" w:rsidR="009539F5" w:rsidRDefault="00FC143A" w:rsidP="00EB49B4">
            <w:pPr>
              <w:spacing w:line="360" w:lineRule="auto"/>
              <w:rPr>
                <w:sz w:val="28"/>
                <w:szCs w:val="28"/>
              </w:rPr>
            </w:pPr>
            <w:r>
              <w:rPr>
                <w:sz w:val="28"/>
                <w:szCs w:val="28"/>
              </w:rPr>
              <w:t>FCFS</w:t>
            </w:r>
          </w:p>
        </w:tc>
        <w:tc>
          <w:tcPr>
            <w:tcW w:w="1215" w:type="dxa"/>
          </w:tcPr>
          <w:p w14:paraId="21187EF6" w14:textId="0B55406E" w:rsidR="009539F5" w:rsidRDefault="00BA00DF" w:rsidP="00EB49B4">
            <w:pPr>
              <w:spacing w:line="360" w:lineRule="auto"/>
              <w:jc w:val="center"/>
              <w:rPr>
                <w:sz w:val="28"/>
                <w:szCs w:val="28"/>
              </w:rPr>
            </w:pPr>
            <w:r>
              <w:rPr>
                <w:sz w:val="28"/>
                <w:szCs w:val="28"/>
              </w:rPr>
              <w:t>1</w:t>
            </w:r>
          </w:p>
        </w:tc>
        <w:tc>
          <w:tcPr>
            <w:tcW w:w="1549" w:type="dxa"/>
          </w:tcPr>
          <w:p w14:paraId="43CB714B" w14:textId="483875A5" w:rsidR="009539F5" w:rsidRDefault="00077D43" w:rsidP="00EB49B4">
            <w:pPr>
              <w:spacing w:line="360" w:lineRule="auto"/>
              <w:jc w:val="center"/>
              <w:rPr>
                <w:sz w:val="28"/>
                <w:szCs w:val="28"/>
              </w:rPr>
            </w:pPr>
            <w:r>
              <w:rPr>
                <w:sz w:val="28"/>
                <w:szCs w:val="28"/>
              </w:rPr>
              <w:t>12.91</w:t>
            </w:r>
          </w:p>
        </w:tc>
        <w:tc>
          <w:tcPr>
            <w:tcW w:w="1547" w:type="dxa"/>
          </w:tcPr>
          <w:p w14:paraId="6EC6207C" w14:textId="206AC9A1" w:rsidR="009539F5" w:rsidRDefault="00077D43" w:rsidP="00EB49B4">
            <w:pPr>
              <w:spacing w:line="360" w:lineRule="auto"/>
              <w:jc w:val="center"/>
              <w:rPr>
                <w:sz w:val="28"/>
                <w:szCs w:val="28"/>
              </w:rPr>
            </w:pPr>
            <w:r>
              <w:rPr>
                <w:sz w:val="28"/>
                <w:szCs w:val="28"/>
              </w:rPr>
              <w:t>2.67</w:t>
            </w:r>
          </w:p>
        </w:tc>
        <w:tc>
          <w:tcPr>
            <w:tcW w:w="1550" w:type="dxa"/>
          </w:tcPr>
          <w:p w14:paraId="41D937DF" w14:textId="488E3485" w:rsidR="009539F5" w:rsidRDefault="00077D43" w:rsidP="00EB49B4">
            <w:pPr>
              <w:spacing w:line="360" w:lineRule="auto"/>
              <w:jc w:val="center"/>
              <w:rPr>
                <w:sz w:val="28"/>
                <w:szCs w:val="28"/>
              </w:rPr>
            </w:pPr>
            <w:r>
              <w:rPr>
                <w:sz w:val="28"/>
                <w:szCs w:val="28"/>
              </w:rPr>
              <w:t>0.904</w:t>
            </w:r>
          </w:p>
        </w:tc>
        <w:tc>
          <w:tcPr>
            <w:tcW w:w="750" w:type="dxa"/>
          </w:tcPr>
          <w:p w14:paraId="4541458C" w14:textId="479880DC" w:rsidR="009539F5" w:rsidRDefault="00077D43" w:rsidP="00EB49B4">
            <w:pPr>
              <w:spacing w:line="360" w:lineRule="auto"/>
              <w:jc w:val="center"/>
              <w:rPr>
                <w:sz w:val="28"/>
                <w:szCs w:val="28"/>
              </w:rPr>
            </w:pPr>
            <w:r>
              <w:rPr>
                <w:sz w:val="28"/>
                <w:szCs w:val="28"/>
              </w:rPr>
              <w:t>0.89</w:t>
            </w:r>
          </w:p>
        </w:tc>
        <w:tc>
          <w:tcPr>
            <w:tcW w:w="1219" w:type="dxa"/>
          </w:tcPr>
          <w:p w14:paraId="1F8DE65A" w14:textId="22A9A909" w:rsidR="009539F5" w:rsidRDefault="00077D43" w:rsidP="00EB49B4">
            <w:pPr>
              <w:spacing w:line="360" w:lineRule="auto"/>
              <w:jc w:val="center"/>
              <w:rPr>
                <w:sz w:val="28"/>
                <w:szCs w:val="28"/>
              </w:rPr>
            </w:pPr>
            <w:r>
              <w:rPr>
                <w:sz w:val="28"/>
                <w:szCs w:val="28"/>
              </w:rPr>
              <w:t>11.02</w:t>
            </w:r>
          </w:p>
        </w:tc>
      </w:tr>
      <w:tr w:rsidR="009539F5" w14:paraId="26B85812" w14:textId="33B0FA04" w:rsidTr="00FC143A">
        <w:tc>
          <w:tcPr>
            <w:tcW w:w="1885" w:type="dxa"/>
          </w:tcPr>
          <w:p w14:paraId="04C110BB" w14:textId="1F47A538" w:rsidR="009539F5" w:rsidRDefault="00FC143A" w:rsidP="00EB49B4">
            <w:pPr>
              <w:spacing w:line="360" w:lineRule="auto"/>
              <w:rPr>
                <w:sz w:val="28"/>
                <w:szCs w:val="28"/>
              </w:rPr>
            </w:pPr>
            <w:r>
              <w:rPr>
                <w:sz w:val="28"/>
                <w:szCs w:val="28"/>
              </w:rPr>
              <w:t>SJF</w:t>
            </w:r>
          </w:p>
        </w:tc>
        <w:tc>
          <w:tcPr>
            <w:tcW w:w="1215" w:type="dxa"/>
          </w:tcPr>
          <w:p w14:paraId="7DAB9A57" w14:textId="7427EA7B" w:rsidR="009539F5" w:rsidRDefault="00986744" w:rsidP="00EB49B4">
            <w:pPr>
              <w:spacing w:line="360" w:lineRule="auto"/>
              <w:jc w:val="center"/>
              <w:rPr>
                <w:sz w:val="28"/>
                <w:szCs w:val="28"/>
              </w:rPr>
            </w:pPr>
            <w:r>
              <w:rPr>
                <w:sz w:val="28"/>
                <w:szCs w:val="28"/>
              </w:rPr>
              <w:t>2</w:t>
            </w:r>
          </w:p>
        </w:tc>
        <w:tc>
          <w:tcPr>
            <w:tcW w:w="1549" w:type="dxa"/>
          </w:tcPr>
          <w:p w14:paraId="3B4CF597" w14:textId="78730DF6" w:rsidR="009539F5" w:rsidRDefault="00986744" w:rsidP="00EB49B4">
            <w:pPr>
              <w:spacing w:line="360" w:lineRule="auto"/>
              <w:jc w:val="center"/>
              <w:rPr>
                <w:sz w:val="28"/>
                <w:szCs w:val="28"/>
              </w:rPr>
            </w:pPr>
            <w:r>
              <w:rPr>
                <w:sz w:val="28"/>
                <w:szCs w:val="28"/>
              </w:rPr>
              <w:t>4.</w:t>
            </w:r>
            <w:r w:rsidR="00C37F01">
              <w:rPr>
                <w:sz w:val="28"/>
                <w:szCs w:val="28"/>
              </w:rPr>
              <w:t>83</w:t>
            </w:r>
          </w:p>
        </w:tc>
        <w:tc>
          <w:tcPr>
            <w:tcW w:w="1547" w:type="dxa"/>
          </w:tcPr>
          <w:p w14:paraId="1276709C" w14:textId="010CCF1A" w:rsidR="009539F5" w:rsidRDefault="00C37F01" w:rsidP="00EB49B4">
            <w:pPr>
              <w:spacing w:line="360" w:lineRule="auto"/>
              <w:jc w:val="center"/>
              <w:rPr>
                <w:sz w:val="28"/>
                <w:szCs w:val="28"/>
              </w:rPr>
            </w:pPr>
            <w:r>
              <w:rPr>
                <w:sz w:val="28"/>
                <w:szCs w:val="28"/>
              </w:rPr>
              <w:t>2.05</w:t>
            </w:r>
          </w:p>
        </w:tc>
        <w:tc>
          <w:tcPr>
            <w:tcW w:w="1550" w:type="dxa"/>
          </w:tcPr>
          <w:p w14:paraId="64CAC079" w14:textId="171D0940" w:rsidR="009539F5" w:rsidRDefault="00C37F01" w:rsidP="00EB49B4">
            <w:pPr>
              <w:spacing w:line="360" w:lineRule="auto"/>
              <w:jc w:val="center"/>
              <w:rPr>
                <w:sz w:val="28"/>
                <w:szCs w:val="28"/>
              </w:rPr>
            </w:pPr>
            <w:r>
              <w:rPr>
                <w:sz w:val="28"/>
                <w:szCs w:val="28"/>
              </w:rPr>
              <w:t>0.77</w:t>
            </w:r>
          </w:p>
        </w:tc>
        <w:tc>
          <w:tcPr>
            <w:tcW w:w="750" w:type="dxa"/>
          </w:tcPr>
          <w:p w14:paraId="5146DDD0" w14:textId="615782D2" w:rsidR="009539F5" w:rsidRDefault="00C37F01" w:rsidP="00EB49B4">
            <w:pPr>
              <w:spacing w:line="360" w:lineRule="auto"/>
              <w:jc w:val="center"/>
              <w:rPr>
                <w:sz w:val="28"/>
                <w:szCs w:val="28"/>
              </w:rPr>
            </w:pPr>
            <w:r>
              <w:rPr>
                <w:sz w:val="28"/>
                <w:szCs w:val="28"/>
              </w:rPr>
              <w:t>0.97</w:t>
            </w:r>
          </w:p>
        </w:tc>
        <w:tc>
          <w:tcPr>
            <w:tcW w:w="1219" w:type="dxa"/>
          </w:tcPr>
          <w:p w14:paraId="27742A05" w14:textId="3C9A3023" w:rsidR="009539F5" w:rsidRDefault="00C37F01" w:rsidP="00EB49B4">
            <w:pPr>
              <w:spacing w:line="360" w:lineRule="auto"/>
              <w:jc w:val="center"/>
              <w:rPr>
                <w:sz w:val="28"/>
                <w:szCs w:val="28"/>
              </w:rPr>
            </w:pPr>
            <w:r>
              <w:rPr>
                <w:sz w:val="28"/>
                <w:szCs w:val="28"/>
              </w:rPr>
              <w:t>2.49</w:t>
            </w:r>
          </w:p>
        </w:tc>
      </w:tr>
      <w:tr w:rsidR="009539F5" w14:paraId="6CA68815" w14:textId="61E42442" w:rsidTr="00FC143A">
        <w:tc>
          <w:tcPr>
            <w:tcW w:w="1885" w:type="dxa"/>
          </w:tcPr>
          <w:p w14:paraId="09176669" w14:textId="5926612C" w:rsidR="009539F5" w:rsidRDefault="00FC143A" w:rsidP="00EB49B4">
            <w:pPr>
              <w:spacing w:line="360" w:lineRule="auto"/>
              <w:rPr>
                <w:sz w:val="28"/>
                <w:szCs w:val="28"/>
              </w:rPr>
            </w:pPr>
            <w:r>
              <w:rPr>
                <w:sz w:val="28"/>
                <w:szCs w:val="28"/>
              </w:rPr>
              <w:t>RR (Q=1ms)</w:t>
            </w:r>
          </w:p>
        </w:tc>
        <w:tc>
          <w:tcPr>
            <w:tcW w:w="1215" w:type="dxa"/>
          </w:tcPr>
          <w:p w14:paraId="61C082A4" w14:textId="2FABBC31" w:rsidR="009539F5" w:rsidRDefault="001D5584" w:rsidP="00EB49B4">
            <w:pPr>
              <w:spacing w:line="360" w:lineRule="auto"/>
              <w:jc w:val="center"/>
              <w:rPr>
                <w:sz w:val="28"/>
                <w:szCs w:val="28"/>
              </w:rPr>
            </w:pPr>
            <w:r>
              <w:rPr>
                <w:sz w:val="28"/>
                <w:szCs w:val="28"/>
              </w:rPr>
              <w:t>3</w:t>
            </w:r>
          </w:p>
        </w:tc>
        <w:tc>
          <w:tcPr>
            <w:tcW w:w="1549" w:type="dxa"/>
          </w:tcPr>
          <w:p w14:paraId="3160A5C5" w14:textId="3C99192A" w:rsidR="009539F5" w:rsidRDefault="00097BB9" w:rsidP="00EB49B4">
            <w:pPr>
              <w:spacing w:line="360" w:lineRule="auto"/>
              <w:jc w:val="center"/>
              <w:rPr>
                <w:sz w:val="28"/>
                <w:szCs w:val="28"/>
              </w:rPr>
            </w:pPr>
            <w:r>
              <w:rPr>
                <w:sz w:val="28"/>
                <w:szCs w:val="28"/>
              </w:rPr>
              <w:t>24</w:t>
            </w:r>
            <w:r w:rsidR="0014352A">
              <w:rPr>
                <w:sz w:val="28"/>
                <w:szCs w:val="28"/>
              </w:rPr>
              <w:t>.</w:t>
            </w:r>
            <w:r w:rsidR="00F21A27">
              <w:rPr>
                <w:sz w:val="28"/>
                <w:szCs w:val="28"/>
              </w:rPr>
              <w:t>67</w:t>
            </w:r>
          </w:p>
        </w:tc>
        <w:tc>
          <w:tcPr>
            <w:tcW w:w="1547" w:type="dxa"/>
          </w:tcPr>
          <w:p w14:paraId="63C44863" w14:textId="4268E95A" w:rsidR="009539F5" w:rsidRDefault="00F21A27" w:rsidP="00EB49B4">
            <w:pPr>
              <w:spacing w:line="360" w:lineRule="auto"/>
              <w:jc w:val="center"/>
              <w:rPr>
                <w:sz w:val="28"/>
                <w:szCs w:val="28"/>
              </w:rPr>
            </w:pPr>
            <w:r>
              <w:rPr>
                <w:sz w:val="28"/>
                <w:szCs w:val="28"/>
              </w:rPr>
              <w:t>0.002</w:t>
            </w:r>
          </w:p>
        </w:tc>
        <w:tc>
          <w:tcPr>
            <w:tcW w:w="1550" w:type="dxa"/>
          </w:tcPr>
          <w:p w14:paraId="7C19E54A" w14:textId="1C7CEC34" w:rsidR="009539F5" w:rsidRDefault="00F21A27" w:rsidP="00EB49B4">
            <w:pPr>
              <w:spacing w:line="360" w:lineRule="auto"/>
              <w:jc w:val="center"/>
              <w:rPr>
                <w:sz w:val="28"/>
                <w:szCs w:val="28"/>
              </w:rPr>
            </w:pPr>
            <w:r>
              <w:rPr>
                <w:sz w:val="28"/>
                <w:szCs w:val="28"/>
              </w:rPr>
              <w:t>0.557</w:t>
            </w:r>
          </w:p>
        </w:tc>
        <w:tc>
          <w:tcPr>
            <w:tcW w:w="750" w:type="dxa"/>
          </w:tcPr>
          <w:p w14:paraId="087E343C" w14:textId="14EA60C4" w:rsidR="009539F5" w:rsidRDefault="00F21A27" w:rsidP="00EB49B4">
            <w:pPr>
              <w:spacing w:line="360" w:lineRule="auto"/>
              <w:jc w:val="center"/>
              <w:rPr>
                <w:sz w:val="28"/>
                <w:szCs w:val="28"/>
              </w:rPr>
            </w:pPr>
            <w:r>
              <w:rPr>
                <w:sz w:val="28"/>
                <w:szCs w:val="28"/>
              </w:rPr>
              <w:t>0.75</w:t>
            </w:r>
          </w:p>
        </w:tc>
        <w:tc>
          <w:tcPr>
            <w:tcW w:w="1219" w:type="dxa"/>
          </w:tcPr>
          <w:p w14:paraId="084FD39E" w14:textId="484C2645" w:rsidR="009539F5" w:rsidRDefault="00F21A27" w:rsidP="00EB49B4">
            <w:pPr>
              <w:spacing w:line="360" w:lineRule="auto"/>
              <w:jc w:val="center"/>
              <w:rPr>
                <w:sz w:val="28"/>
                <w:szCs w:val="28"/>
              </w:rPr>
            </w:pPr>
            <w:r>
              <w:rPr>
                <w:sz w:val="28"/>
                <w:szCs w:val="28"/>
              </w:rPr>
              <w:t>0.70</w:t>
            </w:r>
            <w:r w:rsidR="0014352A">
              <w:rPr>
                <w:sz w:val="28"/>
                <w:szCs w:val="28"/>
              </w:rPr>
              <w:t>9</w:t>
            </w:r>
          </w:p>
        </w:tc>
      </w:tr>
      <w:tr w:rsidR="00F2357B" w14:paraId="7AB0A97E" w14:textId="6612219F" w:rsidTr="00FC143A">
        <w:tc>
          <w:tcPr>
            <w:tcW w:w="1885" w:type="dxa"/>
          </w:tcPr>
          <w:p w14:paraId="4BBF86DD" w14:textId="306AC5D4" w:rsidR="00F2357B" w:rsidRDefault="00F2357B" w:rsidP="00EB49B4">
            <w:pPr>
              <w:spacing w:line="360" w:lineRule="auto"/>
              <w:rPr>
                <w:sz w:val="28"/>
                <w:szCs w:val="28"/>
              </w:rPr>
            </w:pPr>
            <w:r>
              <w:rPr>
                <w:sz w:val="28"/>
                <w:szCs w:val="28"/>
              </w:rPr>
              <w:t>RR (Q= 5ms)</w:t>
            </w:r>
          </w:p>
        </w:tc>
        <w:tc>
          <w:tcPr>
            <w:tcW w:w="1215" w:type="dxa"/>
          </w:tcPr>
          <w:p w14:paraId="0DA5A23B" w14:textId="655089CC" w:rsidR="00F2357B" w:rsidRDefault="00D24AF3" w:rsidP="00EB49B4">
            <w:pPr>
              <w:spacing w:line="360" w:lineRule="auto"/>
              <w:jc w:val="center"/>
              <w:rPr>
                <w:sz w:val="28"/>
                <w:szCs w:val="28"/>
              </w:rPr>
            </w:pPr>
            <w:r>
              <w:rPr>
                <w:sz w:val="28"/>
                <w:szCs w:val="28"/>
              </w:rPr>
              <w:t>3</w:t>
            </w:r>
          </w:p>
        </w:tc>
        <w:tc>
          <w:tcPr>
            <w:tcW w:w="1549" w:type="dxa"/>
          </w:tcPr>
          <w:p w14:paraId="264D7206" w14:textId="1BD3EF73" w:rsidR="00F2357B" w:rsidRDefault="00F2357B" w:rsidP="00EB49B4">
            <w:pPr>
              <w:spacing w:line="360" w:lineRule="auto"/>
              <w:jc w:val="center"/>
              <w:rPr>
                <w:sz w:val="28"/>
                <w:szCs w:val="28"/>
              </w:rPr>
            </w:pPr>
            <w:r>
              <w:rPr>
                <w:sz w:val="28"/>
                <w:szCs w:val="28"/>
              </w:rPr>
              <w:t>15.91</w:t>
            </w:r>
          </w:p>
        </w:tc>
        <w:tc>
          <w:tcPr>
            <w:tcW w:w="1547" w:type="dxa"/>
          </w:tcPr>
          <w:p w14:paraId="041C19B0" w14:textId="37C4B8F1" w:rsidR="00F2357B" w:rsidRDefault="00F2357B" w:rsidP="00EB49B4">
            <w:pPr>
              <w:spacing w:line="360" w:lineRule="auto"/>
              <w:jc w:val="center"/>
              <w:rPr>
                <w:sz w:val="28"/>
                <w:szCs w:val="28"/>
              </w:rPr>
            </w:pPr>
            <w:r>
              <w:rPr>
                <w:sz w:val="28"/>
                <w:szCs w:val="28"/>
              </w:rPr>
              <w:t>0.028</w:t>
            </w:r>
          </w:p>
        </w:tc>
        <w:tc>
          <w:tcPr>
            <w:tcW w:w="1550" w:type="dxa"/>
          </w:tcPr>
          <w:p w14:paraId="45122FAE" w14:textId="51F2FFB0" w:rsidR="00F2357B" w:rsidRDefault="00F2357B" w:rsidP="00EB49B4">
            <w:pPr>
              <w:spacing w:line="360" w:lineRule="auto"/>
              <w:jc w:val="center"/>
              <w:rPr>
                <w:sz w:val="28"/>
                <w:szCs w:val="28"/>
              </w:rPr>
            </w:pPr>
            <w:r>
              <w:rPr>
                <w:sz w:val="28"/>
                <w:szCs w:val="28"/>
              </w:rPr>
              <w:t>0.796</w:t>
            </w:r>
          </w:p>
        </w:tc>
        <w:tc>
          <w:tcPr>
            <w:tcW w:w="750" w:type="dxa"/>
          </w:tcPr>
          <w:p w14:paraId="65BC0FA2" w14:textId="1239A1B6" w:rsidR="00F2357B" w:rsidRDefault="00F2357B" w:rsidP="00EB49B4">
            <w:pPr>
              <w:spacing w:line="360" w:lineRule="auto"/>
              <w:jc w:val="center"/>
              <w:rPr>
                <w:sz w:val="28"/>
                <w:szCs w:val="28"/>
              </w:rPr>
            </w:pPr>
            <w:r>
              <w:rPr>
                <w:sz w:val="28"/>
                <w:szCs w:val="28"/>
              </w:rPr>
              <w:t>0.89</w:t>
            </w:r>
          </w:p>
        </w:tc>
        <w:tc>
          <w:tcPr>
            <w:tcW w:w="1219" w:type="dxa"/>
          </w:tcPr>
          <w:p w14:paraId="60A0C20D" w14:textId="04D7CC08" w:rsidR="00F2357B" w:rsidRDefault="00F2357B" w:rsidP="00EB49B4">
            <w:pPr>
              <w:spacing w:line="360" w:lineRule="auto"/>
              <w:jc w:val="center"/>
              <w:rPr>
                <w:sz w:val="28"/>
                <w:szCs w:val="28"/>
              </w:rPr>
            </w:pPr>
            <w:r>
              <w:rPr>
                <w:sz w:val="28"/>
                <w:szCs w:val="28"/>
              </w:rPr>
              <w:t>3.39</w:t>
            </w:r>
          </w:p>
        </w:tc>
      </w:tr>
      <w:tr w:rsidR="00F2357B" w14:paraId="22FE2759" w14:textId="1BD4F014" w:rsidTr="00FC143A">
        <w:tc>
          <w:tcPr>
            <w:tcW w:w="1885" w:type="dxa"/>
          </w:tcPr>
          <w:p w14:paraId="66633956" w14:textId="20D2D605" w:rsidR="00F2357B" w:rsidRDefault="00F2357B" w:rsidP="00EB49B4">
            <w:pPr>
              <w:spacing w:line="360" w:lineRule="auto"/>
              <w:rPr>
                <w:sz w:val="28"/>
                <w:szCs w:val="28"/>
              </w:rPr>
            </w:pPr>
            <w:r>
              <w:rPr>
                <w:sz w:val="28"/>
                <w:szCs w:val="28"/>
              </w:rPr>
              <w:t>RR (Q= 10ms)</w:t>
            </w:r>
          </w:p>
        </w:tc>
        <w:tc>
          <w:tcPr>
            <w:tcW w:w="1215" w:type="dxa"/>
          </w:tcPr>
          <w:p w14:paraId="079B8E1C" w14:textId="257E7D56" w:rsidR="00F2357B" w:rsidRDefault="00D24AF3" w:rsidP="00EB49B4">
            <w:pPr>
              <w:spacing w:line="360" w:lineRule="auto"/>
              <w:jc w:val="center"/>
              <w:rPr>
                <w:sz w:val="28"/>
                <w:szCs w:val="28"/>
              </w:rPr>
            </w:pPr>
            <w:r>
              <w:rPr>
                <w:sz w:val="28"/>
                <w:szCs w:val="28"/>
              </w:rPr>
              <w:t>3</w:t>
            </w:r>
          </w:p>
        </w:tc>
        <w:tc>
          <w:tcPr>
            <w:tcW w:w="1549" w:type="dxa"/>
          </w:tcPr>
          <w:p w14:paraId="75A770EE" w14:textId="0C528BB9" w:rsidR="00F2357B" w:rsidRDefault="00427014" w:rsidP="00EB49B4">
            <w:pPr>
              <w:spacing w:line="360" w:lineRule="auto"/>
              <w:jc w:val="center"/>
              <w:rPr>
                <w:sz w:val="28"/>
                <w:szCs w:val="28"/>
              </w:rPr>
            </w:pPr>
            <w:r>
              <w:rPr>
                <w:sz w:val="28"/>
                <w:szCs w:val="28"/>
              </w:rPr>
              <w:t>11.</w:t>
            </w:r>
            <w:r w:rsidR="008F09E6">
              <w:rPr>
                <w:sz w:val="28"/>
                <w:szCs w:val="28"/>
              </w:rPr>
              <w:t>304</w:t>
            </w:r>
          </w:p>
        </w:tc>
        <w:tc>
          <w:tcPr>
            <w:tcW w:w="1547" w:type="dxa"/>
          </w:tcPr>
          <w:p w14:paraId="33A45379" w14:textId="0208E7F5" w:rsidR="00F2357B" w:rsidRDefault="008F09E6" w:rsidP="00EB49B4">
            <w:pPr>
              <w:spacing w:line="360" w:lineRule="auto"/>
              <w:jc w:val="center"/>
              <w:rPr>
                <w:sz w:val="28"/>
                <w:szCs w:val="28"/>
              </w:rPr>
            </w:pPr>
            <w:r>
              <w:rPr>
                <w:sz w:val="28"/>
                <w:szCs w:val="28"/>
              </w:rPr>
              <w:t>0.06</w:t>
            </w:r>
          </w:p>
        </w:tc>
        <w:tc>
          <w:tcPr>
            <w:tcW w:w="1550" w:type="dxa"/>
          </w:tcPr>
          <w:p w14:paraId="422309EC" w14:textId="588AA2AB" w:rsidR="00F2357B" w:rsidRDefault="008F09E6" w:rsidP="00EB49B4">
            <w:pPr>
              <w:spacing w:line="360" w:lineRule="auto"/>
              <w:jc w:val="center"/>
              <w:rPr>
                <w:sz w:val="28"/>
                <w:szCs w:val="28"/>
              </w:rPr>
            </w:pPr>
            <w:r>
              <w:rPr>
                <w:sz w:val="28"/>
                <w:szCs w:val="28"/>
              </w:rPr>
              <w:t>0.85</w:t>
            </w:r>
          </w:p>
        </w:tc>
        <w:tc>
          <w:tcPr>
            <w:tcW w:w="750" w:type="dxa"/>
          </w:tcPr>
          <w:p w14:paraId="554068B7" w14:textId="3DF79601" w:rsidR="00F2357B" w:rsidRDefault="008F09E6" w:rsidP="00EB49B4">
            <w:pPr>
              <w:spacing w:line="360" w:lineRule="auto"/>
              <w:jc w:val="center"/>
              <w:rPr>
                <w:sz w:val="28"/>
                <w:szCs w:val="28"/>
              </w:rPr>
            </w:pPr>
            <w:r>
              <w:rPr>
                <w:sz w:val="28"/>
                <w:szCs w:val="28"/>
              </w:rPr>
              <w:t>0.94</w:t>
            </w:r>
          </w:p>
        </w:tc>
        <w:tc>
          <w:tcPr>
            <w:tcW w:w="1219" w:type="dxa"/>
          </w:tcPr>
          <w:p w14:paraId="530ADEFE" w14:textId="0ADE2959" w:rsidR="00F2357B" w:rsidRDefault="008F09E6" w:rsidP="00EB49B4">
            <w:pPr>
              <w:spacing w:line="360" w:lineRule="auto"/>
              <w:jc w:val="center"/>
              <w:rPr>
                <w:sz w:val="28"/>
                <w:szCs w:val="28"/>
              </w:rPr>
            </w:pPr>
            <w:r>
              <w:rPr>
                <w:sz w:val="28"/>
                <w:szCs w:val="28"/>
              </w:rPr>
              <w:t>3.53</w:t>
            </w:r>
          </w:p>
        </w:tc>
      </w:tr>
      <w:tr w:rsidR="00F2357B" w14:paraId="46ECAE57" w14:textId="1C3A6F2D" w:rsidTr="00FC143A">
        <w:tc>
          <w:tcPr>
            <w:tcW w:w="1885" w:type="dxa"/>
          </w:tcPr>
          <w:p w14:paraId="0B384645" w14:textId="2E0579ED" w:rsidR="00F2357B" w:rsidRDefault="00F2357B" w:rsidP="00EB49B4">
            <w:pPr>
              <w:spacing w:line="360" w:lineRule="auto"/>
              <w:rPr>
                <w:sz w:val="28"/>
                <w:szCs w:val="28"/>
              </w:rPr>
            </w:pPr>
            <w:r>
              <w:rPr>
                <w:sz w:val="28"/>
                <w:szCs w:val="28"/>
              </w:rPr>
              <w:t>RR (Q= 15ms)</w:t>
            </w:r>
          </w:p>
        </w:tc>
        <w:tc>
          <w:tcPr>
            <w:tcW w:w="1215" w:type="dxa"/>
          </w:tcPr>
          <w:p w14:paraId="08EC7CBE" w14:textId="5A336F42" w:rsidR="00F2357B" w:rsidRDefault="00D24AF3" w:rsidP="00EB49B4">
            <w:pPr>
              <w:spacing w:line="360" w:lineRule="auto"/>
              <w:jc w:val="center"/>
              <w:rPr>
                <w:sz w:val="28"/>
                <w:szCs w:val="28"/>
              </w:rPr>
            </w:pPr>
            <w:r>
              <w:rPr>
                <w:sz w:val="28"/>
                <w:szCs w:val="28"/>
              </w:rPr>
              <w:t>3</w:t>
            </w:r>
          </w:p>
        </w:tc>
        <w:tc>
          <w:tcPr>
            <w:tcW w:w="1549" w:type="dxa"/>
          </w:tcPr>
          <w:p w14:paraId="737A36EC" w14:textId="033E187C" w:rsidR="00F2357B" w:rsidRDefault="002B61E7" w:rsidP="00EB49B4">
            <w:pPr>
              <w:spacing w:line="360" w:lineRule="auto"/>
              <w:jc w:val="center"/>
              <w:rPr>
                <w:sz w:val="28"/>
                <w:szCs w:val="28"/>
              </w:rPr>
            </w:pPr>
            <w:r>
              <w:rPr>
                <w:sz w:val="28"/>
                <w:szCs w:val="28"/>
              </w:rPr>
              <w:t>10.82</w:t>
            </w:r>
          </w:p>
        </w:tc>
        <w:tc>
          <w:tcPr>
            <w:tcW w:w="1547" w:type="dxa"/>
          </w:tcPr>
          <w:p w14:paraId="3299FAE4" w14:textId="07D0C3D4" w:rsidR="00F2357B" w:rsidRDefault="002B61E7" w:rsidP="00EB49B4">
            <w:pPr>
              <w:spacing w:line="360" w:lineRule="auto"/>
              <w:jc w:val="center"/>
              <w:rPr>
                <w:sz w:val="28"/>
                <w:szCs w:val="28"/>
              </w:rPr>
            </w:pPr>
            <w:r>
              <w:rPr>
                <w:sz w:val="28"/>
                <w:szCs w:val="28"/>
              </w:rPr>
              <w:t>0.099</w:t>
            </w:r>
          </w:p>
        </w:tc>
        <w:tc>
          <w:tcPr>
            <w:tcW w:w="1550" w:type="dxa"/>
          </w:tcPr>
          <w:p w14:paraId="583AB9BE" w14:textId="59067486" w:rsidR="00F2357B" w:rsidRDefault="002B61E7" w:rsidP="00EB49B4">
            <w:pPr>
              <w:spacing w:line="360" w:lineRule="auto"/>
              <w:jc w:val="center"/>
              <w:rPr>
                <w:sz w:val="28"/>
                <w:szCs w:val="28"/>
              </w:rPr>
            </w:pPr>
            <w:r>
              <w:rPr>
                <w:sz w:val="28"/>
                <w:szCs w:val="28"/>
              </w:rPr>
              <w:t>0.87</w:t>
            </w:r>
          </w:p>
        </w:tc>
        <w:tc>
          <w:tcPr>
            <w:tcW w:w="750" w:type="dxa"/>
          </w:tcPr>
          <w:p w14:paraId="5FF4A1B6" w14:textId="02AB5C57" w:rsidR="00F2357B" w:rsidRDefault="002B61E7" w:rsidP="00EB49B4">
            <w:pPr>
              <w:spacing w:line="360" w:lineRule="auto"/>
              <w:jc w:val="center"/>
              <w:rPr>
                <w:sz w:val="28"/>
                <w:szCs w:val="28"/>
              </w:rPr>
            </w:pPr>
            <w:r>
              <w:rPr>
                <w:sz w:val="28"/>
                <w:szCs w:val="28"/>
              </w:rPr>
              <w:t>0.94</w:t>
            </w:r>
          </w:p>
        </w:tc>
        <w:tc>
          <w:tcPr>
            <w:tcW w:w="1219" w:type="dxa"/>
          </w:tcPr>
          <w:p w14:paraId="08C7CD85" w14:textId="09DF5F65" w:rsidR="00F2357B" w:rsidRDefault="002B61E7" w:rsidP="00EB49B4">
            <w:pPr>
              <w:spacing w:line="360" w:lineRule="auto"/>
              <w:jc w:val="center"/>
              <w:rPr>
                <w:sz w:val="28"/>
                <w:szCs w:val="28"/>
              </w:rPr>
            </w:pPr>
            <w:r>
              <w:rPr>
                <w:sz w:val="28"/>
                <w:szCs w:val="28"/>
              </w:rPr>
              <w:t>4.3</w:t>
            </w:r>
          </w:p>
        </w:tc>
      </w:tr>
      <w:tr w:rsidR="00F2357B" w14:paraId="5EE2AABB" w14:textId="30564351" w:rsidTr="00FC143A">
        <w:tc>
          <w:tcPr>
            <w:tcW w:w="1885" w:type="dxa"/>
          </w:tcPr>
          <w:p w14:paraId="00E916AD" w14:textId="211F9879" w:rsidR="00F2357B" w:rsidRDefault="00F2357B" w:rsidP="00EB49B4">
            <w:pPr>
              <w:spacing w:line="360" w:lineRule="auto"/>
              <w:rPr>
                <w:sz w:val="28"/>
                <w:szCs w:val="28"/>
              </w:rPr>
            </w:pPr>
            <w:r>
              <w:rPr>
                <w:sz w:val="28"/>
                <w:szCs w:val="28"/>
              </w:rPr>
              <w:t>RR (Q= 20ms)</w:t>
            </w:r>
          </w:p>
        </w:tc>
        <w:tc>
          <w:tcPr>
            <w:tcW w:w="1215" w:type="dxa"/>
          </w:tcPr>
          <w:p w14:paraId="0917A0E0" w14:textId="70504DDC" w:rsidR="00F2357B" w:rsidRDefault="00D24AF3" w:rsidP="00EB49B4">
            <w:pPr>
              <w:spacing w:line="360" w:lineRule="auto"/>
              <w:jc w:val="center"/>
              <w:rPr>
                <w:sz w:val="28"/>
                <w:szCs w:val="28"/>
              </w:rPr>
            </w:pPr>
            <w:r>
              <w:rPr>
                <w:sz w:val="28"/>
                <w:szCs w:val="28"/>
              </w:rPr>
              <w:t>3</w:t>
            </w:r>
          </w:p>
        </w:tc>
        <w:tc>
          <w:tcPr>
            <w:tcW w:w="1549" w:type="dxa"/>
          </w:tcPr>
          <w:p w14:paraId="6A83636D" w14:textId="12B0F88E" w:rsidR="00F2357B" w:rsidRDefault="00F26723" w:rsidP="00EB49B4">
            <w:pPr>
              <w:spacing w:line="360" w:lineRule="auto"/>
              <w:jc w:val="center"/>
              <w:rPr>
                <w:sz w:val="28"/>
                <w:szCs w:val="28"/>
              </w:rPr>
            </w:pPr>
            <w:r>
              <w:rPr>
                <w:sz w:val="28"/>
                <w:szCs w:val="28"/>
              </w:rPr>
              <w:t>10.</w:t>
            </w:r>
            <w:r w:rsidR="00D8469B">
              <w:rPr>
                <w:sz w:val="28"/>
                <w:szCs w:val="28"/>
              </w:rPr>
              <w:t>39</w:t>
            </w:r>
          </w:p>
        </w:tc>
        <w:tc>
          <w:tcPr>
            <w:tcW w:w="1547" w:type="dxa"/>
          </w:tcPr>
          <w:p w14:paraId="4D8A3ED3" w14:textId="25BDE1B8" w:rsidR="00F2357B" w:rsidRDefault="00D8469B" w:rsidP="00EB49B4">
            <w:pPr>
              <w:spacing w:line="360" w:lineRule="auto"/>
              <w:jc w:val="center"/>
              <w:rPr>
                <w:sz w:val="28"/>
                <w:szCs w:val="28"/>
              </w:rPr>
            </w:pPr>
            <w:r>
              <w:rPr>
                <w:sz w:val="28"/>
                <w:szCs w:val="28"/>
              </w:rPr>
              <w:t>0.134</w:t>
            </w:r>
          </w:p>
        </w:tc>
        <w:tc>
          <w:tcPr>
            <w:tcW w:w="1550" w:type="dxa"/>
          </w:tcPr>
          <w:p w14:paraId="4B990E4D" w14:textId="08FAF7F7" w:rsidR="00F2357B" w:rsidRDefault="00D8469B" w:rsidP="00EB49B4">
            <w:pPr>
              <w:spacing w:line="360" w:lineRule="auto"/>
              <w:jc w:val="center"/>
              <w:rPr>
                <w:sz w:val="28"/>
                <w:szCs w:val="28"/>
              </w:rPr>
            </w:pPr>
            <w:r>
              <w:rPr>
                <w:sz w:val="28"/>
                <w:szCs w:val="28"/>
              </w:rPr>
              <w:t>0.88</w:t>
            </w:r>
          </w:p>
        </w:tc>
        <w:tc>
          <w:tcPr>
            <w:tcW w:w="750" w:type="dxa"/>
          </w:tcPr>
          <w:p w14:paraId="49C67E28" w14:textId="6AE0334D" w:rsidR="00F2357B" w:rsidRDefault="00D8469B" w:rsidP="00EB49B4">
            <w:pPr>
              <w:spacing w:line="360" w:lineRule="auto"/>
              <w:jc w:val="center"/>
              <w:rPr>
                <w:sz w:val="28"/>
                <w:szCs w:val="28"/>
              </w:rPr>
            </w:pPr>
            <w:r>
              <w:rPr>
                <w:sz w:val="28"/>
                <w:szCs w:val="28"/>
              </w:rPr>
              <w:t>0.96</w:t>
            </w:r>
          </w:p>
        </w:tc>
        <w:tc>
          <w:tcPr>
            <w:tcW w:w="1219" w:type="dxa"/>
          </w:tcPr>
          <w:p w14:paraId="78615AA1" w14:textId="3F2328C0" w:rsidR="00F2357B" w:rsidRDefault="00FE6C3E" w:rsidP="00EB49B4">
            <w:pPr>
              <w:spacing w:line="360" w:lineRule="auto"/>
              <w:jc w:val="center"/>
              <w:rPr>
                <w:sz w:val="28"/>
                <w:szCs w:val="28"/>
              </w:rPr>
            </w:pPr>
            <w:r>
              <w:rPr>
                <w:sz w:val="28"/>
                <w:szCs w:val="28"/>
              </w:rPr>
              <w:t>4.95</w:t>
            </w:r>
          </w:p>
        </w:tc>
      </w:tr>
      <w:tr w:rsidR="00F2357B" w14:paraId="4F7F0CF5" w14:textId="764E8208" w:rsidTr="00FC143A">
        <w:tc>
          <w:tcPr>
            <w:tcW w:w="1885" w:type="dxa"/>
          </w:tcPr>
          <w:p w14:paraId="5903D061" w14:textId="2E5829CA" w:rsidR="00F2357B" w:rsidRDefault="00F2357B" w:rsidP="00EB49B4">
            <w:pPr>
              <w:spacing w:line="360" w:lineRule="auto"/>
              <w:rPr>
                <w:sz w:val="28"/>
                <w:szCs w:val="28"/>
              </w:rPr>
            </w:pPr>
            <w:r>
              <w:rPr>
                <w:sz w:val="28"/>
                <w:szCs w:val="28"/>
              </w:rPr>
              <w:t>RR (Q= 25ms)</w:t>
            </w:r>
          </w:p>
        </w:tc>
        <w:tc>
          <w:tcPr>
            <w:tcW w:w="1215" w:type="dxa"/>
          </w:tcPr>
          <w:p w14:paraId="025E0CB5" w14:textId="358EE2ED" w:rsidR="00F2357B" w:rsidRDefault="00D24AF3" w:rsidP="00EB49B4">
            <w:pPr>
              <w:spacing w:line="360" w:lineRule="auto"/>
              <w:jc w:val="center"/>
              <w:rPr>
                <w:sz w:val="28"/>
                <w:szCs w:val="28"/>
              </w:rPr>
            </w:pPr>
            <w:r>
              <w:rPr>
                <w:sz w:val="28"/>
                <w:szCs w:val="28"/>
              </w:rPr>
              <w:t>3</w:t>
            </w:r>
          </w:p>
        </w:tc>
        <w:tc>
          <w:tcPr>
            <w:tcW w:w="1549" w:type="dxa"/>
          </w:tcPr>
          <w:p w14:paraId="6D1A2BB5" w14:textId="7DDC7139" w:rsidR="00F2357B" w:rsidRDefault="00674EA1" w:rsidP="00EB49B4">
            <w:pPr>
              <w:spacing w:line="360" w:lineRule="auto"/>
              <w:jc w:val="center"/>
              <w:rPr>
                <w:sz w:val="28"/>
                <w:szCs w:val="28"/>
              </w:rPr>
            </w:pPr>
            <w:r>
              <w:rPr>
                <w:sz w:val="28"/>
                <w:szCs w:val="28"/>
              </w:rPr>
              <w:t>9.</w:t>
            </w:r>
            <w:r w:rsidR="00C7498B">
              <w:rPr>
                <w:sz w:val="28"/>
                <w:szCs w:val="28"/>
              </w:rPr>
              <w:t>82</w:t>
            </w:r>
          </w:p>
        </w:tc>
        <w:tc>
          <w:tcPr>
            <w:tcW w:w="1547" w:type="dxa"/>
          </w:tcPr>
          <w:p w14:paraId="200BA230" w14:textId="18C7E445" w:rsidR="00F2357B" w:rsidRDefault="00C7498B" w:rsidP="00EB49B4">
            <w:pPr>
              <w:spacing w:line="360" w:lineRule="auto"/>
              <w:jc w:val="center"/>
              <w:rPr>
                <w:sz w:val="28"/>
                <w:szCs w:val="28"/>
              </w:rPr>
            </w:pPr>
            <w:r>
              <w:rPr>
                <w:sz w:val="28"/>
                <w:szCs w:val="28"/>
              </w:rPr>
              <w:t>0.16</w:t>
            </w:r>
          </w:p>
        </w:tc>
        <w:tc>
          <w:tcPr>
            <w:tcW w:w="1550" w:type="dxa"/>
          </w:tcPr>
          <w:p w14:paraId="7959D756" w14:textId="109050D6" w:rsidR="00F2357B" w:rsidRDefault="00C7498B" w:rsidP="00EB49B4">
            <w:pPr>
              <w:spacing w:line="360" w:lineRule="auto"/>
              <w:jc w:val="center"/>
              <w:rPr>
                <w:sz w:val="28"/>
                <w:szCs w:val="28"/>
              </w:rPr>
            </w:pPr>
            <w:r>
              <w:rPr>
                <w:sz w:val="28"/>
                <w:szCs w:val="28"/>
              </w:rPr>
              <w:t>0.89</w:t>
            </w:r>
          </w:p>
        </w:tc>
        <w:tc>
          <w:tcPr>
            <w:tcW w:w="750" w:type="dxa"/>
          </w:tcPr>
          <w:p w14:paraId="06A6FE86" w14:textId="2A8746E5" w:rsidR="00F2357B" w:rsidRDefault="00C7498B" w:rsidP="00EB49B4">
            <w:pPr>
              <w:spacing w:line="360" w:lineRule="auto"/>
              <w:jc w:val="center"/>
              <w:rPr>
                <w:sz w:val="28"/>
                <w:szCs w:val="28"/>
              </w:rPr>
            </w:pPr>
            <w:r>
              <w:rPr>
                <w:sz w:val="28"/>
                <w:szCs w:val="28"/>
              </w:rPr>
              <w:t>0.97</w:t>
            </w:r>
          </w:p>
        </w:tc>
        <w:tc>
          <w:tcPr>
            <w:tcW w:w="1219" w:type="dxa"/>
          </w:tcPr>
          <w:p w14:paraId="3CDF6278" w14:textId="1042A39E" w:rsidR="00F2357B" w:rsidRDefault="00C7498B" w:rsidP="00EB49B4">
            <w:pPr>
              <w:spacing w:line="360" w:lineRule="auto"/>
              <w:jc w:val="center"/>
              <w:rPr>
                <w:sz w:val="28"/>
                <w:szCs w:val="28"/>
              </w:rPr>
            </w:pPr>
            <w:r>
              <w:rPr>
                <w:sz w:val="28"/>
                <w:szCs w:val="28"/>
              </w:rPr>
              <w:t>5.06</w:t>
            </w:r>
          </w:p>
        </w:tc>
      </w:tr>
      <w:tr w:rsidR="00F2357B" w14:paraId="3B9F8458" w14:textId="6BCE2A3E" w:rsidTr="00FC143A">
        <w:tc>
          <w:tcPr>
            <w:tcW w:w="1885" w:type="dxa"/>
          </w:tcPr>
          <w:p w14:paraId="2461FCF9" w14:textId="3D4798E3" w:rsidR="00F2357B" w:rsidRDefault="00F2357B" w:rsidP="00EB49B4">
            <w:pPr>
              <w:spacing w:line="360" w:lineRule="auto"/>
              <w:rPr>
                <w:sz w:val="28"/>
                <w:szCs w:val="28"/>
              </w:rPr>
            </w:pPr>
            <w:r>
              <w:rPr>
                <w:sz w:val="28"/>
                <w:szCs w:val="28"/>
              </w:rPr>
              <w:t>RR (Q= 50ms)</w:t>
            </w:r>
          </w:p>
        </w:tc>
        <w:tc>
          <w:tcPr>
            <w:tcW w:w="1215" w:type="dxa"/>
          </w:tcPr>
          <w:p w14:paraId="5E329E3E" w14:textId="4FC578F0" w:rsidR="00F2357B" w:rsidRDefault="00D24AF3" w:rsidP="00EB49B4">
            <w:pPr>
              <w:spacing w:line="360" w:lineRule="auto"/>
              <w:jc w:val="center"/>
              <w:rPr>
                <w:sz w:val="28"/>
                <w:szCs w:val="28"/>
              </w:rPr>
            </w:pPr>
            <w:r>
              <w:rPr>
                <w:sz w:val="28"/>
                <w:szCs w:val="28"/>
              </w:rPr>
              <w:t>3</w:t>
            </w:r>
          </w:p>
        </w:tc>
        <w:tc>
          <w:tcPr>
            <w:tcW w:w="1549" w:type="dxa"/>
          </w:tcPr>
          <w:p w14:paraId="56ED9CCB" w14:textId="453D3345" w:rsidR="00F2357B" w:rsidRDefault="00CC5892" w:rsidP="00EB49B4">
            <w:pPr>
              <w:spacing w:line="360" w:lineRule="auto"/>
              <w:jc w:val="center"/>
              <w:rPr>
                <w:sz w:val="28"/>
                <w:szCs w:val="28"/>
              </w:rPr>
            </w:pPr>
            <w:r>
              <w:rPr>
                <w:sz w:val="28"/>
                <w:szCs w:val="28"/>
              </w:rPr>
              <w:t>8.</w:t>
            </w:r>
            <w:r w:rsidR="00806537">
              <w:rPr>
                <w:sz w:val="28"/>
                <w:szCs w:val="28"/>
              </w:rPr>
              <w:t>6</w:t>
            </w:r>
          </w:p>
        </w:tc>
        <w:tc>
          <w:tcPr>
            <w:tcW w:w="1547" w:type="dxa"/>
          </w:tcPr>
          <w:p w14:paraId="74A503A4" w14:textId="3B43CB3A" w:rsidR="00F2357B" w:rsidRDefault="00806537" w:rsidP="00EB49B4">
            <w:pPr>
              <w:spacing w:line="360" w:lineRule="auto"/>
              <w:jc w:val="center"/>
              <w:rPr>
                <w:sz w:val="28"/>
                <w:szCs w:val="28"/>
              </w:rPr>
            </w:pPr>
            <w:r>
              <w:rPr>
                <w:sz w:val="28"/>
                <w:szCs w:val="28"/>
              </w:rPr>
              <w:t>0.34</w:t>
            </w:r>
          </w:p>
        </w:tc>
        <w:tc>
          <w:tcPr>
            <w:tcW w:w="1550" w:type="dxa"/>
          </w:tcPr>
          <w:p w14:paraId="798999FE" w14:textId="7143BAEB" w:rsidR="00F2357B" w:rsidRDefault="00806537" w:rsidP="00EB49B4">
            <w:pPr>
              <w:spacing w:line="360" w:lineRule="auto"/>
              <w:jc w:val="center"/>
              <w:rPr>
                <w:sz w:val="28"/>
                <w:szCs w:val="28"/>
              </w:rPr>
            </w:pPr>
            <w:r>
              <w:rPr>
                <w:sz w:val="28"/>
                <w:szCs w:val="28"/>
              </w:rPr>
              <w:t>0.89</w:t>
            </w:r>
          </w:p>
        </w:tc>
        <w:tc>
          <w:tcPr>
            <w:tcW w:w="750" w:type="dxa"/>
          </w:tcPr>
          <w:p w14:paraId="2EE5A960" w14:textId="1CBCD20E" w:rsidR="00F2357B" w:rsidRDefault="00806537" w:rsidP="00EB49B4">
            <w:pPr>
              <w:spacing w:line="360" w:lineRule="auto"/>
              <w:jc w:val="center"/>
              <w:rPr>
                <w:sz w:val="28"/>
                <w:szCs w:val="28"/>
              </w:rPr>
            </w:pPr>
            <w:r>
              <w:rPr>
                <w:sz w:val="28"/>
                <w:szCs w:val="28"/>
              </w:rPr>
              <w:t>0.97</w:t>
            </w:r>
          </w:p>
        </w:tc>
        <w:tc>
          <w:tcPr>
            <w:tcW w:w="1219" w:type="dxa"/>
          </w:tcPr>
          <w:p w14:paraId="5F37805C" w14:textId="2A6D2782" w:rsidR="00F2357B" w:rsidRDefault="009A6B15" w:rsidP="00EB49B4">
            <w:pPr>
              <w:spacing w:line="360" w:lineRule="auto"/>
              <w:jc w:val="center"/>
              <w:rPr>
                <w:sz w:val="28"/>
                <w:szCs w:val="28"/>
              </w:rPr>
            </w:pPr>
            <w:r>
              <w:rPr>
                <w:sz w:val="28"/>
                <w:szCs w:val="28"/>
              </w:rPr>
              <w:t>5.62</w:t>
            </w:r>
          </w:p>
        </w:tc>
      </w:tr>
    </w:tbl>
    <w:p w14:paraId="098649C8" w14:textId="5037A4BC" w:rsidR="00CE4F8D" w:rsidRDefault="00520209" w:rsidP="00EB49B4">
      <w:pPr>
        <w:spacing w:line="360" w:lineRule="auto"/>
        <w:rPr>
          <w:noProof/>
          <w:sz w:val="28"/>
          <w:szCs w:val="28"/>
          <w:u w:val="single"/>
        </w:rPr>
      </w:pPr>
      <w:r>
        <w:rPr>
          <w:noProof/>
          <w:sz w:val="28"/>
          <w:szCs w:val="28"/>
          <w:u w:val="single"/>
        </w:rPr>
        <w:drawing>
          <wp:inline distT="0" distB="0" distL="0" distR="0" wp14:anchorId="01B7B377" wp14:editId="7F6C96AC">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BAD2B5" w14:textId="35324FCF" w:rsidR="00580612" w:rsidRDefault="00580612" w:rsidP="00EB49B4">
      <w:pPr>
        <w:spacing w:line="360" w:lineRule="auto"/>
        <w:rPr>
          <w:noProof/>
          <w:sz w:val="28"/>
          <w:szCs w:val="28"/>
          <w:u w:val="single"/>
        </w:rPr>
      </w:pPr>
    </w:p>
    <w:p w14:paraId="14D65E9F" w14:textId="41C8436C" w:rsidR="00580612" w:rsidRDefault="00FE0D6D" w:rsidP="00EB49B4">
      <w:pPr>
        <w:spacing w:line="360" w:lineRule="auto"/>
        <w:rPr>
          <w:sz w:val="28"/>
          <w:szCs w:val="28"/>
          <w:u w:val="single"/>
        </w:rPr>
      </w:pPr>
      <w:r>
        <w:rPr>
          <w:noProof/>
          <w:sz w:val="28"/>
          <w:szCs w:val="28"/>
        </w:rPr>
        <w:t>For average turnaround time</w:t>
      </w:r>
      <w:r w:rsidR="00EB2BAA">
        <w:rPr>
          <w:noProof/>
          <w:sz w:val="28"/>
          <w:szCs w:val="28"/>
        </w:rPr>
        <w:t>,</w:t>
      </w:r>
      <w:r>
        <w:rPr>
          <w:noProof/>
          <w:sz w:val="28"/>
          <w:szCs w:val="28"/>
        </w:rPr>
        <w:t xml:space="preserve"> RR round with a quantun of 1ms performed the </w:t>
      </w:r>
      <w:r w:rsidR="001207AB">
        <w:rPr>
          <w:noProof/>
          <w:sz w:val="28"/>
          <w:szCs w:val="28"/>
        </w:rPr>
        <w:t>highest</w:t>
      </w:r>
      <w:r>
        <w:rPr>
          <w:noProof/>
          <w:sz w:val="28"/>
          <w:szCs w:val="28"/>
        </w:rPr>
        <w:t xml:space="preserve"> and shortest job first performed the </w:t>
      </w:r>
      <w:r w:rsidR="001207AB">
        <w:rPr>
          <w:noProof/>
          <w:sz w:val="28"/>
          <w:szCs w:val="28"/>
        </w:rPr>
        <w:t>lowest</w:t>
      </w:r>
      <w:r>
        <w:rPr>
          <w:noProof/>
          <w:sz w:val="28"/>
          <w:szCs w:val="28"/>
        </w:rPr>
        <w:t xml:space="preserve">.  </w:t>
      </w:r>
      <w:r w:rsidR="00520209">
        <w:rPr>
          <w:noProof/>
          <w:sz w:val="28"/>
          <w:szCs w:val="28"/>
        </w:rPr>
        <w:t xml:space="preserve">With a large quantum RR behaves similarly to </w:t>
      </w:r>
      <w:r w:rsidR="002B06B9">
        <w:rPr>
          <w:noProof/>
          <w:sz w:val="28"/>
          <w:szCs w:val="28"/>
        </w:rPr>
        <w:t>FCFS</w:t>
      </w:r>
      <w:r w:rsidR="00520209">
        <w:rPr>
          <w:noProof/>
          <w:sz w:val="28"/>
          <w:szCs w:val="28"/>
        </w:rPr>
        <w:t>.</w:t>
      </w:r>
      <w:r w:rsidR="00EB2BAA">
        <w:rPr>
          <w:noProof/>
          <w:sz w:val="28"/>
          <w:szCs w:val="28"/>
        </w:rPr>
        <w:t xml:space="preserve"> This makes sense because </w:t>
      </w:r>
      <w:r w:rsidR="00624A44">
        <w:rPr>
          <w:noProof/>
          <w:sz w:val="28"/>
          <w:szCs w:val="28"/>
        </w:rPr>
        <w:t xml:space="preserve">non-preemtive tasks will generally have a </w:t>
      </w:r>
      <w:r w:rsidR="00423901">
        <w:rPr>
          <w:noProof/>
          <w:sz w:val="28"/>
          <w:szCs w:val="28"/>
        </w:rPr>
        <w:t>lower</w:t>
      </w:r>
      <w:r w:rsidR="00624A44">
        <w:rPr>
          <w:noProof/>
          <w:sz w:val="28"/>
          <w:szCs w:val="28"/>
        </w:rPr>
        <w:t xml:space="preserve"> turnaround</w:t>
      </w:r>
      <w:r w:rsidR="00423901">
        <w:rPr>
          <w:noProof/>
          <w:sz w:val="28"/>
          <w:szCs w:val="28"/>
        </w:rPr>
        <w:t xml:space="preserve"> time.</w:t>
      </w:r>
    </w:p>
    <w:p w14:paraId="538BD42D" w14:textId="77777777" w:rsidR="00806AD9" w:rsidRDefault="00611C76" w:rsidP="00EB49B4">
      <w:pPr>
        <w:spacing w:line="360" w:lineRule="auto"/>
        <w:rPr>
          <w:sz w:val="28"/>
          <w:szCs w:val="28"/>
          <w:u w:val="single"/>
        </w:rPr>
      </w:pPr>
      <w:r>
        <w:rPr>
          <w:noProof/>
          <w:sz w:val="28"/>
          <w:szCs w:val="28"/>
          <w:u w:val="single"/>
        </w:rPr>
        <w:lastRenderedPageBreak/>
        <w:drawing>
          <wp:anchor distT="0" distB="0" distL="114300" distR="114300" simplePos="0" relativeHeight="251658240" behindDoc="0" locked="0" layoutInCell="1" allowOverlap="1" wp14:anchorId="60434271" wp14:editId="429F3B0C">
            <wp:simplePos x="914400" y="914400"/>
            <wp:positionH relativeFrom="column">
              <wp:align>left</wp:align>
            </wp:positionH>
            <wp:positionV relativeFrom="paragraph">
              <wp:align>top</wp:align>
            </wp:positionV>
            <wp:extent cx="5486400" cy="3200400"/>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5A3DAD0A" w14:textId="77777777" w:rsidR="00806AD9" w:rsidRPr="00806AD9" w:rsidRDefault="00806AD9" w:rsidP="00EB49B4">
      <w:pPr>
        <w:spacing w:line="360" w:lineRule="auto"/>
        <w:rPr>
          <w:sz w:val="28"/>
          <w:szCs w:val="28"/>
        </w:rPr>
      </w:pPr>
    </w:p>
    <w:p w14:paraId="083DCBC9" w14:textId="77777777" w:rsidR="00806AD9" w:rsidRPr="00806AD9" w:rsidRDefault="00806AD9" w:rsidP="00EB49B4">
      <w:pPr>
        <w:spacing w:line="360" w:lineRule="auto"/>
        <w:rPr>
          <w:sz w:val="28"/>
          <w:szCs w:val="28"/>
        </w:rPr>
      </w:pPr>
    </w:p>
    <w:p w14:paraId="622EFBF2" w14:textId="77777777" w:rsidR="00806AD9" w:rsidRPr="00806AD9" w:rsidRDefault="00806AD9" w:rsidP="00EB49B4">
      <w:pPr>
        <w:spacing w:line="360" w:lineRule="auto"/>
        <w:rPr>
          <w:sz w:val="28"/>
          <w:szCs w:val="28"/>
        </w:rPr>
      </w:pPr>
    </w:p>
    <w:p w14:paraId="514D9C1D" w14:textId="77777777" w:rsidR="00806AD9" w:rsidRPr="00806AD9" w:rsidRDefault="00806AD9" w:rsidP="00EB49B4">
      <w:pPr>
        <w:spacing w:line="360" w:lineRule="auto"/>
        <w:rPr>
          <w:sz w:val="28"/>
          <w:szCs w:val="28"/>
        </w:rPr>
      </w:pPr>
    </w:p>
    <w:p w14:paraId="036EDFB9" w14:textId="77777777" w:rsidR="00806AD9" w:rsidRDefault="00806AD9" w:rsidP="00EB49B4">
      <w:pPr>
        <w:spacing w:line="360" w:lineRule="auto"/>
        <w:rPr>
          <w:sz w:val="28"/>
          <w:szCs w:val="28"/>
          <w:u w:val="single"/>
        </w:rPr>
      </w:pPr>
    </w:p>
    <w:p w14:paraId="68320B5D" w14:textId="77777777" w:rsidR="00806AD9" w:rsidRDefault="00806AD9" w:rsidP="00EB49B4">
      <w:pPr>
        <w:spacing w:line="360" w:lineRule="auto"/>
        <w:rPr>
          <w:sz w:val="28"/>
          <w:szCs w:val="28"/>
          <w:u w:val="single"/>
        </w:rPr>
      </w:pPr>
    </w:p>
    <w:p w14:paraId="16971478" w14:textId="7D6C6F34" w:rsidR="00580612" w:rsidRDefault="00806AD9" w:rsidP="00EB49B4">
      <w:pPr>
        <w:spacing w:line="360" w:lineRule="auto"/>
        <w:rPr>
          <w:sz w:val="28"/>
          <w:szCs w:val="28"/>
          <w:u w:val="single"/>
        </w:rPr>
      </w:pPr>
      <w:r>
        <w:rPr>
          <w:sz w:val="28"/>
          <w:szCs w:val="28"/>
          <w:u w:val="single"/>
        </w:rPr>
        <w:br w:type="textWrapping" w:clear="all"/>
      </w:r>
    </w:p>
    <w:p w14:paraId="7837B9D3" w14:textId="39034DAE" w:rsidR="00DE3F69" w:rsidRDefault="00520209" w:rsidP="00EB49B4">
      <w:pPr>
        <w:spacing w:line="360" w:lineRule="auto"/>
        <w:rPr>
          <w:b/>
          <w:bCs/>
          <w:sz w:val="28"/>
          <w:szCs w:val="28"/>
        </w:rPr>
      </w:pPr>
      <w:r>
        <w:rPr>
          <w:sz w:val="28"/>
          <w:szCs w:val="28"/>
        </w:rPr>
        <w:t>For average response time round robin with a 1ms response time performed much better than</w:t>
      </w:r>
      <w:r w:rsidR="00F0781E">
        <w:rPr>
          <w:sz w:val="28"/>
          <w:szCs w:val="28"/>
        </w:rPr>
        <w:t xml:space="preserve"> any other algorithm which is to be expected.  </w:t>
      </w:r>
      <w:r w:rsidR="00EA0C41">
        <w:rPr>
          <w:sz w:val="28"/>
          <w:szCs w:val="28"/>
        </w:rPr>
        <w:t>FCFS</w:t>
      </w:r>
      <w:r w:rsidR="0074243D">
        <w:rPr>
          <w:sz w:val="28"/>
          <w:szCs w:val="28"/>
        </w:rPr>
        <w:t xml:space="preserve"> performed the worst</w:t>
      </w:r>
      <w:r w:rsidR="00AD231F">
        <w:rPr>
          <w:sz w:val="28"/>
          <w:szCs w:val="28"/>
        </w:rPr>
        <w:t xml:space="preserve"> which is expected</w:t>
      </w:r>
      <w:r w:rsidR="00EA0C41">
        <w:rPr>
          <w:sz w:val="28"/>
          <w:szCs w:val="28"/>
        </w:rPr>
        <w:t>.  FCFS and SJF performed badly because they are non-preemptive</w:t>
      </w:r>
      <w:r w:rsidR="00E75785">
        <w:rPr>
          <w:sz w:val="28"/>
          <w:szCs w:val="28"/>
        </w:rPr>
        <w:t>.</w:t>
      </w:r>
    </w:p>
    <w:p w14:paraId="251E6D7C" w14:textId="77777777" w:rsidR="00DE3F69" w:rsidRDefault="00DE3F69" w:rsidP="00EB49B4">
      <w:pPr>
        <w:spacing w:line="360" w:lineRule="auto"/>
        <w:rPr>
          <w:b/>
          <w:bCs/>
          <w:sz w:val="28"/>
          <w:szCs w:val="28"/>
        </w:rPr>
      </w:pPr>
    </w:p>
    <w:p w14:paraId="0AC6A99F" w14:textId="77777777" w:rsidR="00DE3F69" w:rsidRDefault="00DE3F69" w:rsidP="00EB49B4">
      <w:pPr>
        <w:spacing w:line="360" w:lineRule="auto"/>
        <w:rPr>
          <w:b/>
          <w:bCs/>
          <w:sz w:val="28"/>
          <w:szCs w:val="28"/>
        </w:rPr>
      </w:pPr>
    </w:p>
    <w:p w14:paraId="18E8AB92" w14:textId="77777777" w:rsidR="00DE3F69" w:rsidRDefault="00DE3F69" w:rsidP="00EB49B4">
      <w:pPr>
        <w:spacing w:line="360" w:lineRule="auto"/>
        <w:rPr>
          <w:b/>
          <w:bCs/>
          <w:sz w:val="28"/>
          <w:szCs w:val="28"/>
        </w:rPr>
      </w:pPr>
    </w:p>
    <w:p w14:paraId="04AF3F73" w14:textId="77777777" w:rsidR="00DE3F69" w:rsidRDefault="00DE3F69" w:rsidP="00EB49B4">
      <w:pPr>
        <w:spacing w:line="360" w:lineRule="auto"/>
        <w:rPr>
          <w:b/>
          <w:bCs/>
          <w:sz w:val="28"/>
          <w:szCs w:val="28"/>
        </w:rPr>
      </w:pPr>
    </w:p>
    <w:p w14:paraId="749D6F87" w14:textId="77777777" w:rsidR="00DE3F69" w:rsidRDefault="00DE3F69" w:rsidP="00EB49B4">
      <w:pPr>
        <w:spacing w:line="360" w:lineRule="auto"/>
        <w:rPr>
          <w:b/>
          <w:bCs/>
          <w:sz w:val="28"/>
          <w:szCs w:val="28"/>
        </w:rPr>
      </w:pPr>
    </w:p>
    <w:p w14:paraId="7D663C11" w14:textId="77777777" w:rsidR="00DE3F69" w:rsidRDefault="00DE3F69" w:rsidP="00EB49B4">
      <w:pPr>
        <w:spacing w:line="360" w:lineRule="auto"/>
        <w:rPr>
          <w:b/>
          <w:bCs/>
          <w:sz w:val="28"/>
          <w:szCs w:val="28"/>
        </w:rPr>
      </w:pPr>
    </w:p>
    <w:p w14:paraId="6FD2CD29" w14:textId="77777777" w:rsidR="00DE3F69" w:rsidRDefault="00DE3F69" w:rsidP="00EB49B4">
      <w:pPr>
        <w:spacing w:line="360" w:lineRule="auto"/>
        <w:rPr>
          <w:b/>
          <w:bCs/>
          <w:sz w:val="28"/>
          <w:szCs w:val="28"/>
        </w:rPr>
      </w:pPr>
    </w:p>
    <w:p w14:paraId="2831247C" w14:textId="67487A08" w:rsidR="00DE3F69" w:rsidRDefault="00DE3F69" w:rsidP="00EB49B4">
      <w:pPr>
        <w:spacing w:line="360" w:lineRule="auto"/>
        <w:rPr>
          <w:b/>
          <w:bCs/>
          <w:sz w:val="28"/>
          <w:szCs w:val="28"/>
        </w:rPr>
      </w:pPr>
      <w:r>
        <w:rPr>
          <w:noProof/>
          <w:sz w:val="28"/>
          <w:szCs w:val="28"/>
          <w:u w:val="single"/>
        </w:rPr>
        <w:lastRenderedPageBreak/>
        <w:drawing>
          <wp:anchor distT="0" distB="0" distL="114300" distR="114300" simplePos="0" relativeHeight="251662336" behindDoc="0" locked="0" layoutInCell="1" allowOverlap="1" wp14:anchorId="627E650A" wp14:editId="795623B6">
            <wp:simplePos x="0" y="0"/>
            <wp:positionH relativeFrom="column">
              <wp:posOffset>0</wp:posOffset>
            </wp:positionH>
            <wp:positionV relativeFrom="paragraph">
              <wp:posOffset>313690</wp:posOffset>
            </wp:positionV>
            <wp:extent cx="5486400" cy="3200400"/>
            <wp:effectExtent l="0" t="0" r="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4FF7C894" w14:textId="77777777" w:rsidR="00DE3F69" w:rsidRDefault="00DE3F69" w:rsidP="00EB49B4">
      <w:pPr>
        <w:spacing w:line="360" w:lineRule="auto"/>
        <w:rPr>
          <w:b/>
          <w:bCs/>
          <w:sz w:val="28"/>
          <w:szCs w:val="28"/>
        </w:rPr>
      </w:pPr>
    </w:p>
    <w:p w14:paraId="1BC7FA1A" w14:textId="77777777" w:rsidR="00DE3F69" w:rsidRDefault="00DE3F69" w:rsidP="00EB49B4">
      <w:pPr>
        <w:spacing w:line="360" w:lineRule="auto"/>
        <w:rPr>
          <w:b/>
          <w:bCs/>
          <w:sz w:val="28"/>
          <w:szCs w:val="28"/>
        </w:rPr>
      </w:pPr>
    </w:p>
    <w:p w14:paraId="5F8DBAB7" w14:textId="77777777" w:rsidR="00DE3F69" w:rsidRDefault="00DE3F69" w:rsidP="00EB49B4">
      <w:pPr>
        <w:spacing w:line="360" w:lineRule="auto"/>
        <w:rPr>
          <w:b/>
          <w:bCs/>
          <w:sz w:val="28"/>
          <w:szCs w:val="28"/>
        </w:rPr>
      </w:pPr>
    </w:p>
    <w:p w14:paraId="65DF239C" w14:textId="77777777" w:rsidR="00DE3F69" w:rsidRDefault="00DE3F69" w:rsidP="00EB49B4">
      <w:pPr>
        <w:spacing w:line="360" w:lineRule="auto"/>
        <w:rPr>
          <w:b/>
          <w:bCs/>
          <w:sz w:val="28"/>
          <w:szCs w:val="28"/>
        </w:rPr>
      </w:pPr>
    </w:p>
    <w:p w14:paraId="2F53703A" w14:textId="77777777" w:rsidR="00DE3F69" w:rsidRDefault="00DE3F69" w:rsidP="00EB49B4">
      <w:pPr>
        <w:spacing w:line="360" w:lineRule="auto"/>
        <w:rPr>
          <w:b/>
          <w:bCs/>
          <w:sz w:val="28"/>
          <w:szCs w:val="28"/>
        </w:rPr>
      </w:pPr>
    </w:p>
    <w:p w14:paraId="74C9244D" w14:textId="77777777" w:rsidR="00DE3F69" w:rsidRDefault="00DE3F69" w:rsidP="00EB49B4">
      <w:pPr>
        <w:spacing w:line="360" w:lineRule="auto"/>
        <w:rPr>
          <w:b/>
          <w:bCs/>
          <w:sz w:val="28"/>
          <w:szCs w:val="28"/>
        </w:rPr>
      </w:pPr>
    </w:p>
    <w:p w14:paraId="20AB27C2" w14:textId="77777777" w:rsidR="00DE3F69" w:rsidRDefault="00DE3F69" w:rsidP="00EB49B4">
      <w:pPr>
        <w:spacing w:line="360" w:lineRule="auto"/>
        <w:rPr>
          <w:b/>
          <w:bCs/>
          <w:sz w:val="28"/>
          <w:szCs w:val="28"/>
        </w:rPr>
      </w:pPr>
    </w:p>
    <w:p w14:paraId="4A329682" w14:textId="77777777" w:rsidR="00DE3F69" w:rsidRDefault="00DE3F69" w:rsidP="00EB49B4">
      <w:pPr>
        <w:spacing w:line="360" w:lineRule="auto"/>
        <w:rPr>
          <w:b/>
          <w:bCs/>
          <w:sz w:val="28"/>
          <w:szCs w:val="28"/>
        </w:rPr>
      </w:pPr>
    </w:p>
    <w:p w14:paraId="4643EBF6" w14:textId="77777777" w:rsidR="00DE3F69" w:rsidRDefault="00DE3F69" w:rsidP="00EB49B4">
      <w:pPr>
        <w:spacing w:line="360" w:lineRule="auto"/>
        <w:rPr>
          <w:b/>
          <w:bCs/>
          <w:sz w:val="28"/>
          <w:szCs w:val="28"/>
        </w:rPr>
      </w:pPr>
    </w:p>
    <w:p w14:paraId="018867C9" w14:textId="77777777" w:rsidR="00DE3F69" w:rsidRDefault="00DE3F69" w:rsidP="00EB49B4">
      <w:pPr>
        <w:spacing w:line="360" w:lineRule="auto"/>
        <w:rPr>
          <w:b/>
          <w:bCs/>
          <w:sz w:val="28"/>
          <w:szCs w:val="28"/>
        </w:rPr>
      </w:pPr>
    </w:p>
    <w:p w14:paraId="142977E5" w14:textId="77777777" w:rsidR="00DE3F69" w:rsidRDefault="00DE3F69" w:rsidP="00EB49B4">
      <w:pPr>
        <w:spacing w:line="360" w:lineRule="auto"/>
        <w:rPr>
          <w:b/>
          <w:bCs/>
          <w:sz w:val="28"/>
          <w:szCs w:val="28"/>
        </w:rPr>
      </w:pPr>
    </w:p>
    <w:p w14:paraId="2F11623F" w14:textId="12D0BD0E" w:rsidR="00DE3F69" w:rsidRDefault="000373D1" w:rsidP="00EB49B4">
      <w:pPr>
        <w:spacing w:line="360" w:lineRule="auto"/>
        <w:rPr>
          <w:sz w:val="28"/>
          <w:szCs w:val="28"/>
        </w:rPr>
      </w:pPr>
      <w:r>
        <w:rPr>
          <w:sz w:val="28"/>
          <w:szCs w:val="28"/>
        </w:rPr>
        <w:t xml:space="preserve">The CPU was used the most for first come first serve which makes sense because </w:t>
      </w:r>
      <w:r w:rsidR="002B68C4">
        <w:rPr>
          <w:sz w:val="28"/>
          <w:szCs w:val="28"/>
        </w:rPr>
        <w:t xml:space="preserve">it is non-preemptive.  </w:t>
      </w:r>
      <w:r w:rsidR="0003765C">
        <w:rPr>
          <w:sz w:val="28"/>
          <w:szCs w:val="28"/>
        </w:rPr>
        <w:t>Round Robin with quantum of 50ms performed very high as well which makes sense because it does not switch tasks as much.</w:t>
      </w:r>
    </w:p>
    <w:p w14:paraId="6CF17E1A" w14:textId="77777777" w:rsidR="0003765C" w:rsidRPr="000373D1" w:rsidRDefault="0003765C" w:rsidP="00EB49B4">
      <w:pPr>
        <w:spacing w:line="360" w:lineRule="auto"/>
        <w:rPr>
          <w:sz w:val="28"/>
          <w:szCs w:val="28"/>
        </w:rPr>
      </w:pPr>
    </w:p>
    <w:p w14:paraId="24697CDB" w14:textId="7B3240E8" w:rsidR="00DE3F69" w:rsidRPr="000373D1" w:rsidRDefault="00DE3F69" w:rsidP="00EB49B4">
      <w:pPr>
        <w:spacing w:line="360" w:lineRule="auto"/>
        <w:rPr>
          <w:sz w:val="28"/>
          <w:szCs w:val="28"/>
        </w:rPr>
      </w:pPr>
    </w:p>
    <w:p w14:paraId="38BC4C0B" w14:textId="77777777" w:rsidR="00DE3F69" w:rsidRDefault="00DE3F69" w:rsidP="00EB49B4">
      <w:pPr>
        <w:spacing w:line="360" w:lineRule="auto"/>
        <w:rPr>
          <w:b/>
          <w:bCs/>
          <w:sz w:val="28"/>
          <w:szCs w:val="28"/>
        </w:rPr>
      </w:pPr>
    </w:p>
    <w:p w14:paraId="5ADFAB2C" w14:textId="77777777" w:rsidR="00DE3F69" w:rsidRDefault="00DE3F69" w:rsidP="00EB49B4">
      <w:pPr>
        <w:spacing w:line="360" w:lineRule="auto"/>
        <w:rPr>
          <w:b/>
          <w:bCs/>
          <w:sz w:val="28"/>
          <w:szCs w:val="28"/>
        </w:rPr>
      </w:pPr>
    </w:p>
    <w:p w14:paraId="63B68222" w14:textId="54305A4E" w:rsidR="00DE3F69" w:rsidRDefault="000D49A1" w:rsidP="00EB49B4">
      <w:pPr>
        <w:spacing w:line="360" w:lineRule="auto"/>
        <w:rPr>
          <w:b/>
          <w:bCs/>
          <w:sz w:val="28"/>
          <w:szCs w:val="28"/>
        </w:rPr>
      </w:pPr>
      <w:r>
        <w:rPr>
          <w:noProof/>
          <w:sz w:val="28"/>
          <w:szCs w:val="28"/>
          <w:u w:val="single"/>
        </w:rPr>
        <w:lastRenderedPageBreak/>
        <w:drawing>
          <wp:anchor distT="0" distB="0" distL="114300" distR="114300" simplePos="0" relativeHeight="251664384" behindDoc="0" locked="0" layoutInCell="1" allowOverlap="1" wp14:anchorId="5E054F48" wp14:editId="20F1BC32">
            <wp:simplePos x="0" y="0"/>
            <wp:positionH relativeFrom="column">
              <wp:posOffset>0</wp:posOffset>
            </wp:positionH>
            <wp:positionV relativeFrom="paragraph">
              <wp:posOffset>-494030</wp:posOffset>
            </wp:positionV>
            <wp:extent cx="5486400" cy="32004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239F84E2" w14:textId="77777777" w:rsidR="00DE3F69" w:rsidRDefault="00DE3F69" w:rsidP="00EB49B4">
      <w:pPr>
        <w:spacing w:line="360" w:lineRule="auto"/>
        <w:rPr>
          <w:b/>
          <w:bCs/>
          <w:sz w:val="28"/>
          <w:szCs w:val="28"/>
        </w:rPr>
      </w:pPr>
    </w:p>
    <w:p w14:paraId="22931366" w14:textId="77777777" w:rsidR="00DE3F69" w:rsidRDefault="00DE3F69" w:rsidP="00EB49B4">
      <w:pPr>
        <w:spacing w:line="360" w:lineRule="auto"/>
        <w:rPr>
          <w:b/>
          <w:bCs/>
          <w:sz w:val="28"/>
          <w:szCs w:val="28"/>
        </w:rPr>
      </w:pPr>
    </w:p>
    <w:p w14:paraId="04D85733" w14:textId="77777777" w:rsidR="00DE3F69" w:rsidRDefault="00DE3F69" w:rsidP="00EB49B4">
      <w:pPr>
        <w:spacing w:line="360" w:lineRule="auto"/>
        <w:rPr>
          <w:b/>
          <w:bCs/>
          <w:sz w:val="28"/>
          <w:szCs w:val="28"/>
        </w:rPr>
      </w:pPr>
    </w:p>
    <w:p w14:paraId="6758AADC" w14:textId="77777777" w:rsidR="00DE3F69" w:rsidRDefault="00DE3F69" w:rsidP="00EB49B4">
      <w:pPr>
        <w:spacing w:line="360" w:lineRule="auto"/>
        <w:rPr>
          <w:b/>
          <w:bCs/>
          <w:sz w:val="28"/>
          <w:szCs w:val="28"/>
        </w:rPr>
      </w:pPr>
    </w:p>
    <w:p w14:paraId="394D61FE" w14:textId="77777777" w:rsidR="00DE3F69" w:rsidRDefault="00DE3F69" w:rsidP="00EB49B4">
      <w:pPr>
        <w:spacing w:line="360" w:lineRule="auto"/>
        <w:rPr>
          <w:b/>
          <w:bCs/>
          <w:sz w:val="28"/>
          <w:szCs w:val="28"/>
        </w:rPr>
      </w:pPr>
    </w:p>
    <w:p w14:paraId="093A0EBF" w14:textId="77777777" w:rsidR="00DE3F69" w:rsidRDefault="00DE3F69" w:rsidP="00EB49B4">
      <w:pPr>
        <w:spacing w:line="360" w:lineRule="auto"/>
        <w:rPr>
          <w:b/>
          <w:bCs/>
          <w:sz w:val="28"/>
          <w:szCs w:val="28"/>
        </w:rPr>
      </w:pPr>
    </w:p>
    <w:p w14:paraId="2614514F" w14:textId="5C167689" w:rsidR="00DE3F69" w:rsidRDefault="00DE3F69" w:rsidP="00EB49B4">
      <w:pPr>
        <w:spacing w:line="360" w:lineRule="auto"/>
        <w:rPr>
          <w:b/>
          <w:bCs/>
          <w:sz w:val="28"/>
          <w:szCs w:val="28"/>
        </w:rPr>
      </w:pPr>
    </w:p>
    <w:p w14:paraId="64CE4766" w14:textId="589607E5" w:rsidR="00275A13" w:rsidRDefault="00275A13" w:rsidP="00EB49B4">
      <w:pPr>
        <w:spacing w:line="360" w:lineRule="auto"/>
        <w:rPr>
          <w:b/>
          <w:bCs/>
          <w:sz w:val="28"/>
          <w:szCs w:val="28"/>
        </w:rPr>
      </w:pPr>
    </w:p>
    <w:p w14:paraId="45005279" w14:textId="77777777" w:rsidR="0003765C" w:rsidRDefault="0003765C" w:rsidP="00EB49B4">
      <w:pPr>
        <w:spacing w:line="360" w:lineRule="auto"/>
        <w:rPr>
          <w:b/>
          <w:bCs/>
          <w:sz w:val="28"/>
          <w:szCs w:val="28"/>
        </w:rPr>
      </w:pPr>
    </w:p>
    <w:p w14:paraId="25622154" w14:textId="77777777" w:rsidR="0003765C" w:rsidRDefault="0003765C" w:rsidP="00EB49B4">
      <w:pPr>
        <w:spacing w:line="360" w:lineRule="auto"/>
        <w:rPr>
          <w:b/>
          <w:bCs/>
          <w:sz w:val="28"/>
          <w:szCs w:val="28"/>
        </w:rPr>
      </w:pPr>
    </w:p>
    <w:p w14:paraId="21FA14EB" w14:textId="6C51F73D" w:rsidR="0003765C" w:rsidRPr="0003765C" w:rsidRDefault="0003765C" w:rsidP="00EB49B4">
      <w:pPr>
        <w:spacing w:line="360" w:lineRule="auto"/>
        <w:rPr>
          <w:sz w:val="28"/>
          <w:szCs w:val="28"/>
        </w:rPr>
      </w:pPr>
      <w:r>
        <w:rPr>
          <w:sz w:val="28"/>
          <w:szCs w:val="28"/>
        </w:rPr>
        <w:t xml:space="preserve">For </w:t>
      </w:r>
      <w:r w:rsidR="002454C5">
        <w:rPr>
          <w:sz w:val="28"/>
          <w:szCs w:val="28"/>
        </w:rPr>
        <w:t>throughput</w:t>
      </w:r>
      <w:r w:rsidR="000C4A17">
        <w:rPr>
          <w:sz w:val="28"/>
          <w:szCs w:val="28"/>
        </w:rPr>
        <w:t>,</w:t>
      </w:r>
      <w:r w:rsidR="002454C5">
        <w:rPr>
          <w:sz w:val="28"/>
          <w:szCs w:val="28"/>
        </w:rPr>
        <w:t xml:space="preserve"> round robin with a </w:t>
      </w:r>
      <w:r w:rsidR="000C4A17">
        <w:rPr>
          <w:sz w:val="28"/>
          <w:szCs w:val="28"/>
        </w:rPr>
        <w:t xml:space="preserve">low quantum performed the </w:t>
      </w:r>
      <w:r w:rsidR="00320357">
        <w:rPr>
          <w:sz w:val="28"/>
          <w:szCs w:val="28"/>
        </w:rPr>
        <w:t>best</w:t>
      </w:r>
      <w:r w:rsidR="000C4A17">
        <w:rPr>
          <w:sz w:val="28"/>
          <w:szCs w:val="28"/>
        </w:rPr>
        <w:t xml:space="preserve"> while </w:t>
      </w:r>
      <w:r w:rsidR="00CA4654">
        <w:rPr>
          <w:sz w:val="28"/>
          <w:szCs w:val="28"/>
        </w:rPr>
        <w:t xml:space="preserve">SJF and round robin with high quantum performed the </w:t>
      </w:r>
      <w:r w:rsidR="00320357">
        <w:rPr>
          <w:sz w:val="28"/>
          <w:szCs w:val="28"/>
        </w:rPr>
        <w:t>worst</w:t>
      </w:r>
      <w:r w:rsidR="00CA4654">
        <w:rPr>
          <w:sz w:val="28"/>
          <w:szCs w:val="28"/>
        </w:rPr>
        <w:t>.</w:t>
      </w:r>
      <w:r w:rsidR="00320357">
        <w:rPr>
          <w:sz w:val="28"/>
          <w:szCs w:val="28"/>
        </w:rPr>
        <w:t xml:space="preserve"> It makes sense that round robin with quantum = 1ms would perform badly sense it is constantly switching tasks.</w:t>
      </w:r>
    </w:p>
    <w:p w14:paraId="65B1A32F" w14:textId="77777777" w:rsidR="00A55D13" w:rsidRDefault="00A55D13" w:rsidP="00EB49B4">
      <w:pPr>
        <w:spacing w:line="360" w:lineRule="auto"/>
        <w:rPr>
          <w:b/>
          <w:bCs/>
          <w:sz w:val="28"/>
          <w:szCs w:val="28"/>
        </w:rPr>
      </w:pPr>
    </w:p>
    <w:p w14:paraId="0EB9AEFE" w14:textId="7CB277FA" w:rsidR="00275A13" w:rsidRDefault="00275A13" w:rsidP="00EB49B4">
      <w:pPr>
        <w:spacing w:line="360" w:lineRule="auto"/>
        <w:rPr>
          <w:b/>
          <w:bCs/>
          <w:sz w:val="28"/>
          <w:szCs w:val="28"/>
        </w:rPr>
      </w:pPr>
      <w:r>
        <w:rPr>
          <w:noProof/>
          <w:sz w:val="28"/>
          <w:szCs w:val="28"/>
          <w:u w:val="single"/>
        </w:rPr>
        <w:lastRenderedPageBreak/>
        <w:drawing>
          <wp:anchor distT="0" distB="0" distL="114300" distR="114300" simplePos="0" relativeHeight="251666432" behindDoc="0" locked="0" layoutInCell="1" allowOverlap="1" wp14:anchorId="7B257F6E" wp14:editId="5D291C3F">
            <wp:simplePos x="0" y="0"/>
            <wp:positionH relativeFrom="column">
              <wp:posOffset>0</wp:posOffset>
            </wp:positionH>
            <wp:positionV relativeFrom="paragraph">
              <wp:posOffset>304800</wp:posOffset>
            </wp:positionV>
            <wp:extent cx="5486400" cy="3200400"/>
            <wp:effectExtent l="0" t="0" r="0" b="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24506077" w14:textId="1157065F" w:rsidR="00DE3F69" w:rsidRDefault="00DE3F69" w:rsidP="00EB49B4">
      <w:pPr>
        <w:spacing w:line="360" w:lineRule="auto"/>
        <w:rPr>
          <w:b/>
          <w:bCs/>
          <w:sz w:val="28"/>
          <w:szCs w:val="28"/>
        </w:rPr>
      </w:pPr>
    </w:p>
    <w:p w14:paraId="529C1A2A" w14:textId="49A4AB2D" w:rsidR="00275A13" w:rsidRPr="00275A13" w:rsidRDefault="00275A13" w:rsidP="00EB49B4">
      <w:pPr>
        <w:spacing w:line="360" w:lineRule="auto"/>
        <w:rPr>
          <w:sz w:val="28"/>
          <w:szCs w:val="28"/>
        </w:rPr>
      </w:pPr>
    </w:p>
    <w:p w14:paraId="4D47C918" w14:textId="55FA7F33" w:rsidR="00275A13" w:rsidRPr="00275A13" w:rsidRDefault="00275A13" w:rsidP="00EB49B4">
      <w:pPr>
        <w:spacing w:line="360" w:lineRule="auto"/>
        <w:rPr>
          <w:sz w:val="28"/>
          <w:szCs w:val="28"/>
        </w:rPr>
      </w:pPr>
    </w:p>
    <w:p w14:paraId="05EEAD6F" w14:textId="30803000" w:rsidR="00275A13" w:rsidRPr="00275A13" w:rsidRDefault="00275A13" w:rsidP="00EB49B4">
      <w:pPr>
        <w:spacing w:line="360" w:lineRule="auto"/>
        <w:rPr>
          <w:sz w:val="28"/>
          <w:szCs w:val="28"/>
        </w:rPr>
      </w:pPr>
    </w:p>
    <w:p w14:paraId="40BE3E13" w14:textId="5D604314" w:rsidR="00275A13" w:rsidRPr="00275A13" w:rsidRDefault="00275A13" w:rsidP="00EB49B4">
      <w:pPr>
        <w:spacing w:line="360" w:lineRule="auto"/>
        <w:rPr>
          <w:sz w:val="28"/>
          <w:szCs w:val="28"/>
        </w:rPr>
      </w:pPr>
    </w:p>
    <w:p w14:paraId="50FA50D9" w14:textId="2DFC74F7" w:rsidR="00275A13" w:rsidRPr="00275A13" w:rsidRDefault="00275A13" w:rsidP="00EB49B4">
      <w:pPr>
        <w:spacing w:line="360" w:lineRule="auto"/>
        <w:rPr>
          <w:sz w:val="28"/>
          <w:szCs w:val="28"/>
        </w:rPr>
      </w:pPr>
    </w:p>
    <w:p w14:paraId="4920034B" w14:textId="6C2B2CBC" w:rsidR="00275A13" w:rsidRDefault="00275A13" w:rsidP="00EB49B4">
      <w:pPr>
        <w:spacing w:line="360" w:lineRule="auto"/>
        <w:rPr>
          <w:b/>
          <w:bCs/>
          <w:sz w:val="28"/>
          <w:szCs w:val="28"/>
        </w:rPr>
      </w:pPr>
    </w:p>
    <w:p w14:paraId="4F6015FE" w14:textId="3438881E" w:rsidR="00275A13" w:rsidRDefault="00275A13" w:rsidP="00EB49B4">
      <w:pPr>
        <w:spacing w:line="360" w:lineRule="auto"/>
        <w:rPr>
          <w:sz w:val="28"/>
          <w:szCs w:val="28"/>
        </w:rPr>
      </w:pPr>
    </w:p>
    <w:p w14:paraId="77CAAE60" w14:textId="3590A405" w:rsidR="00275A13" w:rsidRDefault="00275A13" w:rsidP="00EB49B4">
      <w:pPr>
        <w:spacing w:line="360" w:lineRule="auto"/>
        <w:rPr>
          <w:sz w:val="28"/>
          <w:szCs w:val="28"/>
        </w:rPr>
      </w:pPr>
    </w:p>
    <w:p w14:paraId="08F11322" w14:textId="676467A4" w:rsidR="00275A13" w:rsidRDefault="001622E5" w:rsidP="00EB49B4">
      <w:pPr>
        <w:spacing w:line="360" w:lineRule="auto"/>
        <w:rPr>
          <w:sz w:val="28"/>
          <w:szCs w:val="28"/>
        </w:rPr>
      </w:pPr>
      <w:r>
        <w:rPr>
          <w:sz w:val="28"/>
          <w:szCs w:val="28"/>
        </w:rPr>
        <w:t xml:space="preserve">For average waiting time, </w:t>
      </w:r>
      <w:r w:rsidR="00423574">
        <w:rPr>
          <w:sz w:val="28"/>
          <w:szCs w:val="28"/>
        </w:rPr>
        <w:t xml:space="preserve">FCFS performed the worst and RR with a quantum </w:t>
      </w:r>
      <w:r w:rsidR="00A73A9D">
        <w:rPr>
          <w:sz w:val="28"/>
          <w:szCs w:val="28"/>
        </w:rPr>
        <w:t>= 1ms performed the best.  Since AWT is dependent on time spent in the ready queue</w:t>
      </w:r>
      <w:r w:rsidR="00C74E42">
        <w:rPr>
          <w:sz w:val="28"/>
          <w:szCs w:val="28"/>
        </w:rPr>
        <w:t>,</w:t>
      </w:r>
      <w:r w:rsidR="00A73A9D">
        <w:rPr>
          <w:sz w:val="28"/>
          <w:szCs w:val="28"/>
        </w:rPr>
        <w:t xml:space="preserve"> </w:t>
      </w:r>
      <w:r w:rsidR="00893D75">
        <w:rPr>
          <w:sz w:val="28"/>
          <w:szCs w:val="28"/>
        </w:rPr>
        <w:t>it makes since that SJF would be low</w:t>
      </w:r>
      <w:r w:rsidR="00C74E42">
        <w:rPr>
          <w:sz w:val="28"/>
          <w:szCs w:val="28"/>
        </w:rPr>
        <w:t xml:space="preserve"> because </w:t>
      </w:r>
      <w:r w:rsidR="00AA2904">
        <w:rPr>
          <w:sz w:val="28"/>
          <w:szCs w:val="28"/>
        </w:rPr>
        <w:t>is selects the process</w:t>
      </w:r>
      <w:r w:rsidR="002B06B9">
        <w:rPr>
          <w:sz w:val="28"/>
          <w:szCs w:val="28"/>
        </w:rPr>
        <w:t xml:space="preserve"> that needs the least amount of time</w:t>
      </w:r>
      <w:r w:rsidR="00C74E42">
        <w:rPr>
          <w:sz w:val="28"/>
          <w:szCs w:val="28"/>
        </w:rPr>
        <w:t xml:space="preserve"> to complete.</w:t>
      </w:r>
    </w:p>
    <w:p w14:paraId="44E0007C" w14:textId="607F781A" w:rsidR="00275A13" w:rsidRDefault="00275A13" w:rsidP="00EB49B4">
      <w:pPr>
        <w:spacing w:line="360" w:lineRule="auto"/>
        <w:rPr>
          <w:sz w:val="28"/>
          <w:szCs w:val="28"/>
        </w:rPr>
      </w:pPr>
    </w:p>
    <w:p w14:paraId="152F5C3C" w14:textId="54F214A8" w:rsidR="00275A13" w:rsidRDefault="00275A13" w:rsidP="00EB49B4">
      <w:pPr>
        <w:spacing w:line="360" w:lineRule="auto"/>
        <w:rPr>
          <w:sz w:val="28"/>
          <w:szCs w:val="28"/>
        </w:rPr>
      </w:pPr>
    </w:p>
    <w:p w14:paraId="660F46F9" w14:textId="7322A568" w:rsidR="00275A13" w:rsidRDefault="00275A13" w:rsidP="00EB49B4">
      <w:pPr>
        <w:spacing w:line="360" w:lineRule="auto"/>
        <w:rPr>
          <w:sz w:val="28"/>
          <w:szCs w:val="28"/>
        </w:rPr>
      </w:pPr>
    </w:p>
    <w:p w14:paraId="133076A7" w14:textId="45449F7D" w:rsidR="00275A13" w:rsidRDefault="00275A13" w:rsidP="00EB49B4">
      <w:pPr>
        <w:spacing w:line="360" w:lineRule="auto"/>
        <w:rPr>
          <w:sz w:val="28"/>
          <w:szCs w:val="28"/>
        </w:rPr>
      </w:pPr>
    </w:p>
    <w:p w14:paraId="74A74870" w14:textId="5092DC35" w:rsidR="00275A13" w:rsidRDefault="00275A13" w:rsidP="00EB49B4">
      <w:pPr>
        <w:spacing w:line="360" w:lineRule="auto"/>
        <w:rPr>
          <w:sz w:val="28"/>
          <w:szCs w:val="28"/>
        </w:rPr>
      </w:pPr>
    </w:p>
    <w:p w14:paraId="2D16D045" w14:textId="5F40B9EF" w:rsidR="00275A13" w:rsidRDefault="00275A13" w:rsidP="00EB49B4">
      <w:pPr>
        <w:spacing w:line="360" w:lineRule="auto"/>
        <w:rPr>
          <w:sz w:val="28"/>
          <w:szCs w:val="28"/>
        </w:rPr>
      </w:pPr>
    </w:p>
    <w:p w14:paraId="512A01FB" w14:textId="539AD333" w:rsidR="00275A13" w:rsidRDefault="00275A13" w:rsidP="00EB49B4">
      <w:pPr>
        <w:spacing w:line="360" w:lineRule="auto"/>
        <w:rPr>
          <w:sz w:val="28"/>
          <w:szCs w:val="28"/>
        </w:rPr>
      </w:pPr>
    </w:p>
    <w:p w14:paraId="75A51D45" w14:textId="5A60E6C9" w:rsidR="00275A13" w:rsidRDefault="00275A13" w:rsidP="00EB49B4">
      <w:pPr>
        <w:spacing w:line="360" w:lineRule="auto"/>
        <w:rPr>
          <w:sz w:val="28"/>
          <w:szCs w:val="28"/>
        </w:rPr>
      </w:pPr>
    </w:p>
    <w:p w14:paraId="52829DA3" w14:textId="7E5B2C09" w:rsidR="00275A13" w:rsidRDefault="00275A13" w:rsidP="00EB49B4">
      <w:pPr>
        <w:spacing w:line="360" w:lineRule="auto"/>
        <w:rPr>
          <w:sz w:val="28"/>
          <w:szCs w:val="28"/>
        </w:rPr>
      </w:pPr>
    </w:p>
    <w:p w14:paraId="0AB54C56" w14:textId="77777777" w:rsidR="00EB49B4" w:rsidRDefault="00EB49B4" w:rsidP="00EB49B4">
      <w:pPr>
        <w:spacing w:line="360" w:lineRule="auto"/>
        <w:rPr>
          <w:sz w:val="28"/>
          <w:szCs w:val="28"/>
        </w:rPr>
      </w:pPr>
    </w:p>
    <w:p w14:paraId="59A29A5E" w14:textId="77777777" w:rsidR="00275A13" w:rsidRPr="00275A13" w:rsidRDefault="00275A13" w:rsidP="00EB49B4">
      <w:pPr>
        <w:spacing w:line="360" w:lineRule="auto"/>
        <w:rPr>
          <w:sz w:val="28"/>
          <w:szCs w:val="28"/>
        </w:rPr>
      </w:pPr>
    </w:p>
    <w:p w14:paraId="4A479CBC" w14:textId="5B609C13" w:rsidR="00580612" w:rsidRPr="00580612" w:rsidRDefault="00580612" w:rsidP="00EB49B4">
      <w:pPr>
        <w:spacing w:line="360" w:lineRule="auto"/>
        <w:rPr>
          <w:b/>
          <w:bCs/>
          <w:sz w:val="28"/>
          <w:szCs w:val="28"/>
        </w:rPr>
      </w:pPr>
      <w:r w:rsidRPr="00580612">
        <w:rPr>
          <w:b/>
          <w:bCs/>
          <w:sz w:val="28"/>
          <w:szCs w:val="28"/>
        </w:rPr>
        <w:lastRenderedPageBreak/>
        <w:t>Round Robin</w:t>
      </w:r>
    </w:p>
    <w:p w14:paraId="4535E721" w14:textId="040ED02C" w:rsidR="00994057" w:rsidRDefault="00742392" w:rsidP="00EB49B4">
      <w:pPr>
        <w:spacing w:line="360" w:lineRule="auto"/>
        <w:jc w:val="center"/>
        <w:rPr>
          <w:b/>
          <w:bCs/>
          <w:noProof/>
          <w:sz w:val="28"/>
          <w:szCs w:val="28"/>
        </w:rPr>
      </w:pPr>
      <w:r>
        <w:rPr>
          <w:b/>
          <w:bCs/>
          <w:noProof/>
          <w:sz w:val="28"/>
          <w:szCs w:val="28"/>
        </w:rPr>
        <w:drawing>
          <wp:inline distT="0" distB="0" distL="0" distR="0" wp14:anchorId="58EB7493" wp14:editId="06DFD9FF">
            <wp:extent cx="6000750" cy="3771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54CB0D" w14:textId="5EDAC8C2" w:rsidR="001716E4" w:rsidRPr="00C74E42" w:rsidRDefault="00423901" w:rsidP="00EB49B4">
      <w:pPr>
        <w:spacing w:line="360" w:lineRule="auto"/>
        <w:rPr>
          <w:noProof/>
          <w:sz w:val="28"/>
          <w:szCs w:val="28"/>
        </w:rPr>
      </w:pPr>
      <w:r w:rsidRPr="00C74E42">
        <w:rPr>
          <w:noProof/>
          <w:sz w:val="28"/>
          <w:szCs w:val="28"/>
        </w:rPr>
        <w:t>The ATAT for the RR algorithm increases as the quantum increases. If the quantum is large enough it will most likely behave like the FCFS algorithm.</w:t>
      </w:r>
    </w:p>
    <w:p w14:paraId="3D4EED6B" w14:textId="7243FCF4" w:rsidR="00BD08CD" w:rsidRDefault="00105CBE" w:rsidP="00EB49B4">
      <w:pPr>
        <w:spacing w:line="360" w:lineRule="auto"/>
        <w:rPr>
          <w:b/>
          <w:bCs/>
          <w:noProof/>
          <w:sz w:val="28"/>
          <w:szCs w:val="28"/>
        </w:rPr>
      </w:pPr>
      <w:r>
        <w:rPr>
          <w:b/>
          <w:bCs/>
          <w:noProof/>
          <w:sz w:val="28"/>
          <w:szCs w:val="28"/>
        </w:rPr>
        <w:drawing>
          <wp:inline distT="0" distB="0" distL="0" distR="0" wp14:anchorId="3DBD9795" wp14:editId="6C81F433">
            <wp:extent cx="5962650" cy="33718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4C16ED" w14:textId="10EF1D8D" w:rsidR="006F6273" w:rsidRPr="006F1CC1" w:rsidRDefault="006F1CC1" w:rsidP="00EB49B4">
      <w:pPr>
        <w:spacing w:line="360" w:lineRule="auto"/>
        <w:rPr>
          <w:noProof/>
          <w:sz w:val="28"/>
          <w:szCs w:val="28"/>
        </w:rPr>
      </w:pPr>
      <w:r>
        <w:rPr>
          <w:noProof/>
          <w:sz w:val="28"/>
          <w:szCs w:val="28"/>
        </w:rPr>
        <w:lastRenderedPageBreak/>
        <w:t>Average response time increases as Quantum increases which makes sense since tasks</w:t>
      </w:r>
      <w:r w:rsidR="003639C8">
        <w:rPr>
          <w:noProof/>
          <w:sz w:val="28"/>
          <w:szCs w:val="28"/>
        </w:rPr>
        <w:t xml:space="preserve"> will spend longer in the CPU</w:t>
      </w:r>
    </w:p>
    <w:p w14:paraId="7970E34B" w14:textId="358E6FA6" w:rsidR="00BD08CD" w:rsidRDefault="00146308" w:rsidP="00EB49B4">
      <w:pPr>
        <w:spacing w:line="360" w:lineRule="auto"/>
        <w:rPr>
          <w:b/>
          <w:bCs/>
          <w:sz w:val="28"/>
          <w:szCs w:val="28"/>
        </w:rPr>
      </w:pPr>
      <w:r>
        <w:rPr>
          <w:b/>
          <w:bCs/>
          <w:noProof/>
          <w:sz w:val="28"/>
          <w:szCs w:val="28"/>
        </w:rPr>
        <w:drawing>
          <wp:inline distT="0" distB="0" distL="0" distR="0" wp14:anchorId="345DF205" wp14:editId="42EECE44">
            <wp:extent cx="5686425" cy="42195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EDC859" w14:textId="2611DF25" w:rsidR="00994057" w:rsidRPr="003639C8" w:rsidRDefault="003639C8" w:rsidP="00EB49B4">
      <w:pPr>
        <w:spacing w:line="360" w:lineRule="auto"/>
        <w:rPr>
          <w:sz w:val="28"/>
          <w:szCs w:val="28"/>
        </w:rPr>
      </w:pPr>
      <w:r>
        <w:rPr>
          <w:sz w:val="28"/>
          <w:szCs w:val="28"/>
        </w:rPr>
        <w:t>The CPU busy time increases as the quantum increases which makes sense since it will not have to switch tasks as much</w:t>
      </w:r>
    </w:p>
    <w:p w14:paraId="347D7A48" w14:textId="420352B8" w:rsidR="00B76889" w:rsidRDefault="00146308" w:rsidP="00EB49B4">
      <w:pPr>
        <w:spacing w:line="360" w:lineRule="auto"/>
        <w:rPr>
          <w:b/>
          <w:bCs/>
          <w:sz w:val="28"/>
          <w:szCs w:val="28"/>
        </w:rPr>
      </w:pPr>
      <w:r>
        <w:rPr>
          <w:b/>
          <w:bCs/>
          <w:noProof/>
          <w:sz w:val="28"/>
          <w:szCs w:val="28"/>
        </w:rPr>
        <w:lastRenderedPageBreak/>
        <w:drawing>
          <wp:inline distT="0" distB="0" distL="0" distR="0" wp14:anchorId="14892F7E" wp14:editId="00140ABA">
            <wp:extent cx="5676900" cy="35433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7A78EC3" w14:textId="3654EC28" w:rsidR="00B76889" w:rsidRDefault="00F23AE5" w:rsidP="00EB49B4">
      <w:pPr>
        <w:spacing w:line="360" w:lineRule="auto"/>
        <w:rPr>
          <w:sz w:val="28"/>
          <w:szCs w:val="28"/>
        </w:rPr>
      </w:pPr>
      <w:r>
        <w:rPr>
          <w:sz w:val="28"/>
          <w:szCs w:val="28"/>
        </w:rPr>
        <w:t xml:space="preserve">Throughput does not change much which makes sense since </w:t>
      </w:r>
      <w:r w:rsidR="004D5986">
        <w:rPr>
          <w:sz w:val="28"/>
          <w:szCs w:val="28"/>
        </w:rPr>
        <w:t>T is a measure of the number of processes that complete their execution per unit of time, so increasing the quantum should not change this much</w:t>
      </w:r>
    </w:p>
    <w:p w14:paraId="72F482D6" w14:textId="294C3073" w:rsidR="004D5986" w:rsidRDefault="004D5986" w:rsidP="00EB49B4">
      <w:pPr>
        <w:spacing w:line="360" w:lineRule="auto"/>
        <w:rPr>
          <w:sz w:val="28"/>
          <w:szCs w:val="28"/>
        </w:rPr>
      </w:pPr>
    </w:p>
    <w:p w14:paraId="6AEB640C" w14:textId="77777777" w:rsidR="004D5986" w:rsidRPr="003639C8" w:rsidRDefault="004D5986" w:rsidP="00EB49B4">
      <w:pPr>
        <w:spacing w:line="360" w:lineRule="auto"/>
        <w:rPr>
          <w:sz w:val="28"/>
          <w:szCs w:val="28"/>
        </w:rPr>
      </w:pPr>
    </w:p>
    <w:p w14:paraId="6D834F48" w14:textId="6CF1C215" w:rsidR="00B76889" w:rsidRDefault="00B1147D" w:rsidP="00EB49B4">
      <w:pPr>
        <w:spacing w:line="360" w:lineRule="auto"/>
        <w:rPr>
          <w:b/>
          <w:bCs/>
          <w:sz w:val="28"/>
          <w:szCs w:val="28"/>
        </w:rPr>
      </w:pPr>
      <w:r>
        <w:rPr>
          <w:b/>
          <w:bCs/>
          <w:noProof/>
          <w:sz w:val="28"/>
          <w:szCs w:val="28"/>
        </w:rPr>
        <w:lastRenderedPageBreak/>
        <w:drawing>
          <wp:inline distT="0" distB="0" distL="0" distR="0" wp14:anchorId="11AF8A68" wp14:editId="5DB1330D">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A32123" w14:textId="7EE17FD0" w:rsidR="00B76889" w:rsidRPr="00EE7285" w:rsidRDefault="00EE7285" w:rsidP="00EB49B4">
      <w:pPr>
        <w:spacing w:line="360" w:lineRule="auto"/>
        <w:rPr>
          <w:sz w:val="28"/>
          <w:szCs w:val="28"/>
        </w:rPr>
      </w:pPr>
      <w:r>
        <w:rPr>
          <w:sz w:val="28"/>
          <w:szCs w:val="28"/>
        </w:rPr>
        <w:t>The average waiting time increases with the quantum which makes sense because processes will have to wait longer to get the CPU when the quantum is higher.</w:t>
      </w:r>
    </w:p>
    <w:p w14:paraId="2D1F4E72" w14:textId="77777777" w:rsidR="004927C4" w:rsidRDefault="004927C4" w:rsidP="00EB49B4">
      <w:pPr>
        <w:spacing w:line="360" w:lineRule="auto"/>
        <w:rPr>
          <w:b/>
          <w:bCs/>
          <w:sz w:val="28"/>
          <w:szCs w:val="28"/>
        </w:rPr>
      </w:pPr>
    </w:p>
    <w:p w14:paraId="360CCADE" w14:textId="5D2E48F9" w:rsidR="00B76889" w:rsidRDefault="00B76889" w:rsidP="00EB49B4">
      <w:pPr>
        <w:spacing w:line="360" w:lineRule="auto"/>
        <w:rPr>
          <w:b/>
          <w:bCs/>
          <w:sz w:val="28"/>
          <w:szCs w:val="28"/>
        </w:rPr>
      </w:pPr>
    </w:p>
    <w:p w14:paraId="4732C3C8" w14:textId="6546F7AD" w:rsidR="00083766" w:rsidRDefault="00083766" w:rsidP="00EB49B4">
      <w:pPr>
        <w:spacing w:line="360" w:lineRule="auto"/>
        <w:rPr>
          <w:b/>
          <w:bCs/>
          <w:sz w:val="28"/>
          <w:szCs w:val="28"/>
        </w:rPr>
      </w:pPr>
      <w:r w:rsidRPr="00F43DD9">
        <w:rPr>
          <w:b/>
          <w:bCs/>
          <w:sz w:val="28"/>
          <w:szCs w:val="28"/>
        </w:rPr>
        <w:t>Conclusion</w:t>
      </w:r>
    </w:p>
    <w:p w14:paraId="37EC9BD1" w14:textId="3A4271EE" w:rsidR="00600CC9" w:rsidRDefault="00600CC9" w:rsidP="00EB49B4">
      <w:pPr>
        <w:spacing w:line="360" w:lineRule="auto"/>
        <w:rPr>
          <w:sz w:val="28"/>
          <w:szCs w:val="28"/>
        </w:rPr>
      </w:pPr>
      <w:r>
        <w:rPr>
          <w:sz w:val="28"/>
          <w:szCs w:val="28"/>
        </w:rPr>
        <w:t>It is difficult to declare any one a</w:t>
      </w:r>
      <w:r w:rsidR="00472DCB">
        <w:rPr>
          <w:sz w:val="28"/>
          <w:szCs w:val="28"/>
        </w:rPr>
        <w:t>lgorithm to be the best.  Each one has its own strengths and weaknesses and should be used for appropriate instances.</w:t>
      </w:r>
    </w:p>
    <w:sectPr w:rsidR="00600CC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97AEE" w14:textId="77777777" w:rsidR="00083766" w:rsidRDefault="00083766" w:rsidP="00083766">
      <w:pPr>
        <w:spacing w:line="240" w:lineRule="auto"/>
      </w:pPr>
      <w:r>
        <w:separator/>
      </w:r>
    </w:p>
  </w:endnote>
  <w:endnote w:type="continuationSeparator" w:id="0">
    <w:p w14:paraId="549C7EE2" w14:textId="77777777" w:rsidR="00083766" w:rsidRDefault="00083766" w:rsidP="00083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4C34D" w14:textId="77777777" w:rsidR="00083766" w:rsidRDefault="00083766" w:rsidP="00083766">
      <w:pPr>
        <w:spacing w:line="240" w:lineRule="auto"/>
      </w:pPr>
      <w:r>
        <w:separator/>
      </w:r>
    </w:p>
  </w:footnote>
  <w:footnote w:type="continuationSeparator" w:id="0">
    <w:p w14:paraId="6A00385A" w14:textId="77777777" w:rsidR="00083766" w:rsidRDefault="00083766" w:rsidP="000837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FBD5D" w14:textId="549F4685" w:rsidR="00083766" w:rsidRDefault="00083766">
    <w:pPr>
      <w:pStyle w:val="Header"/>
      <w:jc w:val="right"/>
    </w:pPr>
    <w:r>
      <w:t xml:space="preserve">Andrews </w:t>
    </w:r>
    <w:sdt>
      <w:sdtPr>
        <w:id w:val="-8896484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A0B1FFF" w14:textId="1B211F70" w:rsidR="00083766" w:rsidRDefault="000837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66"/>
    <w:rsid w:val="000136FF"/>
    <w:rsid w:val="00025F68"/>
    <w:rsid w:val="00027F8B"/>
    <w:rsid w:val="000373D1"/>
    <w:rsid w:val="0003765C"/>
    <w:rsid w:val="00054AF0"/>
    <w:rsid w:val="00077D43"/>
    <w:rsid w:val="00083766"/>
    <w:rsid w:val="00085D5C"/>
    <w:rsid w:val="00097BB9"/>
    <w:rsid w:val="000B2CD6"/>
    <w:rsid w:val="000B6DC0"/>
    <w:rsid w:val="000C4A17"/>
    <w:rsid w:val="000D49A1"/>
    <w:rsid w:val="00105CBE"/>
    <w:rsid w:val="001207AB"/>
    <w:rsid w:val="0014352A"/>
    <w:rsid w:val="00146308"/>
    <w:rsid w:val="001622E5"/>
    <w:rsid w:val="00166E32"/>
    <w:rsid w:val="001716E4"/>
    <w:rsid w:val="00183085"/>
    <w:rsid w:val="001B7BF6"/>
    <w:rsid w:val="001D5584"/>
    <w:rsid w:val="00205C08"/>
    <w:rsid w:val="00224FFC"/>
    <w:rsid w:val="00231E94"/>
    <w:rsid w:val="00237D8D"/>
    <w:rsid w:val="002454C5"/>
    <w:rsid w:val="00252E38"/>
    <w:rsid w:val="00261A01"/>
    <w:rsid w:val="00266880"/>
    <w:rsid w:val="00274322"/>
    <w:rsid w:val="00275A13"/>
    <w:rsid w:val="002A1794"/>
    <w:rsid w:val="002B06B9"/>
    <w:rsid w:val="002B438A"/>
    <w:rsid w:val="002B61E7"/>
    <w:rsid w:val="002B68C4"/>
    <w:rsid w:val="002B6DE9"/>
    <w:rsid w:val="003037AF"/>
    <w:rsid w:val="00304766"/>
    <w:rsid w:val="00320357"/>
    <w:rsid w:val="00336430"/>
    <w:rsid w:val="003431FF"/>
    <w:rsid w:val="003639C8"/>
    <w:rsid w:val="00374CB2"/>
    <w:rsid w:val="004069CD"/>
    <w:rsid w:val="00423574"/>
    <w:rsid w:val="00423901"/>
    <w:rsid w:val="00427014"/>
    <w:rsid w:val="00457424"/>
    <w:rsid w:val="00472DCB"/>
    <w:rsid w:val="004927C4"/>
    <w:rsid w:val="00495EE5"/>
    <w:rsid w:val="004A13D6"/>
    <w:rsid w:val="004B5589"/>
    <w:rsid w:val="004D5986"/>
    <w:rsid w:val="00520209"/>
    <w:rsid w:val="005408C1"/>
    <w:rsid w:val="00553D1E"/>
    <w:rsid w:val="00580612"/>
    <w:rsid w:val="005A44BA"/>
    <w:rsid w:val="005B09DE"/>
    <w:rsid w:val="005B0EF6"/>
    <w:rsid w:val="00600CC9"/>
    <w:rsid w:val="00611C76"/>
    <w:rsid w:val="006243F8"/>
    <w:rsid w:val="00624A44"/>
    <w:rsid w:val="00631820"/>
    <w:rsid w:val="006555A8"/>
    <w:rsid w:val="0066632B"/>
    <w:rsid w:val="00674EA1"/>
    <w:rsid w:val="0067609D"/>
    <w:rsid w:val="00693521"/>
    <w:rsid w:val="006B3D76"/>
    <w:rsid w:val="006B6D46"/>
    <w:rsid w:val="006F1CC1"/>
    <w:rsid w:val="006F2FD1"/>
    <w:rsid w:val="006F6273"/>
    <w:rsid w:val="00742392"/>
    <w:rsid w:val="0074243D"/>
    <w:rsid w:val="007467FE"/>
    <w:rsid w:val="0077261C"/>
    <w:rsid w:val="00773DE2"/>
    <w:rsid w:val="007B719B"/>
    <w:rsid w:val="007E69DE"/>
    <w:rsid w:val="00806537"/>
    <w:rsid w:val="00806AD9"/>
    <w:rsid w:val="00841451"/>
    <w:rsid w:val="00845FD2"/>
    <w:rsid w:val="008610FC"/>
    <w:rsid w:val="00893D75"/>
    <w:rsid w:val="00895CD2"/>
    <w:rsid w:val="008C6AAB"/>
    <w:rsid w:val="008E2DF7"/>
    <w:rsid w:val="008F09E6"/>
    <w:rsid w:val="009059A7"/>
    <w:rsid w:val="00941E17"/>
    <w:rsid w:val="009443CB"/>
    <w:rsid w:val="00953145"/>
    <w:rsid w:val="009539F5"/>
    <w:rsid w:val="00954535"/>
    <w:rsid w:val="00980F43"/>
    <w:rsid w:val="00986744"/>
    <w:rsid w:val="00994057"/>
    <w:rsid w:val="009A32FE"/>
    <w:rsid w:val="009A6B15"/>
    <w:rsid w:val="009C7102"/>
    <w:rsid w:val="009D6070"/>
    <w:rsid w:val="009F74EE"/>
    <w:rsid w:val="00A31B3D"/>
    <w:rsid w:val="00A32FB8"/>
    <w:rsid w:val="00A375FE"/>
    <w:rsid w:val="00A4260E"/>
    <w:rsid w:val="00A47DC2"/>
    <w:rsid w:val="00A55D13"/>
    <w:rsid w:val="00A73A9D"/>
    <w:rsid w:val="00AA2904"/>
    <w:rsid w:val="00AD231F"/>
    <w:rsid w:val="00B01EEB"/>
    <w:rsid w:val="00B1146F"/>
    <w:rsid w:val="00B1147D"/>
    <w:rsid w:val="00B237B1"/>
    <w:rsid w:val="00B36D57"/>
    <w:rsid w:val="00B76889"/>
    <w:rsid w:val="00B924AD"/>
    <w:rsid w:val="00B92B7A"/>
    <w:rsid w:val="00BA00DF"/>
    <w:rsid w:val="00BA1887"/>
    <w:rsid w:val="00BD08CD"/>
    <w:rsid w:val="00BD6374"/>
    <w:rsid w:val="00C37F01"/>
    <w:rsid w:val="00C7498B"/>
    <w:rsid w:val="00C74E42"/>
    <w:rsid w:val="00CA4269"/>
    <w:rsid w:val="00CA4654"/>
    <w:rsid w:val="00CC5892"/>
    <w:rsid w:val="00CC62D8"/>
    <w:rsid w:val="00CE391E"/>
    <w:rsid w:val="00CE4F8D"/>
    <w:rsid w:val="00D24AF3"/>
    <w:rsid w:val="00D37293"/>
    <w:rsid w:val="00D478D6"/>
    <w:rsid w:val="00D8469B"/>
    <w:rsid w:val="00DD5733"/>
    <w:rsid w:val="00DD70F3"/>
    <w:rsid w:val="00DE3F69"/>
    <w:rsid w:val="00E740DF"/>
    <w:rsid w:val="00E75785"/>
    <w:rsid w:val="00EA0C41"/>
    <w:rsid w:val="00EB2BAA"/>
    <w:rsid w:val="00EB49B4"/>
    <w:rsid w:val="00ED4356"/>
    <w:rsid w:val="00EE7285"/>
    <w:rsid w:val="00F0781E"/>
    <w:rsid w:val="00F12102"/>
    <w:rsid w:val="00F21A27"/>
    <w:rsid w:val="00F2357B"/>
    <w:rsid w:val="00F23AE5"/>
    <w:rsid w:val="00F23C0E"/>
    <w:rsid w:val="00F26723"/>
    <w:rsid w:val="00F43DD9"/>
    <w:rsid w:val="00F679EB"/>
    <w:rsid w:val="00FC143A"/>
    <w:rsid w:val="00FC4278"/>
    <w:rsid w:val="00FE0D6D"/>
    <w:rsid w:val="00FE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E7B7"/>
  <w15:chartTrackingRefBased/>
  <w15:docId w15:val="{117D3F67-D436-48B8-A217-D022E282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66"/>
    <w:pPr>
      <w:tabs>
        <w:tab w:val="center" w:pos="4680"/>
        <w:tab w:val="right" w:pos="9360"/>
      </w:tabs>
      <w:spacing w:line="240" w:lineRule="auto"/>
    </w:pPr>
  </w:style>
  <w:style w:type="character" w:customStyle="1" w:styleId="HeaderChar">
    <w:name w:val="Header Char"/>
    <w:basedOn w:val="DefaultParagraphFont"/>
    <w:link w:val="Header"/>
    <w:uiPriority w:val="99"/>
    <w:rsid w:val="00083766"/>
  </w:style>
  <w:style w:type="paragraph" w:styleId="Footer">
    <w:name w:val="footer"/>
    <w:basedOn w:val="Normal"/>
    <w:link w:val="FooterChar"/>
    <w:uiPriority w:val="99"/>
    <w:unhideWhenUsed/>
    <w:rsid w:val="00083766"/>
    <w:pPr>
      <w:tabs>
        <w:tab w:val="center" w:pos="4680"/>
        <w:tab w:val="right" w:pos="9360"/>
      </w:tabs>
      <w:spacing w:line="240" w:lineRule="auto"/>
    </w:pPr>
  </w:style>
  <w:style w:type="character" w:customStyle="1" w:styleId="FooterChar">
    <w:name w:val="Footer Char"/>
    <w:basedOn w:val="DefaultParagraphFont"/>
    <w:link w:val="Footer"/>
    <w:uiPriority w:val="99"/>
    <w:rsid w:val="00083766"/>
  </w:style>
  <w:style w:type="table" w:styleId="TableGrid">
    <w:name w:val="Table Grid"/>
    <w:basedOn w:val="TableNormal"/>
    <w:uiPriority w:val="39"/>
    <w:rsid w:val="00166E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Lbl>
              <c:idx val="3"/>
              <c:tx>
                <c:rich>
                  <a:bodyPr/>
                  <a:lstStyle/>
                  <a:p>
                    <a:r>
                      <a:rPr lang="en-US"/>
                      <a:t>8.6</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3BE-45B9-95FA-E88B52B07CC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FCFS</c:v>
                </c:pt>
                <c:pt idx="1">
                  <c:v>SJF</c:v>
                </c:pt>
                <c:pt idx="2">
                  <c:v>RR (Q=1)</c:v>
                </c:pt>
                <c:pt idx="3">
                  <c:v>RR (Q=50)</c:v>
                </c:pt>
              </c:strCache>
            </c:strRef>
          </c:cat>
          <c:val>
            <c:numRef>
              <c:f>Sheet1!$B$2:$B$5</c:f>
              <c:numCache>
                <c:formatCode>General</c:formatCode>
                <c:ptCount val="4"/>
                <c:pt idx="0">
                  <c:v>12.91</c:v>
                </c:pt>
                <c:pt idx="1">
                  <c:v>4.83</c:v>
                </c:pt>
                <c:pt idx="2">
                  <c:v>24.67</c:v>
                </c:pt>
                <c:pt idx="3">
                  <c:v>8.6</c:v>
                </c:pt>
              </c:numCache>
            </c:numRef>
          </c:val>
          <c:extLst>
            <c:ext xmlns:c16="http://schemas.microsoft.com/office/drawing/2014/chart" uri="{C3380CC4-5D6E-409C-BE32-E72D297353CC}">
              <c16:uniqueId val="{00000001-53BE-45B9-95FA-E88B52B07CC9}"/>
            </c:ext>
          </c:extLst>
        </c:ser>
        <c:dLbls>
          <c:dLblPos val="outEnd"/>
          <c:showLegendKey val="0"/>
          <c:showVal val="1"/>
          <c:showCatName val="0"/>
          <c:showSerName val="0"/>
          <c:showPercent val="0"/>
          <c:showBubbleSize val="0"/>
        </c:dLbls>
        <c:gapWidth val="219"/>
        <c:overlap val="-27"/>
        <c:axId val="773185839"/>
        <c:axId val="407891967"/>
      </c:barChart>
      <c:catAx>
        <c:axId val="773185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91967"/>
        <c:crosses val="autoZero"/>
        <c:auto val="1"/>
        <c:lblAlgn val="ctr"/>
        <c:lblOffset val="100"/>
        <c:noMultiLvlLbl val="0"/>
      </c:catAx>
      <c:valAx>
        <c:axId val="407891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185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t>
            </a:r>
            <a:r>
              <a:rPr lang="en-US" baseline="0"/>
              <a:t> Robin Average Waiting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Sheet1!$A$2:$A$8</c:f>
              <c:numCache>
                <c:formatCode>General</c:formatCode>
                <c:ptCount val="7"/>
                <c:pt idx="0">
                  <c:v>1</c:v>
                </c:pt>
                <c:pt idx="1">
                  <c:v>5</c:v>
                </c:pt>
                <c:pt idx="2">
                  <c:v>10</c:v>
                </c:pt>
                <c:pt idx="3">
                  <c:v>15</c:v>
                </c:pt>
                <c:pt idx="4">
                  <c:v>20</c:v>
                </c:pt>
                <c:pt idx="5">
                  <c:v>25</c:v>
                </c:pt>
                <c:pt idx="6">
                  <c:v>50</c:v>
                </c:pt>
              </c:numCache>
            </c:numRef>
          </c:xVal>
          <c:yVal>
            <c:numRef>
              <c:f>Sheet1!$B$2:$B$8</c:f>
              <c:numCache>
                <c:formatCode>General</c:formatCode>
                <c:ptCount val="7"/>
                <c:pt idx="0">
                  <c:v>0.70899999999999996</c:v>
                </c:pt>
                <c:pt idx="1">
                  <c:v>3.39</c:v>
                </c:pt>
                <c:pt idx="2">
                  <c:v>3.53</c:v>
                </c:pt>
                <c:pt idx="3">
                  <c:v>4.3</c:v>
                </c:pt>
                <c:pt idx="4">
                  <c:v>4.95</c:v>
                </c:pt>
                <c:pt idx="5">
                  <c:v>5.0599999999999996</c:v>
                </c:pt>
                <c:pt idx="6">
                  <c:v>5.62</c:v>
                </c:pt>
              </c:numCache>
            </c:numRef>
          </c:yVal>
          <c:smooth val="1"/>
          <c:extLst>
            <c:ext xmlns:c16="http://schemas.microsoft.com/office/drawing/2014/chart" uri="{C3380CC4-5D6E-409C-BE32-E72D297353CC}">
              <c16:uniqueId val="{00000000-87E1-4F13-B944-0972CB670A89}"/>
            </c:ext>
          </c:extLst>
        </c:ser>
        <c:dLbls>
          <c:showLegendKey val="0"/>
          <c:showVal val="0"/>
          <c:showCatName val="0"/>
          <c:showSerName val="0"/>
          <c:showPercent val="0"/>
          <c:showBubbleSize val="0"/>
        </c:dLbls>
        <c:axId val="1751158608"/>
        <c:axId val="1903704160"/>
      </c:scatterChart>
      <c:valAx>
        <c:axId val="175115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Quantum</a:t>
                </a:r>
                <a:r>
                  <a:rPr lang="en-US" baseline="0"/>
                  <a:t> (miliseconds)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704160"/>
        <c:crosses val="autoZero"/>
        <c:crossBetween val="midCat"/>
      </c:valAx>
      <c:valAx>
        <c:axId val="190370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158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Lbl>
              <c:idx val="3"/>
              <c:tx>
                <c:rich>
                  <a:bodyPr/>
                  <a:lstStyle/>
                  <a:p>
                    <a:r>
                      <a:rPr lang="en-US"/>
                      <a:t>.34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B300-4567-9E35-DFB01CACF74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FCFS</c:v>
                </c:pt>
                <c:pt idx="1">
                  <c:v>SJF</c:v>
                </c:pt>
                <c:pt idx="2">
                  <c:v>RR (Q=1)</c:v>
                </c:pt>
                <c:pt idx="3">
                  <c:v>RR (Q=50)</c:v>
                </c:pt>
              </c:strCache>
            </c:strRef>
          </c:cat>
          <c:val>
            <c:numRef>
              <c:f>Sheet1!$B$2:$B$5</c:f>
              <c:numCache>
                <c:formatCode>General</c:formatCode>
                <c:ptCount val="4"/>
                <c:pt idx="0">
                  <c:v>2.67</c:v>
                </c:pt>
                <c:pt idx="1">
                  <c:v>2.0499999999999998</c:v>
                </c:pt>
                <c:pt idx="2">
                  <c:v>2E-3</c:v>
                </c:pt>
                <c:pt idx="3">
                  <c:v>0.34</c:v>
                </c:pt>
              </c:numCache>
            </c:numRef>
          </c:val>
          <c:extLst>
            <c:ext xmlns:c16="http://schemas.microsoft.com/office/drawing/2014/chart" uri="{C3380CC4-5D6E-409C-BE32-E72D297353CC}">
              <c16:uniqueId val="{00000001-B300-4567-9E35-DFB01CACF745}"/>
            </c:ext>
          </c:extLst>
        </c:ser>
        <c:dLbls>
          <c:dLblPos val="outEnd"/>
          <c:showLegendKey val="0"/>
          <c:showVal val="1"/>
          <c:showCatName val="0"/>
          <c:showSerName val="0"/>
          <c:showPercent val="0"/>
          <c:showBubbleSize val="0"/>
        </c:dLbls>
        <c:gapWidth val="219"/>
        <c:overlap val="-27"/>
        <c:axId val="773185839"/>
        <c:axId val="407891967"/>
      </c:barChart>
      <c:catAx>
        <c:axId val="773185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91967"/>
        <c:crosses val="autoZero"/>
        <c:auto val="1"/>
        <c:lblAlgn val="ctr"/>
        <c:lblOffset val="100"/>
        <c:noMultiLvlLbl val="0"/>
      </c:catAx>
      <c:valAx>
        <c:axId val="407891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185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Lbl>
              <c:idx val="3"/>
              <c:tx>
                <c:rich>
                  <a:bodyPr/>
                  <a:lstStyle/>
                  <a:p>
                    <a:r>
                      <a:rPr lang="en-US"/>
                      <a:t>89</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C1C-406B-AB84-626EB8FBC34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FCFS</c:v>
                </c:pt>
                <c:pt idx="1">
                  <c:v>SJF</c:v>
                </c:pt>
                <c:pt idx="2">
                  <c:v>RR (Q=1)</c:v>
                </c:pt>
                <c:pt idx="3">
                  <c:v>RR (Q=50)</c:v>
                </c:pt>
              </c:strCache>
            </c:strRef>
          </c:cat>
          <c:val>
            <c:numRef>
              <c:f>Sheet1!$B$2:$B$5</c:f>
              <c:numCache>
                <c:formatCode>General</c:formatCode>
                <c:ptCount val="4"/>
                <c:pt idx="0">
                  <c:v>90.4</c:v>
                </c:pt>
                <c:pt idx="1">
                  <c:v>77</c:v>
                </c:pt>
                <c:pt idx="2">
                  <c:v>55.7</c:v>
                </c:pt>
                <c:pt idx="3">
                  <c:v>89</c:v>
                </c:pt>
              </c:numCache>
            </c:numRef>
          </c:val>
          <c:extLst>
            <c:ext xmlns:c16="http://schemas.microsoft.com/office/drawing/2014/chart" uri="{C3380CC4-5D6E-409C-BE32-E72D297353CC}">
              <c16:uniqueId val="{00000001-AC1C-406B-AB84-626EB8FBC342}"/>
            </c:ext>
          </c:extLst>
        </c:ser>
        <c:dLbls>
          <c:dLblPos val="outEnd"/>
          <c:showLegendKey val="0"/>
          <c:showVal val="1"/>
          <c:showCatName val="0"/>
          <c:showSerName val="0"/>
          <c:showPercent val="0"/>
          <c:showBubbleSize val="0"/>
        </c:dLbls>
        <c:gapWidth val="219"/>
        <c:overlap val="-27"/>
        <c:axId val="773185839"/>
        <c:axId val="407891967"/>
      </c:barChart>
      <c:catAx>
        <c:axId val="773185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91967"/>
        <c:crosses val="autoZero"/>
        <c:auto val="1"/>
        <c:lblAlgn val="ctr"/>
        <c:lblOffset val="100"/>
        <c:noMultiLvlLbl val="0"/>
      </c:catAx>
      <c:valAx>
        <c:axId val="407891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185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Lbl>
              <c:idx val="3"/>
              <c:tx>
                <c:rich>
                  <a:bodyPr/>
                  <a:lstStyle/>
                  <a:p>
                    <a:r>
                      <a:rPr lang="en-US"/>
                      <a:t>.97</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04B4-4B6E-BF37-248D70C592C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FCFS</c:v>
                </c:pt>
                <c:pt idx="1">
                  <c:v>SJF</c:v>
                </c:pt>
                <c:pt idx="2">
                  <c:v>RR (Q=1)</c:v>
                </c:pt>
                <c:pt idx="3">
                  <c:v>RR (Q=50)</c:v>
                </c:pt>
              </c:strCache>
            </c:strRef>
          </c:cat>
          <c:val>
            <c:numRef>
              <c:f>Sheet1!$B$2:$B$5</c:f>
              <c:numCache>
                <c:formatCode>General</c:formatCode>
                <c:ptCount val="4"/>
                <c:pt idx="0">
                  <c:v>0.89</c:v>
                </c:pt>
                <c:pt idx="1">
                  <c:v>0.97</c:v>
                </c:pt>
                <c:pt idx="2">
                  <c:v>0.75</c:v>
                </c:pt>
                <c:pt idx="3">
                  <c:v>0.97</c:v>
                </c:pt>
              </c:numCache>
            </c:numRef>
          </c:val>
          <c:extLst>
            <c:ext xmlns:c16="http://schemas.microsoft.com/office/drawing/2014/chart" uri="{C3380CC4-5D6E-409C-BE32-E72D297353CC}">
              <c16:uniqueId val="{00000001-04B4-4B6E-BF37-248D70C592C1}"/>
            </c:ext>
          </c:extLst>
        </c:ser>
        <c:dLbls>
          <c:dLblPos val="outEnd"/>
          <c:showLegendKey val="0"/>
          <c:showVal val="1"/>
          <c:showCatName val="0"/>
          <c:showSerName val="0"/>
          <c:showPercent val="0"/>
          <c:showBubbleSize val="0"/>
        </c:dLbls>
        <c:gapWidth val="219"/>
        <c:overlap val="-27"/>
        <c:axId val="773185839"/>
        <c:axId val="407891967"/>
      </c:barChart>
      <c:catAx>
        <c:axId val="773185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91967"/>
        <c:crosses val="autoZero"/>
        <c:auto val="1"/>
        <c:lblAlgn val="ctr"/>
        <c:lblOffset val="100"/>
        <c:noMultiLvlLbl val="0"/>
      </c:catAx>
      <c:valAx>
        <c:axId val="407891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(milisecounds)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185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AWT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Lbl>
              <c:idx val="3"/>
              <c:tx>
                <c:rich>
                  <a:bodyPr/>
                  <a:lstStyle/>
                  <a:p>
                    <a:r>
                      <a:rPr lang="en-US"/>
                      <a:t>5.62</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315E-4E9A-8B0B-CAFAA0914A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FCFS</c:v>
                </c:pt>
                <c:pt idx="1">
                  <c:v>SJF</c:v>
                </c:pt>
                <c:pt idx="2">
                  <c:v>RR (Q=1)</c:v>
                </c:pt>
                <c:pt idx="3">
                  <c:v>RR (Q=50)</c:v>
                </c:pt>
              </c:strCache>
            </c:strRef>
          </c:cat>
          <c:val>
            <c:numRef>
              <c:f>Sheet1!$B$2:$B$5</c:f>
              <c:numCache>
                <c:formatCode>General</c:formatCode>
                <c:ptCount val="4"/>
                <c:pt idx="0">
                  <c:v>11.02</c:v>
                </c:pt>
                <c:pt idx="1">
                  <c:v>2.4900000000000002</c:v>
                </c:pt>
                <c:pt idx="2">
                  <c:v>0.70899999999999996</c:v>
                </c:pt>
                <c:pt idx="3">
                  <c:v>5.62</c:v>
                </c:pt>
              </c:numCache>
            </c:numRef>
          </c:val>
          <c:extLst>
            <c:ext xmlns:c16="http://schemas.microsoft.com/office/drawing/2014/chart" uri="{C3380CC4-5D6E-409C-BE32-E72D297353CC}">
              <c16:uniqueId val="{00000001-315E-4E9A-8B0B-CAFAA0914AB7}"/>
            </c:ext>
          </c:extLst>
        </c:ser>
        <c:dLbls>
          <c:dLblPos val="outEnd"/>
          <c:showLegendKey val="0"/>
          <c:showVal val="1"/>
          <c:showCatName val="0"/>
          <c:showSerName val="0"/>
          <c:showPercent val="0"/>
          <c:showBubbleSize val="0"/>
        </c:dLbls>
        <c:gapWidth val="219"/>
        <c:overlap val="-27"/>
        <c:axId val="773185839"/>
        <c:axId val="407891967"/>
      </c:barChart>
      <c:catAx>
        <c:axId val="773185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91967"/>
        <c:crosses val="autoZero"/>
        <c:auto val="1"/>
        <c:lblAlgn val="ctr"/>
        <c:lblOffset val="100"/>
        <c:noMultiLvlLbl val="0"/>
      </c:catAx>
      <c:valAx>
        <c:axId val="407891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(milisecounds)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185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t>
            </a:r>
            <a:r>
              <a:rPr lang="en-US" baseline="0"/>
              <a:t> Robin Average Turnaround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Sheet1!$A$2:$A$8</c:f>
              <c:numCache>
                <c:formatCode>General</c:formatCode>
                <c:ptCount val="7"/>
                <c:pt idx="0">
                  <c:v>1</c:v>
                </c:pt>
                <c:pt idx="1">
                  <c:v>5</c:v>
                </c:pt>
                <c:pt idx="2">
                  <c:v>10</c:v>
                </c:pt>
                <c:pt idx="3">
                  <c:v>15</c:v>
                </c:pt>
                <c:pt idx="4">
                  <c:v>20</c:v>
                </c:pt>
                <c:pt idx="5">
                  <c:v>25</c:v>
                </c:pt>
                <c:pt idx="6">
                  <c:v>50</c:v>
                </c:pt>
              </c:numCache>
            </c:numRef>
          </c:xVal>
          <c:yVal>
            <c:numRef>
              <c:f>Sheet1!$B$2:$B$8</c:f>
              <c:numCache>
                <c:formatCode>General</c:formatCode>
                <c:ptCount val="7"/>
                <c:pt idx="0">
                  <c:v>24.67</c:v>
                </c:pt>
                <c:pt idx="1">
                  <c:v>15.91</c:v>
                </c:pt>
                <c:pt idx="2">
                  <c:v>11.304</c:v>
                </c:pt>
                <c:pt idx="3">
                  <c:v>10.82</c:v>
                </c:pt>
                <c:pt idx="4">
                  <c:v>10.39</c:v>
                </c:pt>
                <c:pt idx="5">
                  <c:v>9.82</c:v>
                </c:pt>
                <c:pt idx="6">
                  <c:v>8.6</c:v>
                </c:pt>
              </c:numCache>
            </c:numRef>
          </c:yVal>
          <c:smooth val="1"/>
          <c:extLst>
            <c:ext xmlns:c16="http://schemas.microsoft.com/office/drawing/2014/chart" uri="{C3380CC4-5D6E-409C-BE32-E72D297353CC}">
              <c16:uniqueId val="{00000000-C450-414B-B57B-AF44E6C7D8C2}"/>
            </c:ext>
          </c:extLst>
        </c:ser>
        <c:dLbls>
          <c:showLegendKey val="0"/>
          <c:showVal val="0"/>
          <c:showCatName val="0"/>
          <c:showSerName val="0"/>
          <c:showPercent val="0"/>
          <c:showBubbleSize val="0"/>
        </c:dLbls>
        <c:axId val="1751158608"/>
        <c:axId val="1903704160"/>
      </c:scatterChart>
      <c:valAx>
        <c:axId val="175115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Quantum</a:t>
                </a:r>
                <a:r>
                  <a:rPr lang="en-US" baseline="0"/>
                  <a:t> (miliseconds)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704160"/>
        <c:crosses val="autoZero"/>
        <c:crossBetween val="midCat"/>
      </c:valAx>
      <c:valAx>
        <c:axId val="190370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158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t>
            </a:r>
            <a:r>
              <a:rPr lang="en-US" baseline="0"/>
              <a:t> Robin Average Response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Sheet1!$A$2:$A$8</c:f>
              <c:numCache>
                <c:formatCode>General</c:formatCode>
                <c:ptCount val="7"/>
                <c:pt idx="0">
                  <c:v>1</c:v>
                </c:pt>
                <c:pt idx="1">
                  <c:v>5</c:v>
                </c:pt>
                <c:pt idx="2">
                  <c:v>10</c:v>
                </c:pt>
                <c:pt idx="3">
                  <c:v>15</c:v>
                </c:pt>
                <c:pt idx="4">
                  <c:v>20</c:v>
                </c:pt>
                <c:pt idx="5">
                  <c:v>25</c:v>
                </c:pt>
                <c:pt idx="6">
                  <c:v>50</c:v>
                </c:pt>
              </c:numCache>
            </c:numRef>
          </c:xVal>
          <c:yVal>
            <c:numRef>
              <c:f>Sheet1!$B$2:$B$8</c:f>
              <c:numCache>
                <c:formatCode>General</c:formatCode>
                <c:ptCount val="7"/>
                <c:pt idx="0">
                  <c:v>2E-3</c:v>
                </c:pt>
                <c:pt idx="1">
                  <c:v>2.8000000000000001E-2</c:v>
                </c:pt>
                <c:pt idx="2">
                  <c:v>0.06</c:v>
                </c:pt>
                <c:pt idx="3">
                  <c:v>9.9000000000000005E-2</c:v>
                </c:pt>
                <c:pt idx="4">
                  <c:v>0.13400000000000001</c:v>
                </c:pt>
                <c:pt idx="5">
                  <c:v>0.16</c:v>
                </c:pt>
                <c:pt idx="6">
                  <c:v>0.34</c:v>
                </c:pt>
              </c:numCache>
            </c:numRef>
          </c:yVal>
          <c:smooth val="1"/>
          <c:extLst>
            <c:ext xmlns:c16="http://schemas.microsoft.com/office/drawing/2014/chart" uri="{C3380CC4-5D6E-409C-BE32-E72D297353CC}">
              <c16:uniqueId val="{00000000-AC6B-40A8-88A3-376EB991767E}"/>
            </c:ext>
          </c:extLst>
        </c:ser>
        <c:dLbls>
          <c:showLegendKey val="0"/>
          <c:showVal val="0"/>
          <c:showCatName val="0"/>
          <c:showSerName val="0"/>
          <c:showPercent val="0"/>
          <c:showBubbleSize val="0"/>
        </c:dLbls>
        <c:axId val="1751158608"/>
        <c:axId val="1903704160"/>
      </c:scatterChart>
      <c:valAx>
        <c:axId val="175115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Quantum</a:t>
                </a:r>
                <a:r>
                  <a:rPr lang="en-US" baseline="0"/>
                  <a:t> (miliseconds)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704160"/>
        <c:crosses val="autoZero"/>
        <c:crossBetween val="midCat"/>
      </c:valAx>
      <c:valAx>
        <c:axId val="190370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158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t>
            </a:r>
            <a:r>
              <a:rPr lang="en-US" baseline="0"/>
              <a:t> Robin CPU Busy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Sheet1!$A$2:$A$8</c:f>
              <c:numCache>
                <c:formatCode>General</c:formatCode>
                <c:ptCount val="7"/>
                <c:pt idx="0">
                  <c:v>1</c:v>
                </c:pt>
                <c:pt idx="1">
                  <c:v>5</c:v>
                </c:pt>
                <c:pt idx="2">
                  <c:v>10</c:v>
                </c:pt>
                <c:pt idx="3">
                  <c:v>15</c:v>
                </c:pt>
                <c:pt idx="4">
                  <c:v>20</c:v>
                </c:pt>
                <c:pt idx="5">
                  <c:v>25</c:v>
                </c:pt>
                <c:pt idx="6">
                  <c:v>50</c:v>
                </c:pt>
              </c:numCache>
            </c:numRef>
          </c:xVal>
          <c:yVal>
            <c:numRef>
              <c:f>Sheet1!$B$2:$B$8</c:f>
              <c:numCache>
                <c:formatCode>General</c:formatCode>
                <c:ptCount val="7"/>
                <c:pt idx="0">
                  <c:v>55.7</c:v>
                </c:pt>
                <c:pt idx="1">
                  <c:v>79.599999999999994</c:v>
                </c:pt>
                <c:pt idx="2">
                  <c:v>85</c:v>
                </c:pt>
                <c:pt idx="3">
                  <c:v>87</c:v>
                </c:pt>
                <c:pt idx="4">
                  <c:v>88</c:v>
                </c:pt>
                <c:pt idx="5">
                  <c:v>89</c:v>
                </c:pt>
                <c:pt idx="6">
                  <c:v>89</c:v>
                </c:pt>
              </c:numCache>
            </c:numRef>
          </c:yVal>
          <c:smooth val="1"/>
          <c:extLst>
            <c:ext xmlns:c16="http://schemas.microsoft.com/office/drawing/2014/chart" uri="{C3380CC4-5D6E-409C-BE32-E72D297353CC}">
              <c16:uniqueId val="{00000000-711B-4476-90B9-116EDED46BE6}"/>
            </c:ext>
          </c:extLst>
        </c:ser>
        <c:dLbls>
          <c:showLegendKey val="0"/>
          <c:showVal val="0"/>
          <c:showCatName val="0"/>
          <c:showSerName val="0"/>
          <c:showPercent val="0"/>
          <c:showBubbleSize val="0"/>
        </c:dLbls>
        <c:axId val="1751158608"/>
        <c:axId val="1903704160"/>
      </c:scatterChart>
      <c:valAx>
        <c:axId val="175115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Quantum</a:t>
                </a:r>
                <a:r>
                  <a:rPr lang="en-US" baseline="0"/>
                  <a:t> (miliseconds)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704160"/>
        <c:crosses val="autoZero"/>
        <c:crossBetween val="midCat"/>
      </c:valAx>
      <c:valAx>
        <c:axId val="190370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158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t>
            </a:r>
            <a:r>
              <a:rPr lang="en-US" baseline="0"/>
              <a:t> Robin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Sheet1!$A$2:$A$8</c:f>
              <c:numCache>
                <c:formatCode>General</c:formatCode>
                <c:ptCount val="7"/>
                <c:pt idx="0">
                  <c:v>1</c:v>
                </c:pt>
                <c:pt idx="1">
                  <c:v>5</c:v>
                </c:pt>
                <c:pt idx="2">
                  <c:v>10</c:v>
                </c:pt>
                <c:pt idx="3">
                  <c:v>15</c:v>
                </c:pt>
                <c:pt idx="4">
                  <c:v>20</c:v>
                </c:pt>
                <c:pt idx="5">
                  <c:v>25</c:v>
                </c:pt>
                <c:pt idx="6">
                  <c:v>50</c:v>
                </c:pt>
              </c:numCache>
            </c:numRef>
          </c:xVal>
          <c:yVal>
            <c:numRef>
              <c:f>Sheet1!$B$2:$B$8</c:f>
              <c:numCache>
                <c:formatCode>General</c:formatCode>
                <c:ptCount val="7"/>
                <c:pt idx="0">
                  <c:v>0.75</c:v>
                </c:pt>
                <c:pt idx="1">
                  <c:v>0.89</c:v>
                </c:pt>
                <c:pt idx="2">
                  <c:v>0.94</c:v>
                </c:pt>
                <c:pt idx="3">
                  <c:v>0.94</c:v>
                </c:pt>
                <c:pt idx="4">
                  <c:v>0.96</c:v>
                </c:pt>
                <c:pt idx="5">
                  <c:v>0.97</c:v>
                </c:pt>
                <c:pt idx="6">
                  <c:v>0.97</c:v>
                </c:pt>
              </c:numCache>
            </c:numRef>
          </c:yVal>
          <c:smooth val="1"/>
          <c:extLst>
            <c:ext xmlns:c16="http://schemas.microsoft.com/office/drawing/2014/chart" uri="{C3380CC4-5D6E-409C-BE32-E72D297353CC}">
              <c16:uniqueId val="{00000000-FB78-424D-8E00-477FD9E2A171}"/>
            </c:ext>
          </c:extLst>
        </c:ser>
        <c:dLbls>
          <c:showLegendKey val="0"/>
          <c:showVal val="0"/>
          <c:showCatName val="0"/>
          <c:showSerName val="0"/>
          <c:showPercent val="0"/>
          <c:showBubbleSize val="0"/>
        </c:dLbls>
        <c:axId val="1751158608"/>
        <c:axId val="1903704160"/>
      </c:scatterChart>
      <c:valAx>
        <c:axId val="1751158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Quantum</a:t>
                </a:r>
                <a:r>
                  <a:rPr lang="en-US" baseline="0"/>
                  <a:t> (miliseconds)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3704160"/>
        <c:crosses val="autoZero"/>
        <c:crossBetween val="midCat"/>
      </c:valAx>
      <c:valAx>
        <c:axId val="190370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158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10</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Andrews</dc:creator>
  <cp:keywords/>
  <dc:description/>
  <cp:lastModifiedBy>Tyler Andrews</cp:lastModifiedBy>
  <cp:revision>165</cp:revision>
  <dcterms:created xsi:type="dcterms:W3CDTF">2020-06-07T20:22:00Z</dcterms:created>
  <dcterms:modified xsi:type="dcterms:W3CDTF">2020-06-08T00:17:00Z</dcterms:modified>
</cp:coreProperties>
</file>