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1C" w:rsidRDefault="00C51546">
      <w:pPr>
        <w:spacing w:before="60"/>
        <w:ind w:left="3463" w:right="3826"/>
        <w:jc w:val="center"/>
        <w:rPr>
          <w:b/>
          <w:i/>
          <w:sz w:val="36"/>
        </w:rPr>
      </w:pPr>
      <w:r>
        <w:rPr>
          <w:b/>
          <w:i/>
          <w:sz w:val="36"/>
        </w:rPr>
        <w:t>Use Case: Pay order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before="121"/>
      </w:pPr>
      <w:r>
        <w:t>Mã</w:t>
      </w:r>
      <w:r>
        <w:rPr>
          <w:spacing w:val="1"/>
        </w:rPr>
        <w:t xml:space="preserve"> </w:t>
      </w:r>
      <w:r>
        <w:t>Usecase</w:t>
      </w:r>
    </w:p>
    <w:p w:rsidR="00116F1C" w:rsidRDefault="00C51546">
      <w:pPr>
        <w:pStyle w:val="BodyText"/>
        <w:spacing w:before="64"/>
      </w:pPr>
      <w:r>
        <w:t>UC001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before="61"/>
      </w:pPr>
      <w:r>
        <w:t>Mô tả</w:t>
      </w:r>
    </w:p>
    <w:p w:rsidR="00116F1C" w:rsidRDefault="00C51546">
      <w:pPr>
        <w:pStyle w:val="BodyText"/>
        <w:spacing w:line="276" w:lineRule="auto"/>
        <w:ind w:right="279"/>
      </w:pPr>
      <w:r>
        <w:t>Các tương tác giữa phần mềm AIMS với khách hàng và Liên ngân hàng khi khách hàng muốn thanh toán đơn hàng.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before="1"/>
      </w:pPr>
      <w:r>
        <w:t>Tác nhân</w:t>
      </w:r>
    </w:p>
    <w:p w:rsidR="00116F1C" w:rsidRDefault="00C51546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before="64"/>
        <w:ind w:hanging="551"/>
        <w:jc w:val="left"/>
        <w:rPr>
          <w:sz w:val="36"/>
        </w:rPr>
      </w:pPr>
      <w:r>
        <w:rPr>
          <w:sz w:val="36"/>
        </w:rPr>
        <w:t>Khách hàng</w:t>
      </w:r>
    </w:p>
    <w:p w:rsidR="00116F1C" w:rsidRDefault="00C51546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ind w:hanging="651"/>
        <w:jc w:val="left"/>
        <w:rPr>
          <w:sz w:val="36"/>
        </w:rPr>
      </w:pPr>
      <w:r>
        <w:rPr>
          <w:sz w:val="36"/>
        </w:rPr>
        <w:t>Ngân hàng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before="62"/>
      </w:pPr>
      <w:r>
        <w:t>Tiền điều</w:t>
      </w:r>
      <w:r>
        <w:rPr>
          <w:spacing w:val="-3"/>
        </w:rPr>
        <w:t xml:space="preserve"> </w:t>
      </w:r>
      <w:r>
        <w:t>kiện</w:t>
      </w:r>
    </w:p>
    <w:p w:rsidR="00116F1C" w:rsidRDefault="00C51546">
      <w:pPr>
        <w:pStyle w:val="BodyText"/>
        <w:spacing w:before="63" w:line="276" w:lineRule="auto"/>
        <w:ind w:right="629"/>
      </w:pPr>
      <w:r>
        <w:t>Phần mềm AIMS đã tính tổng số tiền mà khách hàng phải thanh toán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line="412" w:lineRule="exact"/>
      </w:pPr>
      <w:r>
        <w:t>Luồng sự kiện chính</w:t>
      </w:r>
    </w:p>
    <w:p w:rsidR="00116F1C" w:rsidRDefault="00C51546">
      <w:pPr>
        <w:pStyle w:val="BodyText"/>
        <w:spacing w:before="124"/>
        <w:ind w:left="460"/>
      </w:pPr>
      <w:r>
        <w:t>Bước 1: Khách hàng ấn vào nút “Pay order”</w:t>
      </w:r>
    </w:p>
    <w:p w:rsidR="00116F1C" w:rsidRDefault="00C51546">
      <w:pPr>
        <w:pStyle w:val="BodyText"/>
        <w:spacing w:before="122"/>
        <w:ind w:left="460"/>
      </w:pPr>
      <w:r>
        <w:t>Bước 2: Phần mềm AIMS hiển thị màn hình thanh toán</w:t>
      </w:r>
    </w:p>
    <w:p w:rsidR="00116F1C" w:rsidRDefault="00C51546">
      <w:pPr>
        <w:pStyle w:val="BodyText"/>
        <w:spacing w:before="121" w:line="292" w:lineRule="auto"/>
        <w:ind w:left="460" w:right="660"/>
      </w:pPr>
      <w:r>
        <w:t>Bước 3: Khách hàng nhập thông tin thẻ và xác nhận giao dịch Bước 4: Phần mềm AIMS hỏi Liên ngân hàng để thực hiện giao dịch</w:t>
      </w:r>
    </w:p>
    <w:p w:rsidR="00116F1C" w:rsidRDefault="00C51546">
      <w:pPr>
        <w:pStyle w:val="BodyText"/>
        <w:spacing w:before="33"/>
      </w:pPr>
      <w:r>
        <w:t>Bước 5: Liên ngân hàng thực hiện giao dịch</w:t>
      </w:r>
    </w:p>
    <w:p w:rsidR="00116F1C" w:rsidRDefault="00C51546">
      <w:pPr>
        <w:pStyle w:val="BodyText"/>
        <w:spacing w:before="123" w:line="276" w:lineRule="auto"/>
        <w:ind w:left="460" w:right="685"/>
      </w:pPr>
      <w:r>
        <w:t>Bước 6: Phần mềm AIMS lưu thông tin thanh toán và gửi email đến khách hàng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before="62"/>
      </w:pPr>
      <w:r>
        <w:t xml:space="preserve">Luồng sự kiện </w:t>
      </w:r>
      <w:r>
        <w:t>thay thế</w:t>
      </w:r>
    </w:p>
    <w:p w:rsidR="00116F1C" w:rsidRDefault="00116F1C">
      <w:pPr>
        <w:pStyle w:val="BodyText"/>
        <w:spacing w:before="3"/>
        <w:ind w:left="0"/>
        <w:rPr>
          <w:b/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426"/>
        <w:gridCol w:w="2829"/>
        <w:gridCol w:w="3520"/>
        <w:gridCol w:w="1278"/>
      </w:tblGrid>
      <w:tr w:rsidR="00116F1C">
        <w:trPr>
          <w:trHeight w:val="736"/>
        </w:trPr>
        <w:tc>
          <w:tcPr>
            <w:tcW w:w="821" w:type="dxa"/>
            <w:shd w:val="clear" w:color="auto" w:fill="4F81BC"/>
          </w:tcPr>
          <w:p w:rsidR="00116F1C" w:rsidRDefault="00C51546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426" w:type="dxa"/>
            <w:shd w:val="clear" w:color="auto" w:fill="4F81BC"/>
          </w:tcPr>
          <w:p w:rsidR="00116F1C" w:rsidRDefault="00C51546">
            <w:pPr>
              <w:pStyle w:val="TableParagraph"/>
              <w:spacing w:line="367" w:lineRule="exact"/>
              <w:ind w:left="342"/>
              <w:rPr>
                <w:b/>
                <w:sz w:val="32"/>
              </w:rPr>
            </w:pPr>
            <w:r>
              <w:rPr>
                <w:b/>
                <w:sz w:val="32"/>
              </w:rPr>
              <w:t>Vị trí</w:t>
            </w:r>
          </w:p>
        </w:tc>
        <w:tc>
          <w:tcPr>
            <w:tcW w:w="2829" w:type="dxa"/>
            <w:shd w:val="clear" w:color="auto" w:fill="4F81BC"/>
          </w:tcPr>
          <w:p w:rsidR="00116F1C" w:rsidRDefault="00C51546">
            <w:pPr>
              <w:pStyle w:val="TableParagraph"/>
              <w:spacing w:line="367" w:lineRule="exact"/>
              <w:ind w:left="755"/>
              <w:rPr>
                <w:b/>
                <w:sz w:val="32"/>
              </w:rPr>
            </w:pPr>
            <w:r>
              <w:rPr>
                <w:b/>
                <w:sz w:val="32"/>
              </w:rPr>
              <w:t>Điều kiện</w:t>
            </w:r>
          </w:p>
        </w:tc>
        <w:tc>
          <w:tcPr>
            <w:tcW w:w="3520" w:type="dxa"/>
            <w:shd w:val="clear" w:color="auto" w:fill="4F81BC"/>
          </w:tcPr>
          <w:p w:rsidR="00116F1C" w:rsidRDefault="00C51546">
            <w:pPr>
              <w:pStyle w:val="TableParagraph"/>
              <w:spacing w:line="367" w:lineRule="exact"/>
              <w:ind w:left="994"/>
              <w:rPr>
                <w:b/>
                <w:sz w:val="32"/>
              </w:rPr>
            </w:pPr>
            <w:r>
              <w:rPr>
                <w:b/>
                <w:sz w:val="32"/>
              </w:rPr>
              <w:t>Hành động</w:t>
            </w:r>
          </w:p>
        </w:tc>
        <w:tc>
          <w:tcPr>
            <w:tcW w:w="1278" w:type="dxa"/>
            <w:shd w:val="clear" w:color="auto" w:fill="4F81BC"/>
          </w:tcPr>
          <w:p w:rsidR="00116F1C" w:rsidRDefault="00C51546">
            <w:pPr>
              <w:pStyle w:val="TableParagraph"/>
              <w:spacing w:before="3" w:line="368" w:lineRule="exact"/>
              <w:ind w:left="124" w:right="101" w:firstLine="141"/>
              <w:rPr>
                <w:b/>
                <w:sz w:val="32"/>
              </w:rPr>
            </w:pPr>
            <w:r>
              <w:rPr>
                <w:b/>
                <w:sz w:val="32"/>
              </w:rPr>
              <w:t>Vị trí tiếp tục</w:t>
            </w:r>
          </w:p>
        </w:tc>
      </w:tr>
      <w:tr w:rsidR="00116F1C">
        <w:trPr>
          <w:trHeight w:val="639"/>
        </w:trPr>
        <w:tc>
          <w:tcPr>
            <w:tcW w:w="821" w:type="dxa"/>
          </w:tcPr>
          <w:p w:rsidR="00116F1C" w:rsidRDefault="00C5154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426" w:type="dxa"/>
          </w:tcPr>
          <w:p w:rsidR="00116F1C" w:rsidRDefault="00C51546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Bước 6</w:t>
            </w:r>
          </w:p>
        </w:tc>
        <w:tc>
          <w:tcPr>
            <w:tcW w:w="2829" w:type="dxa"/>
          </w:tcPr>
          <w:p w:rsidR="00116F1C" w:rsidRDefault="00C51546">
            <w:pPr>
              <w:pStyle w:val="TableParagraph"/>
              <w:spacing w:before="1" w:line="322" w:lineRule="exact"/>
              <w:ind w:left="104" w:right="416"/>
              <w:rPr>
                <w:sz w:val="28"/>
              </w:rPr>
            </w:pPr>
            <w:r>
              <w:rPr>
                <w:sz w:val="28"/>
              </w:rPr>
              <w:t>Thông tin thẻ không hợp lệ</w:t>
            </w:r>
          </w:p>
        </w:tc>
        <w:tc>
          <w:tcPr>
            <w:tcW w:w="3520" w:type="dxa"/>
          </w:tcPr>
          <w:p w:rsidR="00116F1C" w:rsidRDefault="00C51546">
            <w:pPr>
              <w:pStyle w:val="TableParagraph"/>
              <w:spacing w:before="1" w:line="322" w:lineRule="exact"/>
              <w:ind w:left="103" w:right="244"/>
              <w:rPr>
                <w:sz w:val="28"/>
              </w:rPr>
            </w:pPr>
            <w:r>
              <w:rPr>
                <w:sz w:val="28"/>
              </w:rPr>
              <w:t>Phần mềm AIMS thông báo thẻ không hợp lệ</w:t>
            </w:r>
          </w:p>
        </w:tc>
        <w:tc>
          <w:tcPr>
            <w:tcW w:w="1278" w:type="dxa"/>
          </w:tcPr>
          <w:p w:rsidR="00116F1C" w:rsidRDefault="00C51546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Bước 1</w:t>
            </w:r>
          </w:p>
        </w:tc>
      </w:tr>
      <w:tr w:rsidR="00116F1C">
        <w:trPr>
          <w:trHeight w:val="640"/>
        </w:trPr>
        <w:tc>
          <w:tcPr>
            <w:tcW w:w="821" w:type="dxa"/>
          </w:tcPr>
          <w:p w:rsidR="00116F1C" w:rsidRDefault="00C5154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426" w:type="dxa"/>
          </w:tcPr>
          <w:p w:rsidR="00116F1C" w:rsidRDefault="00C5154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Bước 6</w:t>
            </w:r>
          </w:p>
        </w:tc>
        <w:tc>
          <w:tcPr>
            <w:tcW w:w="2829" w:type="dxa"/>
          </w:tcPr>
          <w:p w:rsidR="00116F1C" w:rsidRDefault="00C51546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Số dư không đủ</w:t>
            </w:r>
          </w:p>
        </w:tc>
        <w:tc>
          <w:tcPr>
            <w:tcW w:w="3520" w:type="dxa"/>
          </w:tcPr>
          <w:p w:rsidR="00116F1C" w:rsidRDefault="00C51546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sz w:val="28"/>
              </w:rPr>
              <w:t>Phần mềm AIMS thông báo</w:t>
            </w:r>
          </w:p>
          <w:p w:rsidR="00116F1C" w:rsidRDefault="00C51546">
            <w:pPr>
              <w:pStyle w:val="TableParagraph"/>
              <w:spacing w:line="303" w:lineRule="exact"/>
              <w:ind w:left="103"/>
              <w:rPr>
                <w:sz w:val="28"/>
              </w:rPr>
            </w:pPr>
            <w:r>
              <w:rPr>
                <w:sz w:val="28"/>
              </w:rPr>
              <w:t>số dư không đủ</w:t>
            </w:r>
          </w:p>
        </w:tc>
        <w:tc>
          <w:tcPr>
            <w:tcW w:w="1278" w:type="dxa"/>
          </w:tcPr>
          <w:p w:rsidR="00116F1C" w:rsidRDefault="00C51546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Bước 1</w:t>
            </w:r>
          </w:p>
        </w:tc>
      </w:tr>
    </w:tbl>
    <w:p w:rsidR="00116F1C" w:rsidRDefault="00116F1C">
      <w:pPr>
        <w:spacing w:line="317" w:lineRule="exact"/>
        <w:rPr>
          <w:sz w:val="28"/>
        </w:rPr>
        <w:sectPr w:rsidR="00116F1C">
          <w:type w:val="continuous"/>
          <w:pgSz w:w="12240" w:h="15840"/>
          <w:pgMar w:top="1380" w:right="780" w:bottom="280" w:left="1100" w:header="720" w:footer="720" w:gutter="0"/>
          <w:cols w:space="720"/>
        </w:sectPr>
      </w:pPr>
    </w:p>
    <w:p w:rsidR="00116F1C" w:rsidRDefault="00C51546">
      <w:pPr>
        <w:pStyle w:val="ListParagraph"/>
        <w:numPr>
          <w:ilvl w:val="0"/>
          <w:numId w:val="1"/>
        </w:numPr>
        <w:tabs>
          <w:tab w:val="left" w:pos="473"/>
        </w:tabs>
        <w:spacing w:before="60"/>
        <w:rPr>
          <w:b/>
          <w:sz w:val="36"/>
        </w:rPr>
      </w:pPr>
      <w:r>
        <w:rPr>
          <w:b/>
          <w:sz w:val="36"/>
        </w:rPr>
        <w:lastRenderedPageBreak/>
        <w:t>Dữ liệu đầu vào</w:t>
      </w:r>
    </w:p>
    <w:p w:rsidR="00116F1C" w:rsidRDefault="00116F1C">
      <w:pPr>
        <w:pStyle w:val="BodyText"/>
        <w:spacing w:before="4"/>
        <w:ind w:left="0"/>
        <w:rPr>
          <w:b/>
          <w:sz w:val="5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531"/>
        <w:gridCol w:w="1529"/>
        <w:gridCol w:w="1171"/>
        <w:gridCol w:w="2159"/>
        <w:gridCol w:w="2766"/>
      </w:tblGrid>
      <w:tr w:rsidR="00116F1C" w:rsidTr="00C51546">
        <w:trPr>
          <w:trHeight w:val="736"/>
        </w:trPr>
        <w:tc>
          <w:tcPr>
            <w:tcW w:w="828" w:type="dxa"/>
            <w:shd w:val="clear" w:color="auto" w:fill="92D050"/>
          </w:tcPr>
          <w:p w:rsidR="00116F1C" w:rsidRDefault="00C51546">
            <w:pPr>
              <w:pStyle w:val="TableParagraph"/>
              <w:spacing w:before="1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STT</w:t>
            </w:r>
          </w:p>
        </w:tc>
        <w:tc>
          <w:tcPr>
            <w:tcW w:w="1531" w:type="dxa"/>
            <w:shd w:val="clear" w:color="auto" w:fill="92D050"/>
          </w:tcPr>
          <w:p w:rsidR="00116F1C" w:rsidRDefault="00C51546">
            <w:pPr>
              <w:pStyle w:val="TableParagraph"/>
              <w:spacing w:before="5" w:line="368" w:lineRule="exact"/>
              <w:ind w:left="290" w:right="206" w:hanging="58"/>
              <w:rPr>
                <w:b/>
                <w:sz w:val="32"/>
              </w:rPr>
            </w:pPr>
            <w:r>
              <w:rPr>
                <w:b/>
                <w:sz w:val="32"/>
              </w:rPr>
              <w:t>Trường dữ liệu</w:t>
            </w:r>
          </w:p>
        </w:tc>
        <w:tc>
          <w:tcPr>
            <w:tcW w:w="1529" w:type="dxa"/>
            <w:shd w:val="clear" w:color="auto" w:fill="92D050"/>
          </w:tcPr>
          <w:p w:rsidR="00116F1C" w:rsidRDefault="00C51546">
            <w:pPr>
              <w:pStyle w:val="TableParagraph"/>
              <w:spacing w:before="1"/>
              <w:ind w:left="358"/>
              <w:rPr>
                <w:b/>
                <w:sz w:val="32"/>
              </w:rPr>
            </w:pPr>
            <w:r>
              <w:rPr>
                <w:b/>
                <w:sz w:val="32"/>
              </w:rPr>
              <w:t>Mô tả</w:t>
            </w:r>
          </w:p>
        </w:tc>
        <w:tc>
          <w:tcPr>
            <w:tcW w:w="1171" w:type="dxa"/>
            <w:shd w:val="clear" w:color="auto" w:fill="92D050"/>
          </w:tcPr>
          <w:p w:rsidR="00116F1C" w:rsidRDefault="00C51546">
            <w:pPr>
              <w:pStyle w:val="TableParagraph"/>
              <w:spacing w:before="5" w:line="368" w:lineRule="exact"/>
              <w:ind w:left="254" w:right="229" w:firstLine="88"/>
              <w:rPr>
                <w:b/>
                <w:sz w:val="32"/>
              </w:rPr>
            </w:pPr>
            <w:r>
              <w:rPr>
                <w:b/>
                <w:sz w:val="32"/>
              </w:rPr>
              <w:t>Bắt buộc</w:t>
            </w:r>
          </w:p>
        </w:tc>
        <w:tc>
          <w:tcPr>
            <w:tcW w:w="2159" w:type="dxa"/>
            <w:shd w:val="clear" w:color="auto" w:fill="92D050"/>
          </w:tcPr>
          <w:p w:rsidR="00116F1C" w:rsidRDefault="00C51546">
            <w:pPr>
              <w:pStyle w:val="TableParagraph"/>
              <w:spacing w:before="5" w:line="368" w:lineRule="exact"/>
              <w:ind w:left="656" w:right="399" w:hanging="233"/>
              <w:rPr>
                <w:b/>
                <w:sz w:val="32"/>
              </w:rPr>
            </w:pPr>
            <w:r>
              <w:rPr>
                <w:b/>
                <w:sz w:val="32"/>
              </w:rPr>
              <w:t>Điều kiện hợp lệ</w:t>
            </w:r>
          </w:p>
        </w:tc>
        <w:tc>
          <w:tcPr>
            <w:tcW w:w="2766" w:type="dxa"/>
            <w:shd w:val="clear" w:color="auto" w:fill="92D050"/>
          </w:tcPr>
          <w:p w:rsidR="00116F1C" w:rsidRDefault="00C51546">
            <w:pPr>
              <w:pStyle w:val="TableParagraph"/>
              <w:spacing w:before="1"/>
              <w:ind w:left="859" w:right="85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Ví dụ</w:t>
            </w:r>
          </w:p>
        </w:tc>
      </w:tr>
      <w:tr w:rsidR="00116F1C" w:rsidTr="00C51546">
        <w:trPr>
          <w:trHeight w:val="640"/>
        </w:trPr>
        <w:tc>
          <w:tcPr>
            <w:tcW w:w="828" w:type="dxa"/>
          </w:tcPr>
          <w:p w:rsidR="00116F1C" w:rsidRDefault="00C5154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31" w:type="dxa"/>
          </w:tcPr>
          <w:p w:rsidR="00116F1C" w:rsidRDefault="00C51546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Tên thẻ</w:t>
            </w:r>
          </w:p>
        </w:tc>
        <w:tc>
          <w:tcPr>
            <w:tcW w:w="1529" w:type="dxa"/>
          </w:tcPr>
          <w:p w:rsidR="00116F1C" w:rsidRDefault="00116F1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171" w:type="dxa"/>
          </w:tcPr>
          <w:p w:rsidR="00116F1C" w:rsidRDefault="00C51546">
            <w:pPr>
              <w:pStyle w:val="TableParagraph"/>
              <w:spacing w:line="317" w:lineRule="exact"/>
              <w:ind w:left="420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Có</w:t>
            </w:r>
          </w:p>
        </w:tc>
        <w:tc>
          <w:tcPr>
            <w:tcW w:w="2159" w:type="dxa"/>
          </w:tcPr>
          <w:p w:rsidR="00116F1C" w:rsidRDefault="00116F1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2766" w:type="dxa"/>
          </w:tcPr>
          <w:p w:rsidR="00116F1C" w:rsidRPr="007B4AA7" w:rsidRDefault="007B4AA7">
            <w:pPr>
              <w:pStyle w:val="TableParagraph"/>
              <w:spacing w:line="303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NGUYEN DUC TAN</w:t>
            </w:r>
          </w:p>
        </w:tc>
      </w:tr>
      <w:tr w:rsidR="00116F1C" w:rsidTr="00C51546">
        <w:trPr>
          <w:trHeight w:val="321"/>
        </w:trPr>
        <w:tc>
          <w:tcPr>
            <w:tcW w:w="828" w:type="dxa"/>
          </w:tcPr>
          <w:p w:rsidR="00116F1C" w:rsidRDefault="00C5154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31" w:type="dxa"/>
          </w:tcPr>
          <w:p w:rsidR="00116F1C" w:rsidRDefault="00C5154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Số thẻ</w:t>
            </w:r>
          </w:p>
        </w:tc>
        <w:tc>
          <w:tcPr>
            <w:tcW w:w="1529" w:type="dxa"/>
          </w:tcPr>
          <w:p w:rsidR="00116F1C" w:rsidRDefault="00116F1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71" w:type="dxa"/>
          </w:tcPr>
          <w:p w:rsidR="00116F1C" w:rsidRDefault="00C51546">
            <w:pPr>
              <w:pStyle w:val="TableParagraph"/>
              <w:spacing w:line="301" w:lineRule="exact"/>
              <w:ind w:left="420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159" w:type="dxa"/>
          </w:tcPr>
          <w:p w:rsidR="00116F1C" w:rsidRDefault="00116F1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66" w:type="dxa"/>
          </w:tcPr>
          <w:p w:rsidR="00116F1C" w:rsidRDefault="007B4AA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142962350</w:t>
            </w:r>
          </w:p>
        </w:tc>
      </w:tr>
      <w:tr w:rsidR="00116F1C" w:rsidTr="00C51546">
        <w:trPr>
          <w:trHeight w:val="642"/>
        </w:trPr>
        <w:tc>
          <w:tcPr>
            <w:tcW w:w="828" w:type="dxa"/>
          </w:tcPr>
          <w:p w:rsidR="00116F1C" w:rsidRDefault="00C515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31" w:type="dxa"/>
          </w:tcPr>
          <w:p w:rsidR="00116F1C" w:rsidRDefault="00C51546">
            <w:pPr>
              <w:pStyle w:val="TableParagraph"/>
              <w:spacing w:before="3" w:line="322" w:lineRule="exact"/>
              <w:ind w:right="375"/>
              <w:rPr>
                <w:sz w:val="28"/>
              </w:rPr>
            </w:pPr>
            <w:r>
              <w:rPr>
                <w:sz w:val="28"/>
              </w:rPr>
              <w:t>Ngày hết hạn</w:t>
            </w:r>
          </w:p>
        </w:tc>
        <w:tc>
          <w:tcPr>
            <w:tcW w:w="1529" w:type="dxa"/>
          </w:tcPr>
          <w:p w:rsidR="00116F1C" w:rsidRDefault="00116F1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1171" w:type="dxa"/>
          </w:tcPr>
          <w:p w:rsidR="00116F1C" w:rsidRDefault="00C51546">
            <w:pPr>
              <w:pStyle w:val="TableParagraph"/>
              <w:ind w:left="420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159" w:type="dxa"/>
          </w:tcPr>
          <w:p w:rsidR="00116F1C" w:rsidRDefault="00C51546">
            <w:pPr>
              <w:pStyle w:val="TableParagraph"/>
              <w:spacing w:before="3" w:line="322" w:lineRule="exact"/>
              <w:ind w:left="106" w:right="444"/>
              <w:rPr>
                <w:sz w:val="28"/>
              </w:rPr>
            </w:pPr>
            <w:r>
              <w:rPr>
                <w:sz w:val="28"/>
              </w:rPr>
              <w:t>Tháng và 2 số cuối của năm</w:t>
            </w:r>
          </w:p>
        </w:tc>
        <w:tc>
          <w:tcPr>
            <w:tcW w:w="2766" w:type="dxa"/>
          </w:tcPr>
          <w:p w:rsidR="00116F1C" w:rsidRDefault="007B4AA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06/22</w:t>
            </w:r>
          </w:p>
        </w:tc>
      </w:tr>
      <w:tr w:rsidR="00116F1C" w:rsidTr="00C51546">
        <w:trPr>
          <w:trHeight w:val="319"/>
        </w:trPr>
        <w:tc>
          <w:tcPr>
            <w:tcW w:w="828" w:type="dxa"/>
          </w:tcPr>
          <w:p w:rsidR="00116F1C" w:rsidRDefault="00C51546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31" w:type="dxa"/>
          </w:tcPr>
          <w:p w:rsidR="00116F1C" w:rsidRDefault="00C51546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Mật khẩu</w:t>
            </w:r>
          </w:p>
        </w:tc>
        <w:tc>
          <w:tcPr>
            <w:tcW w:w="1529" w:type="dxa"/>
          </w:tcPr>
          <w:p w:rsidR="00116F1C" w:rsidRDefault="00116F1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71" w:type="dxa"/>
          </w:tcPr>
          <w:p w:rsidR="00116F1C" w:rsidRDefault="00C51546">
            <w:pPr>
              <w:pStyle w:val="TableParagraph"/>
              <w:spacing w:line="299" w:lineRule="exact"/>
              <w:ind w:left="420"/>
              <w:rPr>
                <w:sz w:val="28"/>
              </w:rPr>
            </w:pPr>
            <w:r>
              <w:rPr>
                <w:sz w:val="28"/>
              </w:rPr>
              <w:t>Có</w:t>
            </w:r>
          </w:p>
        </w:tc>
        <w:tc>
          <w:tcPr>
            <w:tcW w:w="2159" w:type="dxa"/>
          </w:tcPr>
          <w:p w:rsidR="00116F1C" w:rsidRDefault="00116F1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66" w:type="dxa"/>
          </w:tcPr>
          <w:p w:rsidR="00116F1C" w:rsidRDefault="007B4AA7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123456</w:t>
            </w:r>
          </w:p>
        </w:tc>
      </w:tr>
    </w:tbl>
    <w:p w:rsidR="00116F1C" w:rsidRDefault="00116F1C">
      <w:pPr>
        <w:pStyle w:val="BodyText"/>
        <w:spacing w:before="4"/>
        <w:ind w:left="0"/>
        <w:rPr>
          <w:b/>
          <w:sz w:val="41"/>
        </w:rPr>
      </w:pPr>
    </w:p>
    <w:p w:rsidR="00116F1C" w:rsidRDefault="00C51546">
      <w:pPr>
        <w:pStyle w:val="ListParagraph"/>
        <w:numPr>
          <w:ilvl w:val="0"/>
          <w:numId w:val="1"/>
        </w:numPr>
        <w:tabs>
          <w:tab w:val="left" w:pos="473"/>
        </w:tabs>
        <w:spacing w:before="0"/>
        <w:rPr>
          <w:b/>
          <w:sz w:val="36"/>
        </w:rPr>
      </w:pPr>
      <w:r>
        <w:rPr>
          <w:b/>
          <w:sz w:val="36"/>
        </w:rPr>
        <w:t>Dữ liệu đầu ra</w:t>
      </w:r>
    </w:p>
    <w:p w:rsidR="00116F1C" w:rsidRDefault="00C51546">
      <w:pPr>
        <w:pStyle w:val="BodyText"/>
        <w:spacing w:before="64"/>
      </w:pPr>
      <w:r>
        <w:t>Không</w:t>
      </w:r>
    </w:p>
    <w:p w:rsidR="00116F1C" w:rsidRDefault="00C51546">
      <w:pPr>
        <w:pStyle w:val="Heading1"/>
        <w:numPr>
          <w:ilvl w:val="0"/>
          <w:numId w:val="1"/>
        </w:numPr>
        <w:tabs>
          <w:tab w:val="left" w:pos="473"/>
        </w:tabs>
        <w:spacing w:before="61"/>
      </w:pPr>
      <w:r>
        <w:t>Hậu điều</w:t>
      </w:r>
      <w:r>
        <w:rPr>
          <w:spacing w:val="-1"/>
        </w:rPr>
        <w:t xml:space="preserve"> </w:t>
      </w:r>
      <w:r>
        <w:t>kiện</w:t>
      </w:r>
    </w:p>
    <w:p w:rsidR="00116F1C" w:rsidRDefault="00C51546">
      <w:pPr>
        <w:pStyle w:val="BodyText"/>
      </w:pPr>
      <w:r>
        <w:t>Không</w:t>
      </w:r>
    </w:p>
    <w:sectPr w:rsidR="00116F1C">
      <w:pgSz w:w="12240" w:h="15840"/>
      <w:pgMar w:top="1380" w:right="7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3CD"/>
    <w:multiLevelType w:val="hybridMultilevel"/>
    <w:tmpl w:val="13B2D976"/>
    <w:lvl w:ilvl="0" w:tplc="3A540B62">
      <w:start w:val="1"/>
      <w:numFmt w:val="decimal"/>
      <w:lvlText w:val="%1."/>
      <w:lvlJc w:val="left"/>
      <w:pPr>
        <w:ind w:left="472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36"/>
        <w:szCs w:val="36"/>
        <w:lang w:val="vi" w:eastAsia="en-US" w:bidi="ar-SA"/>
      </w:rPr>
    </w:lvl>
    <w:lvl w:ilvl="1" w:tplc="2A767A9E">
      <w:start w:val="1"/>
      <w:numFmt w:val="lowerRoman"/>
      <w:lvlText w:val="%2."/>
      <w:lvlJc w:val="left"/>
      <w:pPr>
        <w:ind w:left="1192" w:hanging="550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36"/>
        <w:szCs w:val="36"/>
        <w:lang w:val="vi" w:eastAsia="en-US" w:bidi="ar-SA"/>
      </w:rPr>
    </w:lvl>
    <w:lvl w:ilvl="2" w:tplc="7DEAD69E">
      <w:numFmt w:val="bullet"/>
      <w:lvlText w:val="•"/>
      <w:lvlJc w:val="left"/>
      <w:pPr>
        <w:ind w:left="2217" w:hanging="550"/>
      </w:pPr>
      <w:rPr>
        <w:rFonts w:hint="default"/>
        <w:lang w:val="vi" w:eastAsia="en-US" w:bidi="ar-SA"/>
      </w:rPr>
    </w:lvl>
    <w:lvl w:ilvl="3" w:tplc="E450619A">
      <w:numFmt w:val="bullet"/>
      <w:lvlText w:val="•"/>
      <w:lvlJc w:val="left"/>
      <w:pPr>
        <w:ind w:left="3235" w:hanging="550"/>
      </w:pPr>
      <w:rPr>
        <w:rFonts w:hint="default"/>
        <w:lang w:val="vi" w:eastAsia="en-US" w:bidi="ar-SA"/>
      </w:rPr>
    </w:lvl>
    <w:lvl w:ilvl="4" w:tplc="D324CAB2">
      <w:numFmt w:val="bullet"/>
      <w:lvlText w:val="•"/>
      <w:lvlJc w:val="left"/>
      <w:pPr>
        <w:ind w:left="4253" w:hanging="550"/>
      </w:pPr>
      <w:rPr>
        <w:rFonts w:hint="default"/>
        <w:lang w:val="vi" w:eastAsia="en-US" w:bidi="ar-SA"/>
      </w:rPr>
    </w:lvl>
    <w:lvl w:ilvl="5" w:tplc="85C691A4">
      <w:numFmt w:val="bullet"/>
      <w:lvlText w:val="•"/>
      <w:lvlJc w:val="left"/>
      <w:pPr>
        <w:ind w:left="5271" w:hanging="550"/>
      </w:pPr>
      <w:rPr>
        <w:rFonts w:hint="default"/>
        <w:lang w:val="vi" w:eastAsia="en-US" w:bidi="ar-SA"/>
      </w:rPr>
    </w:lvl>
    <w:lvl w:ilvl="6" w:tplc="AE7C6EC8">
      <w:numFmt w:val="bullet"/>
      <w:lvlText w:val="•"/>
      <w:lvlJc w:val="left"/>
      <w:pPr>
        <w:ind w:left="6288" w:hanging="550"/>
      </w:pPr>
      <w:rPr>
        <w:rFonts w:hint="default"/>
        <w:lang w:val="vi" w:eastAsia="en-US" w:bidi="ar-SA"/>
      </w:rPr>
    </w:lvl>
    <w:lvl w:ilvl="7" w:tplc="8D3E05F8">
      <w:numFmt w:val="bullet"/>
      <w:lvlText w:val="•"/>
      <w:lvlJc w:val="left"/>
      <w:pPr>
        <w:ind w:left="7306" w:hanging="550"/>
      </w:pPr>
      <w:rPr>
        <w:rFonts w:hint="default"/>
        <w:lang w:val="vi" w:eastAsia="en-US" w:bidi="ar-SA"/>
      </w:rPr>
    </w:lvl>
    <w:lvl w:ilvl="8" w:tplc="3F507598">
      <w:numFmt w:val="bullet"/>
      <w:lvlText w:val="•"/>
      <w:lvlJc w:val="left"/>
      <w:pPr>
        <w:ind w:left="8324" w:hanging="55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16F1C"/>
    <w:rsid w:val="00116F1C"/>
    <w:rsid w:val="00170597"/>
    <w:rsid w:val="007B4AA7"/>
    <w:rsid w:val="00C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12AB"/>
  <w15:docId w15:val="{C62C80BF-5840-480D-A55B-CE38AF1D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472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47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1"/>
      <w:ind w:left="47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</cp:lastModifiedBy>
  <cp:revision>4</cp:revision>
  <dcterms:created xsi:type="dcterms:W3CDTF">2021-10-10T13:30:00Z</dcterms:created>
  <dcterms:modified xsi:type="dcterms:W3CDTF">2021-10-10T13:49:00Z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