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C261D">
      <w:r>
        <w:drawing>
          <wp:inline distT="0" distB="0" distL="114300" distR="114300">
            <wp:extent cx="4810125" cy="837247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837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AB41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Kết quả AI trả về đã có sơ đồ minh họa</w:t>
      </w:r>
    </w:p>
    <w:p w14:paraId="665B7B7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0" w:name="_GoBack"/>
      <w:bookmarkEnd w:id="0"/>
    </w:p>
    <w:p w14:paraId="53D0793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 xml:space="preserve">Prompt 1 </w:t>
      </w: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- </w:t>
      </w:r>
      <w:r>
        <w:rPr>
          <w:rStyle w:val="6"/>
          <w:rFonts w:hint="default" w:ascii="Times New Roman" w:hAnsi="Times New Roman" w:cs="Times New Roman"/>
          <w:b/>
          <w:bCs/>
          <w:sz w:val="26"/>
          <w:szCs w:val="26"/>
        </w:rPr>
        <w:t>Hiểu kỹ thuật truy vết từng bước</w:t>
      </w:r>
    </w:p>
    <w:p w14:paraId="631F071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Tôi chưa biết gì về kỹ thuật </w:t>
      </w:r>
      <w:r>
        <w:rPr>
          <w:rStyle w:val="6"/>
          <w:rFonts w:hint="default" w:ascii="Times New Roman" w:hAnsi="Times New Roman" w:cs="Times New Roman"/>
          <w:b w:val="0"/>
          <w:bCs w:val="0"/>
          <w:i/>
          <w:iCs/>
          <w:sz w:val="26"/>
          <w:szCs w:val="26"/>
          <w:lang w:val="en-US"/>
        </w:rPr>
        <w:t>“Truy vết từng bước”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h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ãy giải thích kỹ thuật 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này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. Mô tả cách kỹ thuật này hoạt động trong lập trình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, cho ví dụ minh họa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>, sau đó mở rộng sang việc học các quy trình khoa học, ví dụ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như</w:t>
      </w:r>
      <w:r>
        <w:rPr>
          <w:rStyle w:val="6"/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quá trình quang hợp.</w:t>
      </w:r>
    </w:p>
    <w:p w14:paraId="11E987CE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8B39C5"/>
    <w:rsid w:val="2F8B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2025-12-12T00:21:00Z</dcterms:created>
  <dc:creator>Dũng Nguyễn</dc:creator>
  <cp:lastModifiedBy>Dũng Nguyễn</cp:lastModifiedBy>
  <dcterms:modified xsi:type="dcterms:W3CDTF">2025-12-12T01:06:36Z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90121230C48D480FA92E2B417FAC380D_11</vt:lpwstr>
  </property>
</Properties>
</file>