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64E6A2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>Prompt 1:</w:t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hãy giải thích Biến toàn cục và cục bộ một cách dễ hiểu ngắn gọn dễ hiểu nhất cho người mới học có ví dụ minh họa bằng ngôn ngữ C</w:t>
      </w:r>
    </w:p>
    <w:p w14:paraId="4ACAE9AA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CFE91E8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>Prompt 2:</w:t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hãy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tóm tắt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cấu trúc điều kiện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một cách dễ hiểu nhất gói gọn trong 5 dòng</w:t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24"/>
          <w:szCs w:val="24"/>
        </w:rPr>
        <w:t xml:space="preserve"> có ví dụ minh họa bằng ngôn ngữ C</w:t>
      </w:r>
    </w:p>
    <w:p w14:paraId="2CF045B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397CF6"/>
    <w:rsid w:val="7D397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2025-12-09T12:24:00Z</dcterms:created>
  <dc:creator>Dũng Nguyễn</dc:creator>
  <cp:lastModifiedBy>Dũng Nguyễn</cp:lastModifiedBy>
  <dcterms:modified xsi:type="dcterms:W3CDTF">2025-12-09T12:37:33Z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843FDB78D5BC449BA4CF1093E53534FA_11</vt:lpwstr>
  </property>
</Properties>
</file>