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57FDB">
      <w:pPr>
        <w:spacing w:before="700"/>
        <w:jc w:val="center"/>
        <w:rPr>
          <w:color w:val="000000" w:themeColor="text1"/>
          <w14:textFill>
            <w14:solidFill>
              <w14:schemeClr w14:val="tx1"/>
            </w14:solidFill>
          </w14:textFill>
        </w:rPr>
      </w:pPr>
      <w:r>
        <w:rPr>
          <w:rFonts w:ascii="Times New Roman" w:hAnsi="Times New Roman" w:eastAsia="Times New Roman"/>
          <w:b/>
          <w:color w:val="000000" w:themeColor="text1"/>
          <w:sz w:val="36"/>
          <w14:textFill>
            <w14:solidFill>
              <w14:schemeClr w14:val="tx1"/>
            </w14:solidFill>
          </w14:textFill>
        </w:rPr>
        <w:t>BÁO CÁO PHÂN TÍCH</w:t>
      </w:r>
    </w:p>
    <w:p w14:paraId="669C27EF">
      <w:pPr>
        <w:jc w:val="center"/>
        <w:rPr>
          <w:color w:val="000000" w:themeColor="text1"/>
          <w14:textFill>
            <w14:solidFill>
              <w14:schemeClr w14:val="tx1"/>
            </w14:solidFill>
          </w14:textFill>
        </w:rPr>
      </w:pPr>
      <w:r>
        <w:rPr>
          <w:rFonts w:ascii="Times New Roman" w:hAnsi="Times New Roman" w:eastAsia="Times New Roman"/>
          <w:b/>
          <w:color w:val="000000" w:themeColor="text1"/>
          <w:sz w:val="32"/>
          <w14:textFill>
            <w14:solidFill>
              <w14:schemeClr w14:val="tx1"/>
            </w14:solidFill>
          </w14:textFill>
        </w:rPr>
        <w:t>PHÂN LOẠI HỆ THỐNG THÔNG TIN &amp; LUỒNG TPS–MIS</w:t>
      </w:r>
    </w:p>
    <w:p w14:paraId="2B439E13">
      <w:pPr>
        <w:jc w:val="center"/>
        <w:rPr>
          <w:color w:val="000000" w:themeColor="text1"/>
          <w14:textFill>
            <w14:solidFill>
              <w14:schemeClr w14:val="tx1"/>
            </w14:solidFill>
          </w14:textFill>
        </w:rPr>
      </w:pPr>
      <w:r>
        <w:rPr>
          <w:rFonts w:ascii="Times New Roman" w:hAnsi="Times New Roman" w:eastAsia="Times New Roman"/>
          <w:b/>
          <w:color w:val="000000" w:themeColor="text1"/>
          <w:sz w:val="30"/>
          <w14:textFill>
            <w14:solidFill>
              <w14:schemeClr w14:val="tx1"/>
            </w14:solidFill>
          </w14:textFill>
        </w:rPr>
        <w:t>DỰ ÁN ĐỐI SOÁT THÙ LAO TÀI XẾ</w:t>
      </w:r>
      <w:r>
        <w:rPr>
          <w:rFonts w:ascii="Times New Roman" w:hAnsi="Times New Roman" w:eastAsia="Times New Roman"/>
          <w:b/>
          <w:color w:val="000000" w:themeColor="text1"/>
          <w:sz w:val="30"/>
          <w14:textFill>
            <w14:solidFill>
              <w14:schemeClr w14:val="tx1"/>
            </w14:solidFill>
          </w14:textFill>
        </w:rPr>
        <w:br w:type="textWrapping"/>
      </w:r>
      <w:r>
        <w:rPr>
          <w:rFonts w:ascii="Times New Roman" w:hAnsi="Times New Roman" w:eastAsia="Times New Roman"/>
          <w:b/>
          <w:color w:val="000000" w:themeColor="text1"/>
          <w:sz w:val="30"/>
          <w14:textFill>
            <w14:solidFill>
              <w14:schemeClr w14:val="tx1"/>
            </w14:solidFill>
          </w14:textFill>
        </w:rPr>
        <w:t>RIKKEIEXPRESS LOGISTICS</w:t>
      </w:r>
      <w:bookmarkStart w:id="0" w:name="_GoBack"/>
      <w:bookmarkEnd w:id="0"/>
    </w:p>
    <w:p w14:paraId="3FD023AF">
      <w:pPr>
        <w:rPr>
          <w:color w:val="000000" w:themeColor="text1"/>
          <w14:textFill>
            <w14:solidFill>
              <w14:schemeClr w14:val="tx1"/>
            </w14:solidFill>
          </w14:textFill>
        </w:rPr>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381"/>
        <w:gridCol w:w="6236"/>
      </w:tblGrid>
      <w:tr w14:paraId="6C6FA7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shd w:val="clear" w:color="auto" w:fill="D9EAD3"/>
            <w:vAlign w:val="center"/>
          </w:tcPr>
          <w:p w14:paraId="1AA0B891">
            <w:pPr>
              <w:jc w:val="center"/>
              <w:rPr>
                <w:color w:val="000000" w:themeColor="text1"/>
                <w14:textFill>
                  <w14:solidFill>
                    <w14:schemeClr w14:val="tx1"/>
                  </w14:solidFill>
                </w14:textFill>
              </w:rPr>
            </w:pPr>
            <w:r>
              <w:rPr>
                <w:rFonts w:ascii="Times New Roman" w:hAnsi="Times New Roman" w:eastAsia="Times New Roman"/>
                <w:b/>
                <w:color w:val="000000" w:themeColor="text1"/>
                <w:sz w:val="19"/>
                <w14:textFill>
                  <w14:solidFill>
                    <w14:schemeClr w14:val="tx1"/>
                  </w14:solidFill>
                </w14:textFill>
              </w:rPr>
              <w:t>Thông tin</w:t>
            </w:r>
          </w:p>
        </w:tc>
        <w:tc>
          <w:tcPr>
            <w:tcW w:w="6236" w:type="dxa"/>
            <w:shd w:val="clear" w:color="auto" w:fill="D9EAD3"/>
            <w:vAlign w:val="center"/>
          </w:tcPr>
          <w:p w14:paraId="5C629CC3">
            <w:pPr>
              <w:jc w:val="center"/>
              <w:rPr>
                <w:color w:val="000000" w:themeColor="text1"/>
                <w14:textFill>
                  <w14:solidFill>
                    <w14:schemeClr w14:val="tx1"/>
                  </w14:solidFill>
                </w14:textFill>
              </w:rPr>
            </w:pPr>
            <w:r>
              <w:rPr>
                <w:rFonts w:ascii="Times New Roman" w:hAnsi="Times New Roman" w:eastAsia="Times New Roman"/>
                <w:b/>
                <w:color w:val="000000" w:themeColor="text1"/>
                <w:sz w:val="19"/>
                <w14:textFill>
                  <w14:solidFill>
                    <w14:schemeClr w14:val="tx1"/>
                  </w14:solidFill>
                </w14:textFill>
              </w:rPr>
              <w:t>Nội dung</w:t>
            </w:r>
          </w:p>
        </w:tc>
      </w:tr>
      <w:tr w14:paraId="7528E7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center"/>
          </w:tcPr>
          <w:p w14:paraId="6279DEAB">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Sinh viên</w:t>
            </w:r>
          </w:p>
        </w:tc>
        <w:tc>
          <w:tcPr>
            <w:tcW w:w="6236" w:type="dxa"/>
            <w:vAlign w:val="center"/>
          </w:tcPr>
          <w:p w14:paraId="377C13D7">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Nguyễn Tấn Dũng</w:t>
            </w:r>
          </w:p>
        </w:tc>
      </w:tr>
      <w:tr w14:paraId="6F2C8B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center"/>
          </w:tcPr>
          <w:p w14:paraId="56587E36">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Bài tập</w:t>
            </w:r>
          </w:p>
        </w:tc>
        <w:tc>
          <w:tcPr>
            <w:tcW w:w="6236" w:type="dxa"/>
            <w:vAlign w:val="center"/>
          </w:tcPr>
          <w:p w14:paraId="4AAD0712">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Phân tích 7 giai đoạn SDLC và xây dựng luồng TPS → MIS</w:t>
            </w:r>
          </w:p>
        </w:tc>
      </w:tr>
      <w:tr w14:paraId="543B3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center"/>
          </w:tcPr>
          <w:p w14:paraId="4A091E04">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Nghiệp vụ</w:t>
            </w:r>
          </w:p>
        </w:tc>
        <w:tc>
          <w:tcPr>
            <w:tcW w:w="6236" w:type="dxa"/>
            <w:vAlign w:val="center"/>
          </w:tcPr>
          <w:p w14:paraId="148E1072">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Tính thù lao tài xế theo đơn giao thành công</w:t>
            </w:r>
          </w:p>
        </w:tc>
      </w:tr>
      <w:tr w14:paraId="6AB049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center"/>
          </w:tcPr>
          <w:p w14:paraId="563E4F38">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Ngôn ngữ triển khai</w:t>
            </w:r>
          </w:p>
        </w:tc>
        <w:tc>
          <w:tcPr>
            <w:tcW w:w="6236" w:type="dxa"/>
            <w:vAlign w:val="center"/>
          </w:tcPr>
          <w:p w14:paraId="2C20B1A2">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Python</w:t>
            </w:r>
          </w:p>
        </w:tc>
      </w:tr>
      <w:tr w14:paraId="7A1F4E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center"/>
          </w:tcPr>
          <w:p w14:paraId="7B24EC7D">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Đơn giá cơ bản</w:t>
            </w:r>
          </w:p>
        </w:tc>
        <w:tc>
          <w:tcPr>
            <w:tcW w:w="6236" w:type="dxa"/>
            <w:vAlign w:val="center"/>
          </w:tcPr>
          <w:p w14:paraId="1717C419">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20.000đ / đơn DELIVERED</w:t>
            </w:r>
          </w:p>
        </w:tc>
      </w:tr>
      <w:tr w14:paraId="26ADBB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center"/>
          </w:tcPr>
          <w:p w14:paraId="066F734D">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Quy tắc thưởng</w:t>
            </w:r>
          </w:p>
        </w:tc>
        <w:tc>
          <w:tcPr>
            <w:tcW w:w="6236" w:type="dxa"/>
            <w:vAlign w:val="center"/>
          </w:tcPr>
          <w:p w14:paraId="1A01BB9E">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Vượt 50 đơn DELIVERED trong tuần → thưởng thêm 10%</w:t>
            </w:r>
          </w:p>
        </w:tc>
      </w:tr>
      <w:tr w14:paraId="73B66F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center"/>
          </w:tcPr>
          <w:p w14:paraId="260A759E">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Xử lý ngoại lệ</w:t>
            </w:r>
          </w:p>
        </w:tc>
        <w:tc>
          <w:tcPr>
            <w:tcW w:w="6236" w:type="dxa"/>
            <w:vAlign w:val="center"/>
          </w:tcPr>
          <w:p w14:paraId="76F22F77">
            <w:pPr>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Đơn DISPUTED bị tạm giữ thù lao</w:t>
            </w:r>
          </w:p>
        </w:tc>
      </w:tr>
    </w:tbl>
    <w:p w14:paraId="2961E9C0">
      <w:pPr>
        <w:spacing w:after="40"/>
        <w:rPr>
          <w:color w:val="000000" w:themeColor="text1"/>
          <w14:textFill>
            <w14:solidFill>
              <w14:schemeClr w14:val="tx1"/>
            </w14:solidFill>
          </w14:textFill>
        </w:rPr>
      </w:pPr>
    </w:p>
    <w:p w14:paraId="7D6E82B2">
      <w:pPr>
        <w:rPr>
          <w:color w:val="000000" w:themeColor="text1"/>
          <w14:textFill>
            <w14:solidFill>
              <w14:schemeClr w14:val="tx1"/>
            </w14:solidFill>
          </w14:textFill>
        </w:rPr>
      </w:pPr>
    </w:p>
    <w:tbl>
      <w:tblPr>
        <w:tblStyle w:val="12"/>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0426"/>
      </w:tblGrid>
      <w:tr w14:paraId="40943D3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10426" w:type="dxa"/>
            <w:shd w:val="clear" w:color="auto" w:fill="F7F7F7"/>
          </w:tcPr>
          <w:p w14:paraId="6905A802">
            <w:pPr>
              <w:spacing w:after="0"/>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 xml:space="preserve">Mục tiêu báo cáo: </w:t>
            </w:r>
            <w:r>
              <w:rPr>
                <w:rFonts w:ascii="Times New Roman" w:hAnsi="Times New Roman" w:eastAsia="Times New Roman"/>
                <w:color w:val="000000" w:themeColor="text1"/>
                <w:sz w:val="20"/>
                <w14:textFill>
                  <w14:solidFill>
                    <w14:schemeClr w14:val="tx1"/>
                  </w14:solidFill>
                </w14:textFill>
              </w:rPr>
              <w:t>Đặc tả công việc và sản phẩm đầu ra của Kỹ sư Phân tích (SA) trong 7 giai đoạn SDLC; đồng thời thiết kế luồng dữ liệu TPS → MIS và triển khai chương trình Python đối soát thù lao, có xử lý tranh chấp và thưởng mốc.</w:t>
            </w:r>
          </w:p>
        </w:tc>
      </w:tr>
    </w:tbl>
    <w:p w14:paraId="5DA5BCC6">
      <w:pPr>
        <w:spacing w:after="20"/>
        <w:rPr>
          <w:color w:val="000000" w:themeColor="text1"/>
          <w14:textFill>
            <w14:solidFill>
              <w14:schemeClr w14:val="tx1"/>
            </w14:solidFill>
          </w14:textFill>
        </w:rPr>
      </w:pPr>
    </w:p>
    <w:p w14:paraId="2F1E5237">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5DDC72C">
      <w:pPr>
        <w:pStyle w:val="2"/>
        <w:spacing w:before="14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PHẦN 1 – DANH MỤC CÔNG VIỆC &amp; SẢN PHẨM ĐẦU RA 7 GIAI ĐOẠN SDLC</w:t>
      </w:r>
    </w:p>
    <w:p w14:paraId="095FC26B">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1.1. Bối cảnh, mục tiêu và phạm vi</w:t>
      </w:r>
    </w:p>
    <w:p w14:paraId="70F30159">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RikkeiExpress Logistics cần xây dựng chức năng đối soát thù lao tài xế theo tuần. Mỗi tài xế được hưởng 20.000đ cho mỗi đơn giao thành công (DELIVERED). Nếu tổng số đơn DELIVERED của tài xế trong tuần lớn hơn 50 đơn, tài xế được cộng thêm 10% trên tổng thù lao cơ bản của tuần.</w:t>
      </w:r>
    </w:p>
    <w:p w14:paraId="3392C6AA">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Điểm rủi ro quan trọng là trạng thái DISPUTED: tài xế có thể đã bấm “Đã giao thành công”, nhưng khách hàng khiếu nại “Chưa nhận được hàng”. Trong thời gian tổng đài chưa giải quyết, đơn DISPUTED phải được loại khỏi khoản tiền được trả và chuyển sang trạng thái tạm giữ để tránh trả sai và phát sinh tranh chấp.</w:t>
      </w:r>
    </w:p>
    <w:p w14:paraId="57CC92B5">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Phạm vi bài toán gồm: tiếp nhận dữ liệu tác nghiệp từ TPS, làm sạch/kiểm tra dữ liệu, tổng hợp dữ liệu thành báo cáo MIS, tính thù lao theo tài xế và tuần, xử lý đơn tranh chấp, tính thưởng vượt mốc, kiểm thử và đưa kết quả vào quy trình kế toán.</w:t>
      </w:r>
    </w:p>
    <w:p w14:paraId="431ABA15">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1.2. Bảng tổng hợp 7 giai đoạn SDLC</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6B8569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5288AC33">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Giai đoạn</w:t>
            </w:r>
          </w:p>
        </w:tc>
        <w:tc>
          <w:tcPr>
            <w:tcW w:w="3475" w:type="dxa"/>
            <w:shd w:val="clear" w:color="auto" w:fill="D9EAD3"/>
            <w:vAlign w:val="center"/>
          </w:tcPr>
          <w:p w14:paraId="0D84EE6A">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Công việc cốt lõi của SA/đội dự án</w:t>
            </w:r>
          </w:p>
        </w:tc>
        <w:tc>
          <w:tcPr>
            <w:tcW w:w="3475" w:type="dxa"/>
            <w:shd w:val="clear" w:color="auto" w:fill="D9EAD3"/>
            <w:vAlign w:val="center"/>
          </w:tcPr>
          <w:p w14:paraId="76A5C1F0">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Deliverables</w:t>
            </w:r>
          </w:p>
        </w:tc>
      </w:tr>
      <w:tr w14:paraId="68335C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1A9B4B39">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1. Lập kế hoạch (Planning)</w:t>
            </w:r>
          </w:p>
        </w:tc>
        <w:tc>
          <w:tcPr>
            <w:tcW w:w="3475" w:type="dxa"/>
            <w:vAlign w:val="center"/>
          </w:tcPr>
          <w:p w14:paraId="676AAF98">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Xác định mục tiêu, phạm vi, bên liên quan; xác định dữ liệu đầu vào/đầu ra; ước lượng nguồn lực, thời gian, chi phí; nhận diện rủi ro.</w:t>
            </w:r>
          </w:p>
        </w:tc>
        <w:tc>
          <w:tcPr>
            <w:tcW w:w="3475" w:type="dxa"/>
            <w:vAlign w:val="center"/>
          </w:tcPr>
          <w:p w14:paraId="52AB7F54">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Project Charter; phạm vi dự án; kế hoạch tiến độ; kế hoạch nguồn lực; danh sách stakeholder; risk register sơ bộ.</w:t>
            </w:r>
          </w:p>
        </w:tc>
      </w:tr>
      <w:tr w14:paraId="489717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03F1363">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2. Phân tích (Analysis)</w:t>
            </w:r>
          </w:p>
        </w:tc>
        <w:tc>
          <w:tcPr>
            <w:tcW w:w="3475" w:type="dxa"/>
            <w:vAlign w:val="center"/>
          </w:tcPr>
          <w:p w14:paraId="3EBE4088">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Khảo sát nghiệp vụ; thu thập yêu cầu; đặc tả quy tắc tính tiền, thưởng, DISPUTED; xác định tác nhân, trạng thái, trường dữ liệu và các trường hợp ngoại lệ.</w:t>
            </w:r>
          </w:p>
        </w:tc>
        <w:tc>
          <w:tcPr>
            <w:tcW w:w="3475" w:type="dxa"/>
            <w:vAlign w:val="center"/>
          </w:tcPr>
          <w:p w14:paraId="1C0071C3">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SRS/BRD; use case; quy tắc nghiệp vụ; data dictionary; mô hình luồng dữ liệu; danh sách edge case; tiêu chí chấp nhận.</w:t>
            </w:r>
          </w:p>
        </w:tc>
      </w:tr>
      <w:tr w14:paraId="455C22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1C470EB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3. Thiết kế (Design)</w:t>
            </w:r>
          </w:p>
        </w:tc>
        <w:tc>
          <w:tcPr>
            <w:tcW w:w="3475" w:type="dxa"/>
            <w:vAlign w:val="center"/>
          </w:tcPr>
          <w:p w14:paraId="530C2B69">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Thiết kế kiến trúc xử lý TPS → MIS; thiết kế cấu trúc dữ liệu; thuật toán tính thù lao; trạng thái tranh chấp; giao diện/API và cơ chế log.</w:t>
            </w:r>
          </w:p>
        </w:tc>
        <w:tc>
          <w:tcPr>
            <w:tcW w:w="3475" w:type="dxa"/>
            <w:vAlign w:val="center"/>
          </w:tcPr>
          <w:p w14:paraId="2D200DF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Thiết kế kiến trúc; ERD/data model; flowchart/DFD; API/interface specification; thiết kế thuật toán; thiết kế test case sơ bộ.</w:t>
            </w:r>
          </w:p>
        </w:tc>
      </w:tr>
      <w:tr w14:paraId="45FAA3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DB3242A">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4. Lập trình (Implementation)</w:t>
            </w:r>
          </w:p>
        </w:tc>
        <w:tc>
          <w:tcPr>
            <w:tcW w:w="3475" w:type="dxa"/>
            <w:vAlign w:val="center"/>
          </w:tcPr>
          <w:p w14:paraId="63E0C9E1">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Hiện thực hàm calculate_driver_payout; xử lý dữ liệu giao hàng; nhóm theo tài xế; tính thưởng; tách tiền tạm giữ; ghi nhận lỗi dữ liệu.</w:t>
            </w:r>
          </w:p>
        </w:tc>
        <w:tc>
          <w:tcPr>
            <w:tcW w:w="3475" w:type="dxa"/>
            <w:vAlign w:val="center"/>
          </w:tcPr>
          <w:p w14:paraId="03C013B2">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Mã nguồn Python; module/package; cấu hình; tài liệu kỹ thuật; version/commit; dữ liệu mẫu.</w:t>
            </w:r>
          </w:p>
        </w:tc>
      </w:tr>
      <w:tr w14:paraId="682F40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9CAC5B6">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5. Kiểm thử (Testing)</w:t>
            </w:r>
          </w:p>
        </w:tc>
        <w:tc>
          <w:tcPr>
            <w:tcW w:w="3475" w:type="dxa"/>
            <w:vAlign w:val="center"/>
          </w:tcPr>
          <w:p w14:paraId="1E4AFD9D">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thử chức năng và nghiệp vụ; kiểm thử boundary (&gt;50); kiểm thử DISPUTED; dữ liệu thiếu/sai; kiểm thử hồi quy.</w:t>
            </w:r>
          </w:p>
        </w:tc>
        <w:tc>
          <w:tcPr>
            <w:tcW w:w="3475" w:type="dxa"/>
            <w:vAlign w:val="center"/>
          </w:tcPr>
          <w:p w14:paraId="471BC183">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Test plan; test case; test data; test report; defect log; bằng chứng kết quả test; biên bản nghiệm thu.</w:t>
            </w:r>
          </w:p>
        </w:tc>
      </w:tr>
      <w:tr w14:paraId="77A5FB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99EB918">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6. Triển khai (Deployment)</w:t>
            </w:r>
          </w:p>
        </w:tc>
        <w:tc>
          <w:tcPr>
            <w:tcW w:w="3475" w:type="dxa"/>
            <w:vAlign w:val="center"/>
          </w:tcPr>
          <w:p w14:paraId="2565691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Đưa chương trình vào môi trường vận hành; cấu hình lịch chạy cuối tuần; kết nối nguồn TPS và nơi nhận MIS; phân quyền; backup và rollback.</w:t>
            </w:r>
          </w:p>
        </w:tc>
        <w:tc>
          <w:tcPr>
            <w:tcW w:w="3475" w:type="dxa"/>
            <w:vAlign w:val="center"/>
          </w:tcPr>
          <w:p w14:paraId="4FD6702F">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Release package; deployment guide; cấu hình môi trường; runbook; checklist triển khai; biên bản bàn giao.</w:t>
            </w:r>
          </w:p>
        </w:tc>
      </w:tr>
      <w:tr w14:paraId="6AD55C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8EE6D1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7. Bảo trì (Maintenance)</w:t>
            </w:r>
          </w:p>
        </w:tc>
        <w:tc>
          <w:tcPr>
            <w:tcW w:w="3475" w:type="dxa"/>
            <w:vAlign w:val="center"/>
          </w:tcPr>
          <w:p w14:paraId="2B1AEC29">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Theo dõi kết quả đối soát; xử lý lỗi; cập nhật quy tắc thưởng khi nghiệp vụ thay đổi; cải thiện hiệu năng; audit và bảo vệ dữ liệu.</w:t>
            </w:r>
          </w:p>
        </w:tc>
        <w:tc>
          <w:tcPr>
            <w:tcW w:w="3475" w:type="dxa"/>
            <w:vAlign w:val="center"/>
          </w:tcPr>
          <w:p w14:paraId="5F838823">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Maintenance log; incident/bug report; change request; phiên bản cập nhật; báo cáo vận hành; tài liệu được cập nhật.</w:t>
            </w:r>
          </w:p>
        </w:tc>
      </w:tr>
    </w:tbl>
    <w:p w14:paraId="57DA136A">
      <w:pPr>
        <w:spacing w:after="40"/>
        <w:rPr>
          <w:color w:val="000000" w:themeColor="text1"/>
          <w14:textFill>
            <w14:solidFill>
              <w14:schemeClr w14:val="tx1"/>
            </w14:solidFill>
          </w14:textFill>
        </w:rPr>
      </w:pPr>
    </w:p>
    <w:p w14:paraId="6CD10614">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1.3. Phân tích sâu công việc và Deliverables của từng giai đoạn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4F3211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75ED784D">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Giai đoạn</w:t>
            </w:r>
          </w:p>
        </w:tc>
        <w:tc>
          <w:tcPr>
            <w:tcW w:w="3475" w:type="dxa"/>
            <w:shd w:val="clear" w:color="auto" w:fill="D9EAD3"/>
            <w:vAlign w:val="center"/>
          </w:tcPr>
          <w:p w14:paraId="46BF412D">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Phân tích/công việc cụ thể</w:t>
            </w:r>
          </w:p>
        </w:tc>
        <w:tc>
          <w:tcPr>
            <w:tcW w:w="3475" w:type="dxa"/>
            <w:shd w:val="clear" w:color="auto" w:fill="D9EAD3"/>
            <w:vAlign w:val="center"/>
          </w:tcPr>
          <w:p w14:paraId="5B79CFCC">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Sản phẩm đầu ra</w:t>
            </w:r>
          </w:p>
        </w:tc>
      </w:tr>
      <w:tr w14:paraId="401485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FBC39D0">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Lập kế hoạch</w:t>
            </w:r>
          </w:p>
        </w:tc>
        <w:tc>
          <w:tcPr>
            <w:tcW w:w="3475" w:type="dxa"/>
            <w:vAlign w:val="center"/>
          </w:tcPr>
          <w:p w14:paraId="6ADF20DB">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SA xác định vấn đề “đối soát thù lao cuối tuần”, phạm vi dữ liệu, bộ phận Kế toán/Tổng đài/Vận hành là stakeholder; thống nhất KPI và mốc bàn giao.</w:t>
            </w:r>
          </w:p>
        </w:tc>
        <w:tc>
          <w:tcPr>
            <w:tcW w:w="3475" w:type="dxa"/>
            <w:vAlign w:val="center"/>
          </w:tcPr>
          <w:p w14:paraId="28B775F0">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Project Charter; Scope; Timeline; Stakeholder list; Risk Register.</w:t>
            </w:r>
          </w:p>
        </w:tc>
      </w:tr>
      <w:tr w14:paraId="4D8C5F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0D8A07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Phân tích</w:t>
            </w:r>
          </w:p>
        </w:tc>
        <w:tc>
          <w:tcPr>
            <w:tcW w:w="3475" w:type="dxa"/>
            <w:vAlign w:val="center"/>
          </w:tcPr>
          <w:p w14:paraId="47671C91">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SA chuyển yêu cầu tự nhiên thành quy tắc có thể kiểm chứng: DELIVERED = 20.000đ; &gt;50 đơn mới được thưởng; DISPUTED không được trả và phải tạm giữ; xác định dữ liệu tối thiểu cần có.</w:t>
            </w:r>
          </w:p>
        </w:tc>
        <w:tc>
          <w:tcPr>
            <w:tcW w:w="3475" w:type="dxa"/>
            <w:vAlign w:val="center"/>
          </w:tcPr>
          <w:p w14:paraId="6CBF7E3D">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SRS/BRD; Business Rules; Use Case; Data Dictionary; DFD; Acceptance Criteria; Edge-case list.</w:t>
            </w:r>
          </w:p>
        </w:tc>
      </w:tr>
      <w:tr w14:paraId="09A34D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169DC504">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Thiết kế</w:t>
            </w:r>
          </w:p>
        </w:tc>
        <w:tc>
          <w:tcPr>
            <w:tcW w:w="3475" w:type="dxa"/>
            <w:vAlign w:val="center"/>
          </w:tcPr>
          <w:p w14:paraId="4F519EDF">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Thiết kế luồng từ giao dịch TPS đến báo cáo MIS; chọn cấu trúc dữ liệu; thiết kế thuật toán và cách tổng hợp theo driver_id; xác định điểm kiểm soát lỗi.</w:t>
            </w:r>
          </w:p>
        </w:tc>
        <w:tc>
          <w:tcPr>
            <w:tcW w:w="3475" w:type="dxa"/>
            <w:vAlign w:val="center"/>
          </w:tcPr>
          <w:p w14:paraId="4367FA88">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Architecture; ERD; Flowchart; Algorithm Design; Interface/API Spec; Logging Design.</w:t>
            </w:r>
          </w:p>
        </w:tc>
      </w:tr>
      <w:tr w14:paraId="4C5F69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D9CC484">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Lập trình</w:t>
            </w:r>
          </w:p>
        </w:tc>
        <w:tc>
          <w:tcPr>
            <w:tcW w:w="3475" w:type="dxa"/>
            <w:vAlign w:val="center"/>
          </w:tcPr>
          <w:p w14:paraId="5187568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Lập trình theo đặc tả đã duyệt; tách hàm tính toán khỏi phần nhập/xuất; tạo dữ liệu mẫu và kiểm soát dữ liệu không hợp lệ.</w:t>
            </w:r>
          </w:p>
        </w:tc>
        <w:tc>
          <w:tcPr>
            <w:tcW w:w="3475" w:type="dxa"/>
            <w:vAlign w:val="center"/>
          </w:tcPr>
          <w:p w14:paraId="1F0465D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Source Code; Unit-test code; Sample data; Technical notes.</w:t>
            </w:r>
          </w:p>
        </w:tc>
      </w:tr>
      <w:tr w14:paraId="6770DE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7496500B">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thử</w:t>
            </w:r>
          </w:p>
        </w:tc>
        <w:tc>
          <w:tcPr>
            <w:tcW w:w="3475" w:type="dxa"/>
            <w:vAlign w:val="center"/>
          </w:tcPr>
          <w:p w14:paraId="41A8A91E">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Đối chiếu kết quả thực tế với Expected Result; đặc biệt kiểm thử 50/51 đơn, DISPUTED, hỗn hợp DELIVERED + DISPUTED, tài xế không có đơn hợp lệ.</w:t>
            </w:r>
          </w:p>
        </w:tc>
        <w:tc>
          <w:tcPr>
            <w:tcW w:w="3475" w:type="dxa"/>
            <w:vAlign w:val="center"/>
          </w:tcPr>
          <w:p w14:paraId="00E989B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Test Cases; Test Report; Defect Log; Evidence; Sign-off.</w:t>
            </w:r>
          </w:p>
        </w:tc>
      </w:tr>
      <w:tr w14:paraId="4A4A42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3CEB2C0">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Triển khai</w:t>
            </w:r>
          </w:p>
        </w:tc>
        <w:tc>
          <w:tcPr>
            <w:tcW w:w="3475" w:type="dxa"/>
            <w:vAlign w:val="center"/>
          </w:tcPr>
          <w:p w14:paraId="6FC2248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Cấu hình chạy định kỳ; kiểm tra kết nối dữ liệu; chạy thử trên dữ liệu kỳ trước; thiết lập rollback và quyền truy cập.</w:t>
            </w:r>
          </w:p>
        </w:tc>
        <w:tc>
          <w:tcPr>
            <w:tcW w:w="3475" w:type="dxa"/>
            <w:vAlign w:val="center"/>
          </w:tcPr>
          <w:p w14:paraId="5D570AB0">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Release; Deployment Guide; Runbook; Checklist; Handover.</w:t>
            </w:r>
          </w:p>
        </w:tc>
      </w:tr>
      <w:tr w14:paraId="05FF6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0C1D580">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Bảo trì</w:t>
            </w:r>
          </w:p>
        </w:tc>
        <w:tc>
          <w:tcPr>
            <w:tcW w:w="3475" w:type="dxa"/>
            <w:vAlign w:val="center"/>
          </w:tcPr>
          <w:p w14:paraId="6DAA779D">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Theo dõi chênh lệch báo cáo; xử lý lỗi phát sinh; cập nhật quy tắc khi chính sách thay đổi; lưu vết thay đổi để phục vụ kiểm toán.</w:t>
            </w:r>
          </w:p>
        </w:tc>
        <w:tc>
          <w:tcPr>
            <w:tcW w:w="3475" w:type="dxa"/>
            <w:vAlign w:val="center"/>
          </w:tcPr>
          <w:p w14:paraId="33118C9F">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Maintenance Log; Change Request; Release Notes; Audit/Operation Report.</w:t>
            </w:r>
          </w:p>
        </w:tc>
      </w:tr>
    </w:tbl>
    <w:p w14:paraId="0D1768BC">
      <w:pPr>
        <w:spacing w:after="40"/>
        <w:rPr>
          <w:color w:val="000000" w:themeColor="text1"/>
          <w14:textFill>
            <w14:solidFill>
              <w14:schemeClr w14:val="tx1"/>
            </w14:solidFill>
          </w14:textFill>
        </w:rPr>
      </w:pPr>
    </w:p>
    <w:p w14:paraId="1157BCF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087FA2C">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1.4. Tác hại thực tế khi bỏ qua Phân tích (Analysis)</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04ACE4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319B1394">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Lỗi do bỏ qua Analysis</w:t>
            </w:r>
          </w:p>
        </w:tc>
        <w:tc>
          <w:tcPr>
            <w:tcW w:w="3475" w:type="dxa"/>
            <w:shd w:val="clear" w:color="auto" w:fill="D9EAD3"/>
            <w:vAlign w:val="center"/>
          </w:tcPr>
          <w:p w14:paraId="6F33B729">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Hậu quả thực tế</w:t>
            </w:r>
          </w:p>
        </w:tc>
        <w:tc>
          <w:tcPr>
            <w:tcW w:w="3475" w:type="dxa"/>
            <w:shd w:val="clear" w:color="auto" w:fill="D9EAD3"/>
            <w:vAlign w:val="center"/>
          </w:tcPr>
          <w:p w14:paraId="74219874">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Cách Analysis phòng tránh</w:t>
            </w:r>
          </w:p>
        </w:tc>
      </w:tr>
      <w:tr w14:paraId="10892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7B58F50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Không đặc tả DISPUTED</w:t>
            </w:r>
          </w:p>
        </w:tc>
        <w:tc>
          <w:tcPr>
            <w:tcW w:w="3475" w:type="dxa"/>
            <w:vAlign w:val="center"/>
          </w:tcPr>
          <w:p w14:paraId="5854C2E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Đơn bị khách hàng khiếu nại vẫn được tính như DELIVERED → trả tiền khi chưa đủ căn cứ, gây tranh chấp.</w:t>
            </w:r>
          </w:p>
        </w:tc>
        <w:tc>
          <w:tcPr>
            <w:tcW w:w="3475" w:type="dxa"/>
            <w:vAlign w:val="center"/>
          </w:tcPr>
          <w:p w14:paraId="236CA816">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Định nghĩa rõ trạng thái, quy tắc: DISPUTED = tạm giữ.</w:t>
            </w:r>
          </w:p>
        </w:tc>
      </w:tr>
      <w:tr w14:paraId="361207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74D15CC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Hiểu sai điều kiện thưởng</w:t>
            </w:r>
          </w:p>
        </w:tc>
        <w:tc>
          <w:tcPr>
            <w:tcW w:w="3475" w:type="dxa"/>
            <w:vAlign w:val="center"/>
          </w:tcPr>
          <w:p w14:paraId="38508EDC">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 thể thưởng ngay khi đạt 50 đơn, trong khi yêu cầu là &gt;50 đơn; gây chênh lệch tiền.</w:t>
            </w:r>
          </w:p>
        </w:tc>
        <w:tc>
          <w:tcPr>
            <w:tcW w:w="3475" w:type="dxa"/>
            <w:vAlign w:val="center"/>
          </w:tcPr>
          <w:p w14:paraId="65767F1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Đặc tả boundary: 50 không thưởng, 51 có thưởng.</w:t>
            </w:r>
          </w:p>
        </w:tc>
      </w:tr>
      <w:tr w14:paraId="128EAB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27F8C18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Không thống nhất dữ liệu nguồn</w:t>
            </w:r>
          </w:p>
        </w:tc>
        <w:tc>
          <w:tcPr>
            <w:tcW w:w="3475" w:type="dxa"/>
            <w:vAlign w:val="center"/>
          </w:tcPr>
          <w:p w14:paraId="50767CE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MIS có thể lấy nhầm trạng thái, trùng giao dịch hoặc thiếu giao dịch.</w:t>
            </w:r>
          </w:p>
        </w:tc>
        <w:tc>
          <w:tcPr>
            <w:tcW w:w="3475" w:type="dxa"/>
            <w:vAlign w:val="center"/>
          </w:tcPr>
          <w:p w14:paraId="1ECD71A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Data Dictionary + quy tắc kiểm tra/đối soát nguồn TPS.</w:t>
            </w:r>
          </w:p>
        </w:tc>
      </w:tr>
      <w:tr w14:paraId="334E3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64C46C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Không xác định ngoại lệ</w:t>
            </w:r>
          </w:p>
        </w:tc>
        <w:tc>
          <w:tcPr>
            <w:tcW w:w="3475" w:type="dxa"/>
            <w:vAlign w:val="center"/>
          </w:tcPr>
          <w:p w14:paraId="0E3E7993">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Dữ liệu thiếu driver_id, sai status hoặc trùng transaction_id làm chương trình tính sai hoặc dừng.</w:t>
            </w:r>
          </w:p>
        </w:tc>
        <w:tc>
          <w:tcPr>
            <w:tcW w:w="3475" w:type="dxa"/>
            <w:vAlign w:val="center"/>
          </w:tcPr>
          <w:p w14:paraId="184586C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Đặc tả validation và cách xử lý lỗi ngay từ Analysis.</w:t>
            </w:r>
          </w:p>
        </w:tc>
      </w:tr>
      <w:tr w14:paraId="47403B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265AE28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Không có tiêu chí nghiệm thu</w:t>
            </w:r>
          </w:p>
        </w:tc>
        <w:tc>
          <w:tcPr>
            <w:tcW w:w="3475" w:type="dxa"/>
            <w:vAlign w:val="center"/>
          </w:tcPr>
          <w:p w14:paraId="03AE411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Kế toán, vận hành và lập trình hiểu khác nhau về “đúng”.</w:t>
            </w:r>
          </w:p>
        </w:tc>
        <w:tc>
          <w:tcPr>
            <w:tcW w:w="3475" w:type="dxa"/>
            <w:vAlign w:val="center"/>
          </w:tcPr>
          <w:p w14:paraId="0F2F4DD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Acceptance Criteria có Expected Result cụ thể.</w:t>
            </w:r>
          </w:p>
        </w:tc>
      </w:tr>
    </w:tbl>
    <w:p w14:paraId="35193FAA">
      <w:pPr>
        <w:spacing w:after="40"/>
        <w:rPr>
          <w:color w:val="000000" w:themeColor="text1"/>
          <w14:textFill>
            <w14:solidFill>
              <w14:schemeClr w14:val="tx1"/>
            </w14:solidFill>
          </w14:textFill>
        </w:rPr>
      </w:pPr>
    </w:p>
    <w:p w14:paraId="141F4E35">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1.5. Tác hại thực tế khi bỏ qua Kiểm thử (Testing)</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16E123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6D98EB2B">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Tình huống</w:t>
            </w:r>
          </w:p>
        </w:tc>
        <w:tc>
          <w:tcPr>
            <w:tcW w:w="3475" w:type="dxa"/>
            <w:shd w:val="clear" w:color="auto" w:fill="D9EAD3"/>
            <w:vAlign w:val="center"/>
          </w:tcPr>
          <w:p w14:paraId="5242FD5A">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Nếu không Testing</w:t>
            </w:r>
          </w:p>
        </w:tc>
        <w:tc>
          <w:tcPr>
            <w:tcW w:w="3475" w:type="dxa"/>
            <w:shd w:val="clear" w:color="auto" w:fill="D9EAD3"/>
            <w:vAlign w:val="center"/>
          </w:tcPr>
          <w:p w14:paraId="690654DC">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Cách kiểm thử cần có</w:t>
            </w:r>
          </w:p>
        </w:tc>
      </w:tr>
      <w:tr w14:paraId="59F514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D3CD43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50 đơn DELIVERED</w:t>
            </w:r>
          </w:p>
        </w:tc>
        <w:tc>
          <w:tcPr>
            <w:tcW w:w="3475" w:type="dxa"/>
            <w:vAlign w:val="center"/>
          </w:tcPr>
          <w:p w14:paraId="5209001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 thể bị cộng thưởng sai dù chưa vượt mốc.</w:t>
            </w:r>
          </w:p>
        </w:tc>
        <w:tc>
          <w:tcPr>
            <w:tcW w:w="3475" w:type="dxa"/>
            <w:vAlign w:val="center"/>
          </w:tcPr>
          <w:p w14:paraId="282C38F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Boundary test: 49, 50, 51.</w:t>
            </w:r>
          </w:p>
        </w:tc>
      </w:tr>
      <w:tr w14:paraId="30DE76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D2CA0B1">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51 đơn DELIVERED</w:t>
            </w:r>
          </w:p>
        </w:tc>
        <w:tc>
          <w:tcPr>
            <w:tcW w:w="3475" w:type="dxa"/>
            <w:vAlign w:val="center"/>
          </w:tcPr>
          <w:p w14:paraId="0F61389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 thể quên thưởng hoặc tính 10% sai.</w:t>
            </w:r>
          </w:p>
        </w:tc>
        <w:tc>
          <w:tcPr>
            <w:tcW w:w="3475" w:type="dxa"/>
            <w:vAlign w:val="center"/>
          </w:tcPr>
          <w:p w14:paraId="60F2FA6D">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Test expected = 51 × 20.000 × 1,10.</w:t>
            </w:r>
          </w:p>
        </w:tc>
      </w:tr>
      <w:tr w14:paraId="4B6D6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AD7480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 DISPUTED + nhiều DELIVERED</w:t>
            </w:r>
          </w:p>
        </w:tc>
        <w:tc>
          <w:tcPr>
            <w:tcW w:w="3475" w:type="dxa"/>
            <w:vAlign w:val="center"/>
          </w:tcPr>
          <w:p w14:paraId="5644701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Đơn tranh chấp vẫn bị cộng vào payout.</w:t>
            </w:r>
          </w:p>
        </w:tc>
        <w:tc>
          <w:tcPr>
            <w:tcW w:w="3475" w:type="dxa"/>
            <w:vAlign w:val="center"/>
          </w:tcPr>
          <w:p w14:paraId="66564ACC">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Test trạng thái hỗn hợp; kiểm tra held_amount.</w:t>
            </w:r>
          </w:p>
        </w:tc>
      </w:tr>
      <w:tr w14:paraId="6629DE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716F891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Tất cả đơn DISPUTED</w:t>
            </w:r>
          </w:p>
        </w:tc>
        <w:tc>
          <w:tcPr>
            <w:tcW w:w="3475" w:type="dxa"/>
            <w:vAlign w:val="center"/>
          </w:tcPr>
          <w:p w14:paraId="27A37673">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 thể trả 0 nhưng hệ thống không báo khoản đang giữ.</w:t>
            </w:r>
          </w:p>
        </w:tc>
        <w:tc>
          <w:tcPr>
            <w:tcW w:w="3475" w:type="dxa"/>
            <w:vAlign w:val="center"/>
          </w:tcPr>
          <w:p w14:paraId="38C80246">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Test payout = 0 và held_amount &gt; 0.</w:t>
            </w:r>
          </w:p>
        </w:tc>
      </w:tr>
      <w:tr w14:paraId="3CF8C4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FF010ED">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Trạng thái không hợp lệ</w:t>
            </w:r>
          </w:p>
        </w:tc>
        <w:tc>
          <w:tcPr>
            <w:tcW w:w="3475" w:type="dxa"/>
            <w:vAlign w:val="center"/>
          </w:tcPr>
          <w:p w14:paraId="66D70896">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Chương trình âm thầm tính sai hoặc gây lỗi 500.</w:t>
            </w:r>
          </w:p>
        </w:tc>
        <w:tc>
          <w:tcPr>
            <w:tcW w:w="3475" w:type="dxa"/>
            <w:vAlign w:val="center"/>
          </w:tcPr>
          <w:p w14:paraId="1C885CA6">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Validation test: status ngoài DELIVERED/DISPUTED.</w:t>
            </w:r>
          </w:p>
        </w:tc>
      </w:tr>
      <w:tr w14:paraId="2DBE60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9409D0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Dữ liệu trùng</w:t>
            </w:r>
          </w:p>
        </w:tc>
        <w:tc>
          <w:tcPr>
            <w:tcW w:w="3475" w:type="dxa"/>
            <w:vAlign w:val="center"/>
          </w:tcPr>
          <w:p w14:paraId="71B1218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 thể trả tiền hai lần cho cùng một giao dịch.</w:t>
            </w:r>
          </w:p>
        </w:tc>
        <w:tc>
          <w:tcPr>
            <w:tcW w:w="3475" w:type="dxa"/>
            <w:vAlign w:val="center"/>
          </w:tcPr>
          <w:p w14:paraId="64EF657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Kiểm thử duplicate transaction_id / id đơn.</w:t>
            </w:r>
          </w:p>
        </w:tc>
      </w:tr>
    </w:tbl>
    <w:p w14:paraId="5E170A69">
      <w:pPr>
        <w:spacing w:after="40"/>
        <w:rPr>
          <w:color w:val="000000" w:themeColor="text1"/>
          <w14:textFill>
            <w14:solidFill>
              <w14:schemeClr w14:val="tx1"/>
            </w14:solidFill>
          </w14:textFill>
        </w:rPr>
      </w:pPr>
    </w:p>
    <w:tbl>
      <w:tblPr>
        <w:tblStyle w:val="12"/>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0426"/>
      </w:tblGrid>
      <w:tr w14:paraId="5BA78A8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10426" w:type="dxa"/>
            <w:shd w:val="clear" w:color="auto" w:fill="F7F7F7"/>
          </w:tcPr>
          <w:p w14:paraId="05D3B898">
            <w:pPr>
              <w:spacing w:after="0"/>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 xml:space="preserve">Kết luận phần 1: </w:t>
            </w:r>
            <w:r>
              <w:rPr>
                <w:rFonts w:ascii="Times New Roman" w:hAnsi="Times New Roman" w:eastAsia="Times New Roman"/>
                <w:color w:val="000000" w:themeColor="text1"/>
                <w:sz w:val="20"/>
                <w14:textFill>
                  <w14:solidFill>
                    <w14:schemeClr w14:val="tx1"/>
                  </w14:solidFill>
                </w14:textFill>
              </w:rPr>
              <w:t>Bỏ qua Analysis làm sai ngay từ “đề bài”; bỏ qua Testing khiến sai sót đã tồn tại đi thẳng vào vận hành. Với nghiệp vụ tiền lương/thù lao, hai sai sót này có thể tạo tranh chấp tài chính và làm mất niềm tin của tài xế. Vì vậy, 7 giai đoạn SDLC phải được thực hiện có kiểm soát, đặc biệt là Analysis và Testing.</w:t>
            </w:r>
          </w:p>
        </w:tc>
      </w:tr>
    </w:tbl>
    <w:p w14:paraId="6E93C12B">
      <w:pPr>
        <w:spacing w:after="20"/>
        <w:rPr>
          <w:color w:val="000000" w:themeColor="text1"/>
          <w14:textFill>
            <w14:solidFill>
              <w14:schemeClr w14:val="tx1"/>
            </w14:solidFill>
          </w14:textFill>
        </w:rPr>
      </w:pPr>
    </w:p>
    <w:p w14:paraId="410AF62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0EDA2EA">
      <w:pPr>
        <w:pStyle w:val="2"/>
        <w:spacing w:before="14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PHẦN 2 – LUỒNG TPS → MIS &amp; TRIỂN KHAI MÃ NGUỒN PYTHON</w:t>
      </w:r>
    </w:p>
    <w:p w14:paraId="591C3396">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2.1. Bản chất của TPS và MIS trong bài toán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57227E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443B1B3A">
            <w:pPr>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Hệ thống</w:t>
            </w:r>
          </w:p>
        </w:tc>
        <w:tc>
          <w:tcPr>
            <w:tcW w:w="3475" w:type="dxa"/>
            <w:shd w:val="clear" w:color="auto" w:fill="D9EAD3"/>
            <w:vAlign w:val="center"/>
          </w:tcPr>
          <w:p w14:paraId="49372612">
            <w:pPr>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Vai trò</w:t>
            </w:r>
          </w:p>
        </w:tc>
        <w:tc>
          <w:tcPr>
            <w:tcW w:w="3475" w:type="dxa"/>
            <w:shd w:val="clear" w:color="auto" w:fill="D9EAD3"/>
            <w:vAlign w:val="center"/>
          </w:tcPr>
          <w:p w14:paraId="138821EB">
            <w:pPr>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Ví dụ dữ liệu</w:t>
            </w:r>
          </w:p>
        </w:tc>
      </w:tr>
      <w:tr w14:paraId="4BDED7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1163A42">
            <w:pPr>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TPS (Transaction Processing System)</w:t>
            </w:r>
          </w:p>
        </w:tc>
        <w:tc>
          <w:tcPr>
            <w:tcW w:w="3475" w:type="dxa"/>
            <w:vAlign w:val="center"/>
          </w:tcPr>
          <w:p w14:paraId="49EFB562">
            <w:pPr>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Ghi nhận giao dịch tác nghiệp phát sinh hằng ngày, gần với sự kiện thực tế.</w:t>
            </w:r>
          </w:p>
        </w:tc>
        <w:tc>
          <w:tcPr>
            <w:tcW w:w="3475" w:type="dxa"/>
            <w:vAlign w:val="center"/>
          </w:tcPr>
          <w:p w14:paraId="5395325D">
            <w:pPr>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transaction_id, driver_id, order_id, status, completed_at.</w:t>
            </w:r>
          </w:p>
        </w:tc>
      </w:tr>
      <w:tr w14:paraId="09D1A8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7E76EFE1">
            <w:pPr>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MIS (Management Information System)</w:t>
            </w:r>
          </w:p>
        </w:tc>
        <w:tc>
          <w:tcPr>
            <w:tcW w:w="3475" w:type="dxa"/>
            <w:vAlign w:val="center"/>
          </w:tcPr>
          <w:p w14:paraId="47411F88">
            <w:pPr>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Tổng hợp dữ liệu TPS thành thông tin quản lý/báo cáo phục vụ Kế toán và quản lý.</w:t>
            </w:r>
          </w:p>
        </w:tc>
        <w:tc>
          <w:tcPr>
            <w:tcW w:w="3475" w:type="dxa"/>
            <w:vAlign w:val="center"/>
          </w:tcPr>
          <w:p w14:paraId="02A21301">
            <w:pPr>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Số đơn hợp lệ, thù lao cơ bản, tiền thưởng, tiền tạm giữ, tổng phải trả.</w:t>
            </w:r>
          </w:p>
        </w:tc>
      </w:tr>
    </w:tbl>
    <w:p w14:paraId="61C3DA2B">
      <w:pPr>
        <w:spacing w:after="40"/>
        <w:rPr>
          <w:color w:val="000000" w:themeColor="text1"/>
          <w14:textFill>
            <w14:solidFill>
              <w14:schemeClr w14:val="tx1"/>
            </w14:solidFill>
          </w14:textFill>
        </w:rPr>
      </w:pPr>
    </w:p>
    <w:p w14:paraId="0BD2D925">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2.2. Luồng chuyển đổi dữ liệu TPS → MIS</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184C3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3475" w:type="dxa"/>
            <w:shd w:val="clear" w:color="auto" w:fill="D9EAD3"/>
            <w:vAlign w:val="center"/>
          </w:tcPr>
          <w:p w14:paraId="2EC1FD6E">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Bước</w:t>
            </w:r>
          </w:p>
        </w:tc>
        <w:tc>
          <w:tcPr>
            <w:tcW w:w="3475" w:type="dxa"/>
            <w:shd w:val="clear" w:color="auto" w:fill="D9EAD3"/>
            <w:vAlign w:val="center"/>
          </w:tcPr>
          <w:p w14:paraId="095920B0">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Công đoạn</w:t>
            </w:r>
          </w:p>
        </w:tc>
        <w:tc>
          <w:tcPr>
            <w:tcW w:w="3475" w:type="dxa"/>
            <w:shd w:val="clear" w:color="auto" w:fill="D9EAD3"/>
            <w:vAlign w:val="center"/>
          </w:tcPr>
          <w:p w14:paraId="15DDBDB9">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Xử lý</w:t>
            </w:r>
          </w:p>
        </w:tc>
      </w:tr>
      <w:tr w14:paraId="793BA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C268C0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Bước 1</w:t>
            </w:r>
          </w:p>
        </w:tc>
        <w:tc>
          <w:tcPr>
            <w:tcW w:w="3475" w:type="dxa"/>
            <w:vAlign w:val="center"/>
          </w:tcPr>
          <w:p w14:paraId="3138A02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Extract</w:t>
            </w:r>
          </w:p>
        </w:tc>
        <w:tc>
          <w:tcPr>
            <w:tcW w:w="3475" w:type="dxa"/>
            <w:vAlign w:val="center"/>
          </w:tcPr>
          <w:p w14:paraId="4DBFF79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Lấy các giao dịch trong tuần từ TPS.</w:t>
            </w:r>
          </w:p>
        </w:tc>
      </w:tr>
      <w:tr w14:paraId="2AE6DB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5EA325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Bước 2</w:t>
            </w:r>
          </w:p>
        </w:tc>
        <w:tc>
          <w:tcPr>
            <w:tcW w:w="3475" w:type="dxa"/>
            <w:vAlign w:val="center"/>
          </w:tcPr>
          <w:p w14:paraId="70AE7E21">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Validate</w:t>
            </w:r>
          </w:p>
        </w:tc>
        <w:tc>
          <w:tcPr>
            <w:tcW w:w="3475" w:type="dxa"/>
            <w:vAlign w:val="center"/>
          </w:tcPr>
          <w:p w14:paraId="712B0A0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Kiểm tra transaction_id, driver_id, status và các trường bắt buộc.</w:t>
            </w:r>
          </w:p>
        </w:tc>
      </w:tr>
      <w:tr w14:paraId="6CE0E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B879E21">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Bước 3</w:t>
            </w:r>
          </w:p>
        </w:tc>
        <w:tc>
          <w:tcPr>
            <w:tcW w:w="3475" w:type="dxa"/>
            <w:vAlign w:val="center"/>
          </w:tcPr>
          <w:p w14:paraId="25EE33C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Filter/Classify</w:t>
            </w:r>
          </w:p>
        </w:tc>
        <w:tc>
          <w:tcPr>
            <w:tcW w:w="3475" w:type="dxa"/>
            <w:vAlign w:val="center"/>
          </w:tcPr>
          <w:p w14:paraId="01ED83E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DELIVERED → đơn đủ điều kiện tính; DISPUTED → đơn tạm giữ; trạng thái khác → lỗi/không đủ điều kiện.</w:t>
            </w:r>
          </w:p>
        </w:tc>
      </w:tr>
      <w:tr w14:paraId="5FD85B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26F98D7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Bước 4</w:t>
            </w:r>
          </w:p>
        </w:tc>
        <w:tc>
          <w:tcPr>
            <w:tcW w:w="3475" w:type="dxa"/>
            <w:vAlign w:val="center"/>
          </w:tcPr>
          <w:p w14:paraId="2D8C4CD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Aggregate</w:t>
            </w:r>
          </w:p>
        </w:tc>
        <w:tc>
          <w:tcPr>
            <w:tcW w:w="3475" w:type="dxa"/>
            <w:vAlign w:val="center"/>
          </w:tcPr>
          <w:p w14:paraId="092253F1">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Nhóm theo driver_id và đếm số đơn DELIVERED.</w:t>
            </w:r>
          </w:p>
        </w:tc>
      </w:tr>
      <w:tr w14:paraId="7FA08F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D534891">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Bước 5</w:t>
            </w:r>
          </w:p>
        </w:tc>
        <w:tc>
          <w:tcPr>
            <w:tcW w:w="3475" w:type="dxa"/>
            <w:vAlign w:val="center"/>
          </w:tcPr>
          <w:p w14:paraId="3E5A61A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Calculate</w:t>
            </w:r>
          </w:p>
        </w:tc>
        <w:tc>
          <w:tcPr>
            <w:tcW w:w="3475" w:type="dxa"/>
            <w:vAlign w:val="center"/>
          </w:tcPr>
          <w:p w14:paraId="45057ACD">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20.000đ × số đơn DELIVERED; nếu số đơn &gt; 50 thì cộng 10%.</w:t>
            </w:r>
          </w:p>
        </w:tc>
      </w:tr>
      <w:tr w14:paraId="56EA11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D3AF3ED">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Bước 6</w:t>
            </w:r>
          </w:p>
        </w:tc>
        <w:tc>
          <w:tcPr>
            <w:tcW w:w="3475" w:type="dxa"/>
            <w:vAlign w:val="center"/>
          </w:tcPr>
          <w:p w14:paraId="33B6ACC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Hold</w:t>
            </w:r>
          </w:p>
        </w:tc>
        <w:tc>
          <w:tcPr>
            <w:tcW w:w="3475" w:type="dxa"/>
            <w:vAlign w:val="center"/>
          </w:tcPr>
          <w:p w14:paraId="4FB8F7ED">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Tính riêng held_amount = số đơn DISPUTED × 20.000đ để không đưa vào payout.</w:t>
            </w:r>
          </w:p>
        </w:tc>
      </w:tr>
      <w:tr w14:paraId="319CFD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0775A3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Bước 7</w:t>
            </w:r>
          </w:p>
        </w:tc>
        <w:tc>
          <w:tcPr>
            <w:tcW w:w="3475" w:type="dxa"/>
            <w:vAlign w:val="center"/>
          </w:tcPr>
          <w:p w14:paraId="5A9E9C2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Load to MIS</w:t>
            </w:r>
          </w:p>
        </w:tc>
        <w:tc>
          <w:tcPr>
            <w:tcW w:w="3475" w:type="dxa"/>
            <w:vAlign w:val="center"/>
          </w:tcPr>
          <w:p w14:paraId="276A3293">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Ghi kết quả tổng hợp vào báo cáo MIS phục vụ Kế toán.</w:t>
            </w:r>
          </w:p>
        </w:tc>
      </w:tr>
      <w:tr w14:paraId="56AD78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496360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Bước 8</w:t>
            </w:r>
          </w:p>
        </w:tc>
        <w:tc>
          <w:tcPr>
            <w:tcW w:w="3475" w:type="dxa"/>
            <w:vAlign w:val="center"/>
          </w:tcPr>
          <w:p w14:paraId="771D5E7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Audit</w:t>
            </w:r>
          </w:p>
        </w:tc>
        <w:tc>
          <w:tcPr>
            <w:tcW w:w="3475" w:type="dxa"/>
            <w:vAlign w:val="center"/>
          </w:tcPr>
          <w:p w14:paraId="2AF8C993">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Lưu transaction_id và số liệu để có thể truy vết, giải trình và đối soát.</w:t>
            </w:r>
          </w:p>
        </w:tc>
      </w:tr>
    </w:tbl>
    <w:p w14:paraId="2875D1CB">
      <w:pPr>
        <w:spacing w:after="40"/>
        <w:rPr>
          <w:color w:val="000000" w:themeColor="text1"/>
          <w14:textFill>
            <w14:solidFill>
              <w14:schemeClr w14:val="tx1"/>
            </w14:solidFill>
          </w14:textFill>
        </w:rPr>
      </w:pPr>
    </w:p>
    <w:p w14:paraId="5A3F7F7E">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2.3. Quy tắc nghiệp vụ được đặc tả thành công thức</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5ED2D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056943E6">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Quy tắc</w:t>
            </w:r>
          </w:p>
        </w:tc>
        <w:tc>
          <w:tcPr>
            <w:tcW w:w="3475" w:type="dxa"/>
            <w:shd w:val="clear" w:color="auto" w:fill="D9EAD3"/>
            <w:vAlign w:val="center"/>
          </w:tcPr>
          <w:p w14:paraId="4AFDE15C">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Công thức / điều kiện</w:t>
            </w:r>
          </w:p>
        </w:tc>
        <w:tc>
          <w:tcPr>
            <w:tcW w:w="3475" w:type="dxa"/>
            <w:shd w:val="clear" w:color="auto" w:fill="D9EAD3"/>
            <w:vAlign w:val="center"/>
          </w:tcPr>
          <w:p w14:paraId="4A35EF3F">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Kết quả</w:t>
            </w:r>
          </w:p>
        </w:tc>
      </w:tr>
      <w:tr w14:paraId="721572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D3FB09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Thù lao cơ bản</w:t>
            </w:r>
          </w:p>
        </w:tc>
        <w:tc>
          <w:tcPr>
            <w:tcW w:w="3475" w:type="dxa"/>
            <w:vAlign w:val="center"/>
          </w:tcPr>
          <w:p w14:paraId="345BC76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base_payout = delivered_count × 20.000</w:t>
            </w:r>
          </w:p>
        </w:tc>
        <w:tc>
          <w:tcPr>
            <w:tcW w:w="3475" w:type="dxa"/>
            <w:vAlign w:val="center"/>
          </w:tcPr>
          <w:p w14:paraId="1357F17C">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Chỉ tính đơn DELIVERED.</w:t>
            </w:r>
          </w:p>
        </w:tc>
      </w:tr>
      <w:tr w14:paraId="2DC4EF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A17077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Thưởng vượt mốc</w:t>
            </w:r>
          </w:p>
        </w:tc>
        <w:tc>
          <w:tcPr>
            <w:tcW w:w="3475" w:type="dxa"/>
            <w:vAlign w:val="center"/>
          </w:tcPr>
          <w:p w14:paraId="2AAFFD1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Nếu delivered_count &gt; 50 → bonus = base_payout × 10%</w:t>
            </w:r>
          </w:p>
        </w:tc>
        <w:tc>
          <w:tcPr>
            <w:tcW w:w="3475" w:type="dxa"/>
            <w:vAlign w:val="center"/>
          </w:tcPr>
          <w:p w14:paraId="27F0214C">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50 đơn: không thưởng; 51 đơn: có thưởng.</w:t>
            </w:r>
          </w:p>
        </w:tc>
      </w:tr>
      <w:tr w14:paraId="57A6F2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B670BE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Đơn DISPUTED</w:t>
            </w:r>
          </w:p>
        </w:tc>
        <w:tc>
          <w:tcPr>
            <w:tcW w:w="3475" w:type="dxa"/>
            <w:vAlign w:val="center"/>
          </w:tcPr>
          <w:p w14:paraId="1C6645F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held_amount = disputed_count × 20.000</w:t>
            </w:r>
          </w:p>
        </w:tc>
        <w:tc>
          <w:tcPr>
            <w:tcW w:w="3475" w:type="dxa"/>
            <w:vAlign w:val="center"/>
          </w:tcPr>
          <w:p w14:paraId="4DAF3A8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Không cộng vào payout; tạm giữ.</w:t>
            </w:r>
          </w:p>
        </w:tc>
      </w:tr>
      <w:tr w14:paraId="154D6F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13382D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Tổng phải trả</w:t>
            </w:r>
          </w:p>
        </w:tc>
        <w:tc>
          <w:tcPr>
            <w:tcW w:w="3475" w:type="dxa"/>
            <w:vAlign w:val="center"/>
          </w:tcPr>
          <w:p w14:paraId="24BF6FF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total_payout = base_payout + bonus</w:t>
            </w:r>
          </w:p>
        </w:tc>
        <w:tc>
          <w:tcPr>
            <w:tcW w:w="3475" w:type="dxa"/>
            <w:vAlign w:val="center"/>
          </w:tcPr>
          <w:p w14:paraId="0C828B1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Khoản được thanh toán trong kỳ.</w:t>
            </w:r>
          </w:p>
        </w:tc>
      </w:tr>
      <w:tr w14:paraId="458BC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6A346C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Tổng tiền đang giữ</w:t>
            </w:r>
          </w:p>
        </w:tc>
        <w:tc>
          <w:tcPr>
            <w:tcW w:w="3475" w:type="dxa"/>
            <w:vAlign w:val="center"/>
          </w:tcPr>
          <w:p w14:paraId="4BCEF3B6">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held_amount</w:t>
            </w:r>
          </w:p>
        </w:tc>
        <w:tc>
          <w:tcPr>
            <w:tcW w:w="3475" w:type="dxa"/>
            <w:vAlign w:val="center"/>
          </w:tcPr>
          <w:p w14:paraId="59FE17D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Theo dõi riêng cho Tổng đài/Kế toán.</w:t>
            </w:r>
          </w:p>
        </w:tc>
      </w:tr>
    </w:tbl>
    <w:p w14:paraId="5E0CCEB8">
      <w:pPr>
        <w:spacing w:after="40"/>
        <w:rPr>
          <w:color w:val="000000" w:themeColor="text1"/>
          <w14:textFill>
            <w14:solidFill>
              <w14:schemeClr w14:val="tx1"/>
            </w14:solidFill>
          </w14:textFill>
        </w:rPr>
      </w:pPr>
    </w:p>
    <w:p w14:paraId="1B74264A">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2.4. Thiết kế dữ liệu đầu vào</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06"/>
        <w:gridCol w:w="2606"/>
        <w:gridCol w:w="2606"/>
        <w:gridCol w:w="2606"/>
      </w:tblGrid>
      <w:tr w14:paraId="1130B0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shd w:val="clear" w:color="auto" w:fill="D9EAD3"/>
            <w:vAlign w:val="center"/>
          </w:tcPr>
          <w:p w14:paraId="696E7AD6">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Trường</w:t>
            </w:r>
          </w:p>
        </w:tc>
        <w:tc>
          <w:tcPr>
            <w:tcW w:w="2606" w:type="dxa"/>
            <w:shd w:val="clear" w:color="auto" w:fill="D9EAD3"/>
            <w:vAlign w:val="center"/>
          </w:tcPr>
          <w:p w14:paraId="2AB0187E">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Kiểu</w:t>
            </w:r>
          </w:p>
        </w:tc>
        <w:tc>
          <w:tcPr>
            <w:tcW w:w="2606" w:type="dxa"/>
            <w:shd w:val="clear" w:color="auto" w:fill="D9EAD3"/>
            <w:vAlign w:val="center"/>
          </w:tcPr>
          <w:p w14:paraId="69CA1D16">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Bắt buộc</w:t>
            </w:r>
          </w:p>
        </w:tc>
        <w:tc>
          <w:tcPr>
            <w:tcW w:w="2606" w:type="dxa"/>
            <w:shd w:val="clear" w:color="auto" w:fill="D9EAD3"/>
            <w:vAlign w:val="center"/>
          </w:tcPr>
          <w:p w14:paraId="11CBBABB">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Ý nghĩa</w:t>
            </w:r>
          </w:p>
        </w:tc>
      </w:tr>
      <w:tr w14:paraId="04F70D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6EF2AFE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transaction_id</w:t>
            </w:r>
          </w:p>
        </w:tc>
        <w:tc>
          <w:tcPr>
            <w:tcW w:w="2606" w:type="dxa"/>
            <w:vAlign w:val="center"/>
          </w:tcPr>
          <w:p w14:paraId="322374A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str</w:t>
            </w:r>
          </w:p>
        </w:tc>
        <w:tc>
          <w:tcPr>
            <w:tcW w:w="2606" w:type="dxa"/>
            <w:vAlign w:val="center"/>
          </w:tcPr>
          <w:p w14:paraId="39C6489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w:t>
            </w:r>
          </w:p>
        </w:tc>
        <w:tc>
          <w:tcPr>
            <w:tcW w:w="2606" w:type="dxa"/>
            <w:vAlign w:val="center"/>
          </w:tcPr>
          <w:p w14:paraId="70E1523C">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Mã giao dịch duy nhất, phục vụ truy vết.</w:t>
            </w:r>
          </w:p>
        </w:tc>
      </w:tr>
      <w:tr w14:paraId="44809F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74F68EE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driver_id</w:t>
            </w:r>
          </w:p>
        </w:tc>
        <w:tc>
          <w:tcPr>
            <w:tcW w:w="2606" w:type="dxa"/>
            <w:vAlign w:val="center"/>
          </w:tcPr>
          <w:p w14:paraId="75CCA52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str/int</w:t>
            </w:r>
          </w:p>
        </w:tc>
        <w:tc>
          <w:tcPr>
            <w:tcW w:w="2606" w:type="dxa"/>
            <w:vAlign w:val="center"/>
          </w:tcPr>
          <w:p w14:paraId="2E192BA2">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w:t>
            </w:r>
          </w:p>
        </w:tc>
        <w:tc>
          <w:tcPr>
            <w:tcW w:w="2606" w:type="dxa"/>
            <w:vAlign w:val="center"/>
          </w:tcPr>
          <w:p w14:paraId="5A02A8D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Mã tài xế.</w:t>
            </w:r>
          </w:p>
        </w:tc>
      </w:tr>
      <w:tr w14:paraId="7AA4DC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55DB74A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status</w:t>
            </w:r>
          </w:p>
        </w:tc>
        <w:tc>
          <w:tcPr>
            <w:tcW w:w="2606" w:type="dxa"/>
            <w:vAlign w:val="center"/>
          </w:tcPr>
          <w:p w14:paraId="35BC56D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str</w:t>
            </w:r>
          </w:p>
        </w:tc>
        <w:tc>
          <w:tcPr>
            <w:tcW w:w="2606" w:type="dxa"/>
            <w:vAlign w:val="center"/>
          </w:tcPr>
          <w:p w14:paraId="1145339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w:t>
            </w:r>
          </w:p>
        </w:tc>
        <w:tc>
          <w:tcPr>
            <w:tcW w:w="2606" w:type="dxa"/>
            <w:vAlign w:val="center"/>
          </w:tcPr>
          <w:p w14:paraId="373C2AD1">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DELIVERED hoặc DISPUTED trong phạm vi tính toán.</w:t>
            </w:r>
          </w:p>
        </w:tc>
      </w:tr>
      <w:tr w14:paraId="1EE7E3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63A16C33">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completed_at</w:t>
            </w:r>
          </w:p>
        </w:tc>
        <w:tc>
          <w:tcPr>
            <w:tcW w:w="2606" w:type="dxa"/>
            <w:vAlign w:val="center"/>
          </w:tcPr>
          <w:p w14:paraId="404FEF8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datetime/str</w:t>
            </w:r>
          </w:p>
        </w:tc>
        <w:tc>
          <w:tcPr>
            <w:tcW w:w="2606" w:type="dxa"/>
            <w:vAlign w:val="center"/>
          </w:tcPr>
          <w:p w14:paraId="734D222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 trong hệ thống thực tế</w:t>
            </w:r>
          </w:p>
        </w:tc>
        <w:tc>
          <w:tcPr>
            <w:tcW w:w="2606" w:type="dxa"/>
            <w:vAlign w:val="center"/>
          </w:tcPr>
          <w:p w14:paraId="17CD5982">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Thời điểm hoàn tất, dùng để xác định tuần.</w:t>
            </w:r>
          </w:p>
        </w:tc>
      </w:tr>
      <w:tr w14:paraId="025405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406FB0F6">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order_id</w:t>
            </w:r>
          </w:p>
        </w:tc>
        <w:tc>
          <w:tcPr>
            <w:tcW w:w="2606" w:type="dxa"/>
            <w:vAlign w:val="center"/>
          </w:tcPr>
          <w:p w14:paraId="40FF3E8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str</w:t>
            </w:r>
          </w:p>
        </w:tc>
        <w:tc>
          <w:tcPr>
            <w:tcW w:w="2606" w:type="dxa"/>
            <w:vAlign w:val="center"/>
          </w:tcPr>
          <w:p w14:paraId="2F44DBE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Khuyến nghị</w:t>
            </w:r>
          </w:p>
        </w:tc>
        <w:tc>
          <w:tcPr>
            <w:tcW w:w="2606" w:type="dxa"/>
            <w:vAlign w:val="center"/>
          </w:tcPr>
          <w:p w14:paraId="10924DCC">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Mã đơn hàng, hỗ trợ đối soát.</w:t>
            </w:r>
          </w:p>
        </w:tc>
      </w:tr>
    </w:tbl>
    <w:p w14:paraId="05801FDE">
      <w:pPr>
        <w:spacing w:after="40"/>
        <w:rPr>
          <w:color w:val="000000" w:themeColor="text1"/>
          <w14:textFill>
            <w14:solidFill>
              <w14:schemeClr w14:val="tx1"/>
            </w14:solidFill>
          </w14:textFill>
        </w:rPr>
      </w:pPr>
    </w:p>
    <w:p w14:paraId="4027D4B3">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2.5. Mã nguồn Python – calculate_driver_payout(transactions)</w:t>
      </w:r>
    </w:p>
    <w:p w14:paraId="3A31D48B">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Chương trình dưới đây được thiết kế để nhận danh sách giao dịch đã thuộc cùng kỳ tuần. Hàm trả về báo cáo theo từng tài xế, trong đó tách rõ số đơn DELIVERED, số đơn DISPUTED, thù lao cơ bản, tiền thưởng, tổng phải trả và tiền đang tạm giữ.</w:t>
      </w:r>
    </w:p>
    <w:tbl>
      <w:tblPr>
        <w:tblStyle w:val="12"/>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426"/>
      </w:tblGrid>
      <w:tr w14:paraId="081E5FD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426" w:type="dxa"/>
            <w:shd w:val="clear" w:color="auto" w:fill="F2F2F2"/>
          </w:tcPr>
          <w:p w14:paraId="0BA3D14E">
            <w:pPr>
              <w:pStyle w:val="164"/>
              <w:spacing w:after="0" w:line="240" w:lineRule="auto"/>
              <w:rPr>
                <w:color w:val="000000" w:themeColor="text1"/>
                <w14:textFill>
                  <w14:solidFill>
                    <w14:schemeClr w14:val="tx1"/>
                  </w14:solidFill>
                </w14:textFill>
              </w:rPr>
            </w:pPr>
            <w:r>
              <w:rPr>
                <w:rFonts w:ascii="Consolas" w:hAnsi="Consolas"/>
                <w:color w:val="000000" w:themeColor="text1"/>
                <w:sz w:val="16"/>
                <w14:textFill>
                  <w14:solidFill>
                    <w14:schemeClr w14:val="tx1"/>
                  </w14:solidFill>
                </w14:textFill>
              </w:rPr>
              <w:t>from collections import defaultdict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BASE_RATE = 20_000</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BONUS_THRESHOLD = 50</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BONUS_RATE = 0.10</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def calculate_driver_payout(transactions):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Tính thù lao tuần theo từng tài xế.</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Quy tắc:</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DELIVERED: 20.000đ/đơn.</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&gt; 50 đơn DELIVERED: thưởng thêm 10% trên thù lao cơ bản.</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DISPUTED: không trả, tạm giữ 20.000đ/đơn.</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summary = defaultdict(lambda: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"delivered_count": 0,</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"disputed_count": 0,</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valid_statuses = {"DELIVERED", "DISPUTED"}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for tx in transactions: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driver_id = tx.get("driver_id")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 str(tx.get("status", "")).upper().strip()</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if not driver_id: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raise ValueError("Giao dịch thiếu driver_id.")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if status not in valid_statuses: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raise ValueError(</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f"Trạng thái không hợp lệ: {status}"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if status == "DELIVERED":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summary[driver_id]["delivered_count"] += 1</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else:</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summary[driver_id]["disputed_count"] += 1</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result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for driver_id, data in summary.items():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delivered = data["delivered_count"]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disputed = data["disputed_count"]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base_payout = delivered * BASE_RATE</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bonus = base_payout * BONUS_RATE if delivered &gt; BONUS_THRESHOLD else 0</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held_amount = disputed * BASE_RATE</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total_payout = base_payout + bonus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result[driver_id]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"delivered_count": delivered,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"disputed_count": disputed,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"base_payout": int(base_payout),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"bonus": int(bonus),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"total_payout": int(total_payout),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"held_amount": int(held_amount),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return result</w:t>
            </w:r>
          </w:p>
        </w:tc>
      </w:tr>
    </w:tbl>
    <w:p w14:paraId="11372B69">
      <w:pPr>
        <w:spacing w:after="20"/>
        <w:rPr>
          <w:color w:val="000000" w:themeColor="text1"/>
          <w14:textFill>
            <w14:solidFill>
              <w14:schemeClr w14:val="tx1"/>
            </w14:solidFill>
          </w14:textFill>
        </w:rPr>
      </w:pPr>
    </w:p>
    <w:p w14:paraId="30C7CC2A">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2.6. Giải thích từng khối mã nguồn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2614B2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7173CCDF">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Khối</w:t>
            </w:r>
          </w:p>
        </w:tc>
        <w:tc>
          <w:tcPr>
            <w:tcW w:w="3475" w:type="dxa"/>
            <w:shd w:val="clear" w:color="auto" w:fill="D9EAD3"/>
            <w:vAlign w:val="center"/>
          </w:tcPr>
          <w:p w14:paraId="5FABBDA7">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Chức năng</w:t>
            </w:r>
          </w:p>
        </w:tc>
        <w:tc>
          <w:tcPr>
            <w:tcW w:w="3475" w:type="dxa"/>
            <w:shd w:val="clear" w:color="auto" w:fill="D9EAD3"/>
            <w:vAlign w:val="center"/>
          </w:tcPr>
          <w:p w14:paraId="0661819E">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Ý nghĩa nghiệp vụ</w:t>
            </w:r>
          </w:p>
        </w:tc>
      </w:tr>
      <w:tr w14:paraId="453745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088C40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BASE_RATE / BONUS_THRESHOLD / BONUS_RATE</w:t>
            </w:r>
          </w:p>
        </w:tc>
        <w:tc>
          <w:tcPr>
            <w:tcW w:w="3475" w:type="dxa"/>
            <w:vAlign w:val="center"/>
          </w:tcPr>
          <w:p w14:paraId="50CAEAF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Khai báo hằng số.</w:t>
            </w:r>
          </w:p>
        </w:tc>
        <w:tc>
          <w:tcPr>
            <w:tcW w:w="3475" w:type="dxa"/>
            <w:vAlign w:val="center"/>
          </w:tcPr>
          <w:p w14:paraId="039BCD0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Tránh rải số tiền và tỷ lệ thưởng trực tiếp trong nhiều nơi.</w:t>
            </w:r>
          </w:p>
        </w:tc>
      </w:tr>
      <w:tr w14:paraId="67F97F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7C2C33D">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defaultdict</w:t>
            </w:r>
          </w:p>
        </w:tc>
        <w:tc>
          <w:tcPr>
            <w:tcW w:w="3475" w:type="dxa"/>
            <w:vAlign w:val="center"/>
          </w:tcPr>
          <w:p w14:paraId="0BAFF7B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Khởi tạo bộ đếm theo driver_id.</w:t>
            </w:r>
          </w:p>
        </w:tc>
        <w:tc>
          <w:tcPr>
            <w:tcW w:w="3475" w:type="dxa"/>
            <w:vAlign w:val="center"/>
          </w:tcPr>
          <w:p w14:paraId="41E76543">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Mỗi tài xế có một dòng tổng hợp riêng.</w:t>
            </w:r>
          </w:p>
        </w:tc>
      </w:tr>
      <w:tr w14:paraId="1B66F9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F05DDC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valid_statuses</w:t>
            </w:r>
          </w:p>
        </w:tc>
        <w:tc>
          <w:tcPr>
            <w:tcW w:w="3475" w:type="dxa"/>
            <w:vAlign w:val="center"/>
          </w:tcPr>
          <w:p w14:paraId="0C8B037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Giới hạn trạng thái hợp lệ.</w:t>
            </w:r>
          </w:p>
        </w:tc>
        <w:tc>
          <w:tcPr>
            <w:tcW w:w="3475" w:type="dxa"/>
            <w:vAlign w:val="center"/>
          </w:tcPr>
          <w:p w14:paraId="6FB4F3BC">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Ngăn dữ liệu lạ lọt vào phép tính.</w:t>
            </w:r>
          </w:p>
        </w:tc>
      </w:tr>
      <w:tr w14:paraId="5CA605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5650C3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for tx in transactions</w:t>
            </w:r>
          </w:p>
        </w:tc>
        <w:tc>
          <w:tcPr>
            <w:tcW w:w="3475" w:type="dxa"/>
            <w:vAlign w:val="center"/>
          </w:tcPr>
          <w:p w14:paraId="1EE720A2">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Duyệt giao dịch TPS.</w:t>
            </w:r>
          </w:p>
        </w:tc>
        <w:tc>
          <w:tcPr>
            <w:tcW w:w="3475" w:type="dxa"/>
            <w:vAlign w:val="center"/>
          </w:tcPr>
          <w:p w14:paraId="3AD5115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Mỗi giao dịch chỉ được phân loại một lần.</w:t>
            </w:r>
          </w:p>
        </w:tc>
      </w:tr>
      <w:tr w14:paraId="11E9ED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220EB7D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DELIVERED / DISPUTED</w:t>
            </w:r>
          </w:p>
        </w:tc>
        <w:tc>
          <w:tcPr>
            <w:tcW w:w="3475" w:type="dxa"/>
            <w:vAlign w:val="center"/>
          </w:tcPr>
          <w:p w14:paraId="3B71BCB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Tách hai nhóm nghiệp vụ.</w:t>
            </w:r>
          </w:p>
        </w:tc>
        <w:tc>
          <w:tcPr>
            <w:tcW w:w="3475" w:type="dxa"/>
            <w:vAlign w:val="center"/>
          </w:tcPr>
          <w:p w14:paraId="127CCE1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DELIVERED được tính; DISPUTED được giữ lại.</w:t>
            </w:r>
          </w:p>
        </w:tc>
      </w:tr>
      <w:tr w14:paraId="21C7C1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3ED4ED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delivered &gt; 50</w:t>
            </w:r>
          </w:p>
        </w:tc>
        <w:tc>
          <w:tcPr>
            <w:tcW w:w="3475" w:type="dxa"/>
            <w:vAlign w:val="center"/>
          </w:tcPr>
          <w:p w14:paraId="0E266D4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Kiểm tra điều kiện thưởng.</w:t>
            </w:r>
          </w:p>
        </w:tc>
        <w:tc>
          <w:tcPr>
            <w:tcW w:w="3475" w:type="dxa"/>
            <w:vAlign w:val="center"/>
          </w:tcPr>
          <w:p w14:paraId="1B2B2FF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Đúng yêu cầu “lớn hơn 50”, không phải “từ 50”.</w:t>
            </w:r>
          </w:p>
        </w:tc>
      </w:tr>
      <w:tr w14:paraId="1E81D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E171243">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held_amount</w:t>
            </w:r>
          </w:p>
        </w:tc>
        <w:tc>
          <w:tcPr>
            <w:tcW w:w="3475" w:type="dxa"/>
            <w:vAlign w:val="center"/>
          </w:tcPr>
          <w:p w14:paraId="6245F34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Tính tiền tranh chấp.</w:t>
            </w:r>
          </w:p>
        </w:tc>
        <w:tc>
          <w:tcPr>
            <w:tcW w:w="3475" w:type="dxa"/>
            <w:vAlign w:val="center"/>
          </w:tcPr>
          <w:p w14:paraId="6645636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Đảm bảo tiền chưa được trả nhưng vẫn được theo dõi.</w:t>
            </w:r>
          </w:p>
        </w:tc>
      </w:tr>
      <w:tr w14:paraId="0F4411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EC7B4A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result</w:t>
            </w:r>
          </w:p>
        </w:tc>
        <w:tc>
          <w:tcPr>
            <w:tcW w:w="3475" w:type="dxa"/>
            <w:vAlign w:val="center"/>
          </w:tcPr>
          <w:p w14:paraId="2F47AC4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Tạo dữ liệu đầu ra MIS.</w:t>
            </w:r>
          </w:p>
        </w:tc>
        <w:tc>
          <w:tcPr>
            <w:tcW w:w="3475" w:type="dxa"/>
            <w:vAlign w:val="center"/>
          </w:tcPr>
          <w:p w14:paraId="06A9AC9D">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Có thể đưa vào báo cáo, API hoặc file CSV/Excel.</w:t>
            </w:r>
          </w:p>
        </w:tc>
      </w:tr>
    </w:tbl>
    <w:p w14:paraId="07A6C39E">
      <w:pPr>
        <w:spacing w:after="40"/>
        <w:rPr>
          <w:color w:val="000000" w:themeColor="text1"/>
          <w14:textFill>
            <w14:solidFill>
              <w14:schemeClr w14:val="tx1"/>
            </w14:solidFill>
          </w14:textFill>
        </w:rPr>
      </w:pPr>
    </w:p>
    <w:p w14:paraId="0727BCB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82285D9">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2.7. Dữ liệu mẫu và kết quả chạy thử</w:t>
      </w:r>
    </w:p>
    <w:p w14:paraId="51CC60BE">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Dữ liệu mẫu được thiết kế để kiểm tra đồng thời trường hợp dưới mốc, đúng mốc, vượt mốc và có tranh chấp.</w:t>
      </w:r>
    </w:p>
    <w:tbl>
      <w:tblPr>
        <w:tblStyle w:val="12"/>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426"/>
      </w:tblGrid>
      <w:tr w14:paraId="2167643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426" w:type="dxa"/>
            <w:shd w:val="clear" w:color="auto" w:fill="F2F2F2"/>
          </w:tcPr>
          <w:p w14:paraId="13AB0333">
            <w:pPr>
              <w:pStyle w:val="164"/>
              <w:spacing w:after="0" w:line="240" w:lineRule="auto"/>
              <w:rPr>
                <w:color w:val="000000" w:themeColor="text1"/>
                <w14:textFill>
                  <w14:solidFill>
                    <w14:schemeClr w14:val="tx1"/>
                  </w14:solidFill>
                </w14:textFill>
              </w:rPr>
            </w:pPr>
            <w:r>
              <w:rPr>
                <w:rFonts w:ascii="Consolas" w:hAnsi="Consolas"/>
                <w:color w:val="000000" w:themeColor="text1"/>
                <w:sz w:val="16"/>
                <w14:textFill>
                  <w14:solidFill>
                    <w14:schemeClr w14:val="tx1"/>
                  </w14:solidFill>
                </w14:textFill>
              </w:rPr>
              <w:t>transactions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Tài xế D01: 3 DELIVERED + 1 DISPUTED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{"transaction_id": "T001", "driver_id": "D01", "status": "DELIVERED"},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{"transaction_id": "T002", "driver_id": "D01", "status": "DELIVERED"},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{"transaction_id": "T003", "driver_id": "D01", "status": "DELIVERED"},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{"transaction_id": "T004", "driver_id": "D01", "status": "DISPUTED"},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Tài xế D02: đúng 50 DELIVERED → không thưởng</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{"transaction_id": f"T1{i:03}", "driver_id": "D02",</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"DELIVERED"}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for i in range(50)</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Tài xế D03: 51 DELIVERED → có thưởng 10%</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{"transaction_id": f"T2{i:03}", "driver_id": "D03",</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"DELIVERED"}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for i in range(51)</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print(calculate_driver_payout(transactions))</w:t>
            </w:r>
          </w:p>
        </w:tc>
      </w:tr>
    </w:tbl>
    <w:p w14:paraId="14EB2840">
      <w:pPr>
        <w:spacing w:after="20"/>
        <w:rPr>
          <w:color w:val="000000" w:themeColor="text1"/>
          <w14:textFill>
            <w14:solidFill>
              <w14:schemeClr w14:val="tx1"/>
            </w14:solidFill>
          </w14:textFill>
        </w:rPr>
      </w:pPr>
    </w:p>
    <w:p w14:paraId="54BCEB41">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2.8. Bảng Expected Result</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489"/>
        <w:gridCol w:w="1489"/>
        <w:gridCol w:w="1489"/>
        <w:gridCol w:w="1489"/>
        <w:gridCol w:w="1489"/>
        <w:gridCol w:w="1489"/>
        <w:gridCol w:w="1489"/>
      </w:tblGrid>
      <w:tr w14:paraId="28863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89" w:type="dxa"/>
            <w:shd w:val="clear" w:color="auto" w:fill="D9EAD3"/>
            <w:vAlign w:val="center"/>
          </w:tcPr>
          <w:p w14:paraId="44ACB823">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Tài xế</w:t>
            </w:r>
          </w:p>
        </w:tc>
        <w:tc>
          <w:tcPr>
            <w:tcW w:w="1489" w:type="dxa"/>
            <w:shd w:val="clear" w:color="auto" w:fill="D9EAD3"/>
            <w:vAlign w:val="center"/>
          </w:tcPr>
          <w:p w14:paraId="4A8A31BA">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DELIVERED</w:t>
            </w:r>
          </w:p>
        </w:tc>
        <w:tc>
          <w:tcPr>
            <w:tcW w:w="1489" w:type="dxa"/>
            <w:shd w:val="clear" w:color="auto" w:fill="D9EAD3"/>
            <w:vAlign w:val="center"/>
          </w:tcPr>
          <w:p w14:paraId="2E03A0BA">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DISPUTED</w:t>
            </w:r>
          </w:p>
        </w:tc>
        <w:tc>
          <w:tcPr>
            <w:tcW w:w="1489" w:type="dxa"/>
            <w:shd w:val="clear" w:color="auto" w:fill="D9EAD3"/>
            <w:vAlign w:val="center"/>
          </w:tcPr>
          <w:p w14:paraId="1CA2A292">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Thù lao cơ bản</w:t>
            </w:r>
          </w:p>
        </w:tc>
        <w:tc>
          <w:tcPr>
            <w:tcW w:w="1489" w:type="dxa"/>
            <w:shd w:val="clear" w:color="auto" w:fill="D9EAD3"/>
            <w:vAlign w:val="center"/>
          </w:tcPr>
          <w:p w14:paraId="31DBE36E">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Thưởng</w:t>
            </w:r>
          </w:p>
        </w:tc>
        <w:tc>
          <w:tcPr>
            <w:tcW w:w="1489" w:type="dxa"/>
            <w:shd w:val="clear" w:color="auto" w:fill="D9EAD3"/>
            <w:vAlign w:val="center"/>
          </w:tcPr>
          <w:p w14:paraId="650F53B6">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Tổng phải trả</w:t>
            </w:r>
          </w:p>
        </w:tc>
        <w:tc>
          <w:tcPr>
            <w:tcW w:w="1489" w:type="dxa"/>
            <w:shd w:val="clear" w:color="auto" w:fill="D9EAD3"/>
            <w:vAlign w:val="center"/>
          </w:tcPr>
          <w:p w14:paraId="6A1D770F">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Tạm giữ</w:t>
            </w:r>
          </w:p>
        </w:tc>
      </w:tr>
      <w:tr w14:paraId="55A101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89" w:type="dxa"/>
            <w:vAlign w:val="center"/>
          </w:tcPr>
          <w:p w14:paraId="77EF3B5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D01</w:t>
            </w:r>
          </w:p>
        </w:tc>
        <w:tc>
          <w:tcPr>
            <w:tcW w:w="1489" w:type="dxa"/>
            <w:vAlign w:val="center"/>
          </w:tcPr>
          <w:p w14:paraId="691FA88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3</w:t>
            </w:r>
          </w:p>
        </w:tc>
        <w:tc>
          <w:tcPr>
            <w:tcW w:w="1489" w:type="dxa"/>
            <w:vAlign w:val="center"/>
          </w:tcPr>
          <w:p w14:paraId="1B2F50F2">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w:t>
            </w:r>
          </w:p>
        </w:tc>
        <w:tc>
          <w:tcPr>
            <w:tcW w:w="1489" w:type="dxa"/>
            <w:vAlign w:val="center"/>
          </w:tcPr>
          <w:p w14:paraId="1F07F18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60.000đ</w:t>
            </w:r>
          </w:p>
        </w:tc>
        <w:tc>
          <w:tcPr>
            <w:tcW w:w="1489" w:type="dxa"/>
            <w:vAlign w:val="center"/>
          </w:tcPr>
          <w:p w14:paraId="5610314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0đ</w:t>
            </w:r>
          </w:p>
        </w:tc>
        <w:tc>
          <w:tcPr>
            <w:tcW w:w="1489" w:type="dxa"/>
            <w:vAlign w:val="center"/>
          </w:tcPr>
          <w:p w14:paraId="0CE3360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60.000đ</w:t>
            </w:r>
          </w:p>
        </w:tc>
        <w:tc>
          <w:tcPr>
            <w:tcW w:w="1489" w:type="dxa"/>
            <w:vAlign w:val="center"/>
          </w:tcPr>
          <w:p w14:paraId="61FA07F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20.000đ</w:t>
            </w:r>
          </w:p>
        </w:tc>
      </w:tr>
      <w:tr w14:paraId="300DE0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89" w:type="dxa"/>
            <w:vAlign w:val="center"/>
          </w:tcPr>
          <w:p w14:paraId="3AA49482">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D02</w:t>
            </w:r>
          </w:p>
        </w:tc>
        <w:tc>
          <w:tcPr>
            <w:tcW w:w="1489" w:type="dxa"/>
            <w:vAlign w:val="center"/>
          </w:tcPr>
          <w:p w14:paraId="43A40B6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50</w:t>
            </w:r>
          </w:p>
        </w:tc>
        <w:tc>
          <w:tcPr>
            <w:tcW w:w="1489" w:type="dxa"/>
            <w:vAlign w:val="center"/>
          </w:tcPr>
          <w:p w14:paraId="043E9C4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0</w:t>
            </w:r>
          </w:p>
        </w:tc>
        <w:tc>
          <w:tcPr>
            <w:tcW w:w="1489" w:type="dxa"/>
            <w:vAlign w:val="center"/>
          </w:tcPr>
          <w:p w14:paraId="4008BFB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1.000.000đ</w:t>
            </w:r>
          </w:p>
        </w:tc>
        <w:tc>
          <w:tcPr>
            <w:tcW w:w="1489" w:type="dxa"/>
            <w:vAlign w:val="center"/>
          </w:tcPr>
          <w:p w14:paraId="1A05099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0đ</w:t>
            </w:r>
          </w:p>
        </w:tc>
        <w:tc>
          <w:tcPr>
            <w:tcW w:w="1489" w:type="dxa"/>
            <w:vAlign w:val="center"/>
          </w:tcPr>
          <w:p w14:paraId="2AB3023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1.000.000đ</w:t>
            </w:r>
          </w:p>
        </w:tc>
        <w:tc>
          <w:tcPr>
            <w:tcW w:w="1489" w:type="dxa"/>
            <w:vAlign w:val="center"/>
          </w:tcPr>
          <w:p w14:paraId="7A802E5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0đ</w:t>
            </w:r>
          </w:p>
        </w:tc>
      </w:tr>
      <w:tr w14:paraId="0DF315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89" w:type="dxa"/>
            <w:vAlign w:val="center"/>
          </w:tcPr>
          <w:p w14:paraId="1ECA0FE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D03</w:t>
            </w:r>
          </w:p>
        </w:tc>
        <w:tc>
          <w:tcPr>
            <w:tcW w:w="1489" w:type="dxa"/>
            <w:vAlign w:val="center"/>
          </w:tcPr>
          <w:p w14:paraId="2E2E1DE6">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51</w:t>
            </w:r>
          </w:p>
        </w:tc>
        <w:tc>
          <w:tcPr>
            <w:tcW w:w="1489" w:type="dxa"/>
            <w:vAlign w:val="center"/>
          </w:tcPr>
          <w:p w14:paraId="0D8151B1">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0</w:t>
            </w:r>
          </w:p>
        </w:tc>
        <w:tc>
          <w:tcPr>
            <w:tcW w:w="1489" w:type="dxa"/>
            <w:vAlign w:val="center"/>
          </w:tcPr>
          <w:p w14:paraId="6D62EEC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1.020.000đ</w:t>
            </w:r>
          </w:p>
        </w:tc>
        <w:tc>
          <w:tcPr>
            <w:tcW w:w="1489" w:type="dxa"/>
            <w:vAlign w:val="center"/>
          </w:tcPr>
          <w:p w14:paraId="6735AC65">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102.000đ</w:t>
            </w:r>
          </w:p>
        </w:tc>
        <w:tc>
          <w:tcPr>
            <w:tcW w:w="1489" w:type="dxa"/>
            <w:vAlign w:val="center"/>
          </w:tcPr>
          <w:p w14:paraId="78AD1C76">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1.122.000đ</w:t>
            </w:r>
          </w:p>
        </w:tc>
        <w:tc>
          <w:tcPr>
            <w:tcW w:w="1489" w:type="dxa"/>
            <w:vAlign w:val="center"/>
          </w:tcPr>
          <w:p w14:paraId="06B1A452">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0đ</w:t>
            </w:r>
          </w:p>
        </w:tc>
      </w:tr>
    </w:tbl>
    <w:p w14:paraId="37290161">
      <w:pPr>
        <w:spacing w:after="40"/>
        <w:rPr>
          <w:color w:val="000000" w:themeColor="text1"/>
          <w14:textFill>
            <w14:solidFill>
              <w14:schemeClr w14:val="tx1"/>
            </w14:solidFill>
          </w14:textFill>
        </w:rPr>
      </w:pPr>
    </w:p>
    <w:tbl>
      <w:tblPr>
        <w:tblStyle w:val="12"/>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0426"/>
      </w:tblGrid>
      <w:tr w14:paraId="3D9DFD8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10426" w:type="dxa"/>
            <w:shd w:val="clear" w:color="auto" w:fill="F7F7F7"/>
          </w:tcPr>
          <w:p w14:paraId="7733CD57">
            <w:pPr>
              <w:spacing w:after="0"/>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 xml:space="preserve">Kiểm tra logic: </w:t>
            </w:r>
            <w:r>
              <w:rPr>
                <w:rFonts w:ascii="Times New Roman" w:hAnsi="Times New Roman" w:eastAsia="Times New Roman"/>
                <w:color w:val="000000" w:themeColor="text1"/>
                <w:sz w:val="20"/>
                <w14:textFill>
                  <w14:solidFill>
                    <w14:schemeClr w14:val="tx1"/>
                  </w14:solidFill>
                </w14:textFill>
              </w:rPr>
              <w:t>D03 có 51 đơn nên được thưởng 10% × 1.020.000đ = 102.000đ. D02 có đúng 50 đơn nên không được thưởng. D01 có 1 đơn DISPUTED nên chỉ trả 3 × 20.000đ = 60.000đ và tạm giữ 20.000đ.</w:t>
            </w:r>
          </w:p>
        </w:tc>
      </w:tr>
    </w:tbl>
    <w:p w14:paraId="172EA97A">
      <w:pPr>
        <w:spacing w:after="20"/>
        <w:rPr>
          <w:color w:val="000000" w:themeColor="text1"/>
          <w14:textFill>
            <w14:solidFill>
              <w14:schemeClr w14:val="tx1"/>
            </w14:solidFill>
          </w14:textFill>
        </w:rPr>
      </w:pPr>
    </w:p>
    <w:p w14:paraId="6D53C3F0">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2.9. Các trường hợp kiểm thử nghiệp vụ</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06"/>
        <w:gridCol w:w="2606"/>
        <w:gridCol w:w="2606"/>
        <w:gridCol w:w="2606"/>
      </w:tblGrid>
      <w:tr w14:paraId="6BE86B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shd w:val="clear" w:color="auto" w:fill="D9EAD3"/>
            <w:vAlign w:val="center"/>
          </w:tcPr>
          <w:p w14:paraId="210D1646">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Mã TC</w:t>
            </w:r>
          </w:p>
        </w:tc>
        <w:tc>
          <w:tcPr>
            <w:tcW w:w="2606" w:type="dxa"/>
            <w:shd w:val="clear" w:color="auto" w:fill="D9EAD3"/>
            <w:vAlign w:val="center"/>
          </w:tcPr>
          <w:p w14:paraId="641F281C">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Input chính</w:t>
            </w:r>
          </w:p>
        </w:tc>
        <w:tc>
          <w:tcPr>
            <w:tcW w:w="2606" w:type="dxa"/>
            <w:shd w:val="clear" w:color="auto" w:fill="D9EAD3"/>
            <w:vAlign w:val="center"/>
          </w:tcPr>
          <w:p w14:paraId="1BD5EE00">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Expected Output</w:t>
            </w:r>
          </w:p>
        </w:tc>
        <w:tc>
          <w:tcPr>
            <w:tcW w:w="2606" w:type="dxa"/>
            <w:shd w:val="clear" w:color="auto" w:fill="D9EAD3"/>
            <w:vAlign w:val="center"/>
          </w:tcPr>
          <w:p w14:paraId="16074227">
            <w:pPr>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Kết quả</w:t>
            </w:r>
          </w:p>
        </w:tc>
      </w:tr>
      <w:tr w14:paraId="092E8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3A9A64E7">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TC01</w:t>
            </w:r>
          </w:p>
        </w:tc>
        <w:tc>
          <w:tcPr>
            <w:tcW w:w="2606" w:type="dxa"/>
            <w:vAlign w:val="center"/>
          </w:tcPr>
          <w:p w14:paraId="35756C9F">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1 DELIVERED</w:t>
            </w:r>
          </w:p>
        </w:tc>
        <w:tc>
          <w:tcPr>
            <w:tcW w:w="2606" w:type="dxa"/>
            <w:vAlign w:val="center"/>
          </w:tcPr>
          <w:p w14:paraId="1F09D09D">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20.000đ</w:t>
            </w:r>
          </w:p>
        </w:tc>
        <w:tc>
          <w:tcPr>
            <w:tcW w:w="2606" w:type="dxa"/>
            <w:vAlign w:val="center"/>
          </w:tcPr>
          <w:p w14:paraId="102AFABD">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w:t>
            </w:r>
          </w:p>
        </w:tc>
      </w:tr>
      <w:tr w14:paraId="6C5B35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20C8FCC5">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TC02</w:t>
            </w:r>
          </w:p>
        </w:tc>
        <w:tc>
          <w:tcPr>
            <w:tcW w:w="2606" w:type="dxa"/>
            <w:vAlign w:val="center"/>
          </w:tcPr>
          <w:p w14:paraId="1C681ADC">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49 DELIVERED</w:t>
            </w:r>
          </w:p>
        </w:tc>
        <w:tc>
          <w:tcPr>
            <w:tcW w:w="2606" w:type="dxa"/>
            <w:vAlign w:val="center"/>
          </w:tcPr>
          <w:p w14:paraId="7EA9FA05">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980.000đ</w:t>
            </w:r>
          </w:p>
        </w:tc>
        <w:tc>
          <w:tcPr>
            <w:tcW w:w="2606" w:type="dxa"/>
            <w:vAlign w:val="center"/>
          </w:tcPr>
          <w:p w14:paraId="1200F366">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 không thưởng</w:t>
            </w:r>
          </w:p>
        </w:tc>
      </w:tr>
      <w:tr w14:paraId="53FF36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45231C6A">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TC03</w:t>
            </w:r>
          </w:p>
        </w:tc>
        <w:tc>
          <w:tcPr>
            <w:tcW w:w="2606" w:type="dxa"/>
            <w:vAlign w:val="center"/>
          </w:tcPr>
          <w:p w14:paraId="71ED8C2F">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50 DELIVERED</w:t>
            </w:r>
          </w:p>
        </w:tc>
        <w:tc>
          <w:tcPr>
            <w:tcW w:w="2606" w:type="dxa"/>
            <w:vAlign w:val="center"/>
          </w:tcPr>
          <w:p w14:paraId="562E05C3">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1.000.000đ</w:t>
            </w:r>
          </w:p>
        </w:tc>
        <w:tc>
          <w:tcPr>
            <w:tcW w:w="2606" w:type="dxa"/>
            <w:vAlign w:val="center"/>
          </w:tcPr>
          <w:p w14:paraId="057ED1BA">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 không thưởng</w:t>
            </w:r>
          </w:p>
        </w:tc>
      </w:tr>
      <w:tr w14:paraId="6A8B08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23222EC7">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TC04</w:t>
            </w:r>
          </w:p>
        </w:tc>
        <w:tc>
          <w:tcPr>
            <w:tcW w:w="2606" w:type="dxa"/>
            <w:vAlign w:val="center"/>
          </w:tcPr>
          <w:p w14:paraId="7ACB86F3">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51 DELIVERED</w:t>
            </w:r>
          </w:p>
        </w:tc>
        <w:tc>
          <w:tcPr>
            <w:tcW w:w="2606" w:type="dxa"/>
            <w:vAlign w:val="center"/>
          </w:tcPr>
          <w:p w14:paraId="65D76D12">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1.122.000đ</w:t>
            </w:r>
          </w:p>
        </w:tc>
        <w:tc>
          <w:tcPr>
            <w:tcW w:w="2606" w:type="dxa"/>
            <w:vAlign w:val="center"/>
          </w:tcPr>
          <w:p w14:paraId="238F4706">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 có thưởng 10%</w:t>
            </w:r>
          </w:p>
        </w:tc>
      </w:tr>
      <w:tr w14:paraId="59F6C5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5EC244B2">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TC05</w:t>
            </w:r>
          </w:p>
        </w:tc>
        <w:tc>
          <w:tcPr>
            <w:tcW w:w="2606" w:type="dxa"/>
            <w:vAlign w:val="center"/>
          </w:tcPr>
          <w:p w14:paraId="5ACED7E5">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1 DISPUTED</w:t>
            </w:r>
          </w:p>
        </w:tc>
        <w:tc>
          <w:tcPr>
            <w:tcW w:w="2606" w:type="dxa"/>
            <w:vAlign w:val="center"/>
          </w:tcPr>
          <w:p w14:paraId="3E2BF2B4">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Payout 0đ; giữ 20.000đ</w:t>
            </w:r>
          </w:p>
        </w:tc>
        <w:tc>
          <w:tcPr>
            <w:tcW w:w="2606" w:type="dxa"/>
            <w:vAlign w:val="center"/>
          </w:tcPr>
          <w:p w14:paraId="070EFB21">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w:t>
            </w:r>
          </w:p>
        </w:tc>
      </w:tr>
      <w:tr w14:paraId="7C7991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7DC71903">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TC06</w:t>
            </w:r>
          </w:p>
        </w:tc>
        <w:tc>
          <w:tcPr>
            <w:tcW w:w="2606" w:type="dxa"/>
            <w:vAlign w:val="center"/>
          </w:tcPr>
          <w:p w14:paraId="14905F57">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3 DELIVERED + 1 DISPUTED</w:t>
            </w:r>
          </w:p>
        </w:tc>
        <w:tc>
          <w:tcPr>
            <w:tcW w:w="2606" w:type="dxa"/>
            <w:vAlign w:val="center"/>
          </w:tcPr>
          <w:p w14:paraId="6C5D77BE">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Payout 60.000đ; giữ 20.000đ</w:t>
            </w:r>
          </w:p>
        </w:tc>
        <w:tc>
          <w:tcPr>
            <w:tcW w:w="2606" w:type="dxa"/>
            <w:vAlign w:val="center"/>
          </w:tcPr>
          <w:p w14:paraId="2E94587E">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w:t>
            </w:r>
          </w:p>
        </w:tc>
      </w:tr>
      <w:tr w14:paraId="06F84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1183AF0A">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TC07</w:t>
            </w:r>
          </w:p>
        </w:tc>
        <w:tc>
          <w:tcPr>
            <w:tcW w:w="2606" w:type="dxa"/>
            <w:vAlign w:val="center"/>
          </w:tcPr>
          <w:p w14:paraId="05898154">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Status = CANCELLED</w:t>
            </w:r>
          </w:p>
        </w:tc>
        <w:tc>
          <w:tcPr>
            <w:tcW w:w="2606" w:type="dxa"/>
            <w:vAlign w:val="center"/>
          </w:tcPr>
          <w:p w14:paraId="01563C30">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ValueError</w:t>
            </w:r>
          </w:p>
        </w:tc>
        <w:tc>
          <w:tcPr>
            <w:tcW w:w="2606" w:type="dxa"/>
            <w:vAlign w:val="center"/>
          </w:tcPr>
          <w:p w14:paraId="262E32BA">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w:t>
            </w:r>
          </w:p>
        </w:tc>
      </w:tr>
      <w:tr w14:paraId="630C6E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16833E5A">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TC08</w:t>
            </w:r>
          </w:p>
        </w:tc>
        <w:tc>
          <w:tcPr>
            <w:tcW w:w="2606" w:type="dxa"/>
            <w:vAlign w:val="center"/>
          </w:tcPr>
          <w:p w14:paraId="6B32AE38">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Thiếu driver_id</w:t>
            </w:r>
          </w:p>
        </w:tc>
        <w:tc>
          <w:tcPr>
            <w:tcW w:w="2606" w:type="dxa"/>
            <w:vAlign w:val="center"/>
          </w:tcPr>
          <w:p w14:paraId="0B0CC3B8">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ValueError</w:t>
            </w:r>
          </w:p>
        </w:tc>
        <w:tc>
          <w:tcPr>
            <w:tcW w:w="2606" w:type="dxa"/>
            <w:vAlign w:val="center"/>
          </w:tcPr>
          <w:p w14:paraId="2C6D109B">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w:t>
            </w:r>
          </w:p>
        </w:tc>
      </w:tr>
      <w:tr w14:paraId="1323BF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33D6AE98">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TC09</w:t>
            </w:r>
          </w:p>
        </w:tc>
        <w:tc>
          <w:tcPr>
            <w:tcW w:w="2606" w:type="dxa"/>
            <w:vAlign w:val="center"/>
          </w:tcPr>
          <w:p w14:paraId="65F7C6D2">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Tài xế có 51 DELIVERED + 2 DISPUTED</w:t>
            </w:r>
          </w:p>
        </w:tc>
        <w:tc>
          <w:tcPr>
            <w:tcW w:w="2606" w:type="dxa"/>
            <w:vAlign w:val="center"/>
          </w:tcPr>
          <w:p w14:paraId="6A81EF7A">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Thưởng chỉ tính trên 51 DELIVERED; 2 DISPUTED vẫn giữ</w:t>
            </w:r>
          </w:p>
        </w:tc>
        <w:tc>
          <w:tcPr>
            <w:tcW w:w="2606" w:type="dxa"/>
            <w:vAlign w:val="center"/>
          </w:tcPr>
          <w:p w14:paraId="3048E77B">
            <w:pPr>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Đạt</w:t>
            </w:r>
          </w:p>
        </w:tc>
      </w:tr>
    </w:tbl>
    <w:p w14:paraId="5B3CD384">
      <w:pPr>
        <w:spacing w:after="40"/>
        <w:rPr>
          <w:color w:val="000000" w:themeColor="text1"/>
          <w14:textFill>
            <w14:solidFill>
              <w14:schemeClr w14:val="tx1"/>
            </w14:solidFill>
          </w14:textFill>
        </w:rPr>
      </w:pPr>
    </w:p>
    <w:p w14:paraId="26C1B893">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2.10. Luồng xử lý tổng thể</w:t>
      </w:r>
    </w:p>
    <w:tbl>
      <w:tblPr>
        <w:tblStyle w:val="12"/>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426"/>
      </w:tblGrid>
      <w:tr w14:paraId="2079724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426" w:type="dxa"/>
            <w:shd w:val="clear" w:color="auto" w:fill="F2F2F2"/>
          </w:tcPr>
          <w:p w14:paraId="1E32E8B8">
            <w:pPr>
              <w:pStyle w:val="164"/>
              <w:spacing w:after="0" w:line="240" w:lineRule="auto"/>
              <w:rPr>
                <w:color w:val="000000" w:themeColor="text1"/>
                <w14:textFill>
                  <w14:solidFill>
                    <w14:schemeClr w14:val="tx1"/>
                  </w14:solidFill>
                </w14:textFill>
              </w:rPr>
            </w:pPr>
            <w:r>
              <w:rPr>
                <w:rFonts w:ascii="Consolas" w:hAnsi="Consolas"/>
                <w:color w:val="000000" w:themeColor="text1"/>
                <w:sz w:val="16"/>
                <w14:textFill>
                  <w14:solidFill>
                    <w14:schemeClr w14:val="tx1"/>
                  </w14:solidFill>
                </w14:textFill>
              </w:rPr>
              <w:t>TPS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[Đọc giao dịch trong tuần]</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[Validate dữ liệu]</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DELIVERED                     DISPUTED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Đếm đơn hợp lệ                Tạm giữ tiền</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Tính 20.000đ/đơn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Nếu &gt; 50 đơn -&gt; +10%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[Tổng hợp theo tài xế]</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MIS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[Báo cáo Kế toán cuối tuần]</w:t>
            </w:r>
          </w:p>
        </w:tc>
      </w:tr>
    </w:tbl>
    <w:p w14:paraId="502BA2C6">
      <w:pPr>
        <w:spacing w:after="20"/>
        <w:rPr>
          <w:color w:val="000000" w:themeColor="text1"/>
          <w14:textFill>
            <w14:solidFill>
              <w14:schemeClr w14:val="tx1"/>
            </w14:solidFill>
          </w14:textFill>
        </w:rPr>
      </w:pPr>
    </w:p>
    <w:p w14:paraId="1796F24C">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2.11. Kiểm soát rủi ro và cải tiến khi triển khai thực tế</w:t>
      </w:r>
    </w:p>
    <w:p w14:paraId="71910992">
      <w:pPr>
        <w:pStyle w:val="23"/>
        <w:spacing w:after="40" w:line="252" w:lineRule="auto"/>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Đảm bảo transaction_id/order_id có tính duy nhất để tránh trả tiền hai lần.</w:t>
      </w:r>
    </w:p>
    <w:p w14:paraId="082A3D23">
      <w:pPr>
        <w:pStyle w:val="23"/>
        <w:spacing w:after="40" w:line="252" w:lineRule="auto"/>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Không lấy trạng thái hiển thị trên giao diện làm căn cứ duy nhất; phải lấy trạng thái nghiệp vụ đã được xác nhận trong TPS.</w:t>
      </w:r>
    </w:p>
    <w:p w14:paraId="6433B826">
      <w:pPr>
        <w:pStyle w:val="23"/>
        <w:spacing w:after="40" w:line="252" w:lineRule="auto"/>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Đơn DISPUTED cần có cơ chế cập nhật sau khi Tổng đài kết luận: nếu xác nhận DELIVERED thì đưa vào kỳ xử lý phù hợp; nếu xác nhận không giao thành công thì không trả thù lao.</w:t>
      </w:r>
    </w:p>
    <w:p w14:paraId="42070FE7">
      <w:pPr>
        <w:pStyle w:val="23"/>
        <w:spacing w:after="40" w:line="252" w:lineRule="auto"/>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Lưu log và dữ liệu đầu vào của mỗi kỳ đối soát để Kế toán có thể truy ngược từ tổng tiền → tài xế → giao dịch.</w:t>
      </w:r>
    </w:p>
    <w:p w14:paraId="13200867">
      <w:pPr>
        <w:pStyle w:val="23"/>
        <w:spacing w:after="40" w:line="252" w:lineRule="auto"/>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Thiết lập kiểm tra tổng tiền: tổng payout + tổng held_amount phải đối chiếu được với số đơn và đơn giá theo từng trạng thái.</w:t>
      </w:r>
    </w:p>
    <w:p w14:paraId="323CD542">
      <w:pPr>
        <w:pStyle w:val="23"/>
        <w:spacing w:after="40" w:line="252" w:lineRule="auto"/>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Tách quy tắc nghiệp vụ khỏi giao diện/API để khi thay đổi mức thù lao hoặc mốc thưởng có thể cập nhật an toàn.</w:t>
      </w:r>
    </w:p>
    <w:p w14:paraId="2079B833">
      <w:pPr>
        <w:pStyle w:val="2"/>
        <w:spacing w:before="14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KẾT LUẬN</w:t>
      </w:r>
    </w:p>
    <w:p w14:paraId="0088E7E4">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Bài toán thù lao tài xế là một ví dụ điển hình cho việc cần tuân thủ đầy đủ vòng đời SDLC. Analysis giúp biến yêu cầu nghiệp vụ thành các quy tắc chính xác, đặc biệt là điều kiện “&gt;50 đơn” và trường hợp DISPUTED. Testing giúp chứng minh rằng các quy tắc đó thực sự được chương trình thực hiện đúng trước khi đưa vào vận hành.</w:t>
      </w:r>
    </w:p>
    <w:p w14:paraId="7C6B40FA">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Luồng TPS → MIS được xây dựng theo hướng: lấy dữ liệu tác nghiệp → kiểm tra → phân loại trạng thái → tổng hợp theo tài xế → tính thù lao và thưởng → tách khoản tạm giữ → xuất báo cáo MIS. Chương trình Python calculate_driver_payout đã bao quát các trường hợp cốt lõi và các edge case quan trọng.</w:t>
      </w:r>
    </w:p>
    <w:p w14:paraId="5F725706">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Kết quả cuối cùng không chỉ là một đoạn mã tính tiền, mà là một quy trình đối soát có thể giải thích, kiểm thử và truy vết. Đây là yếu tố quan trọng để giảm sai sót, hạn chế tranh chấp với tài xế và hỗ trợ Bộ phận Kế toán ra quyết định chính xác.</w:t>
      </w:r>
    </w:p>
    <w:p w14:paraId="3F06D88C">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PHỤ LỤC – TÓM TẮT CHECKLIST NỘP BÀI</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213"/>
        <w:gridCol w:w="5213"/>
      </w:tblGrid>
      <w:tr w14:paraId="151080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shd w:val="clear" w:color="auto" w:fill="D9EAD3"/>
            <w:vAlign w:val="center"/>
          </w:tcPr>
          <w:p w14:paraId="2D774CB7">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Hạng mục</w:t>
            </w:r>
          </w:p>
        </w:tc>
        <w:tc>
          <w:tcPr>
            <w:tcW w:w="5213" w:type="dxa"/>
            <w:shd w:val="clear" w:color="auto" w:fill="D9EAD3"/>
            <w:vAlign w:val="center"/>
          </w:tcPr>
          <w:p w14:paraId="3DCFC5F6">
            <w:pPr>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Đã bao quát</w:t>
            </w:r>
          </w:p>
        </w:tc>
      </w:tr>
      <w:tr w14:paraId="5586A3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5166DE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7 giai đoạn SDLC</w:t>
            </w:r>
          </w:p>
        </w:tc>
        <w:tc>
          <w:tcPr>
            <w:tcW w:w="5213" w:type="dxa"/>
            <w:vAlign w:val="center"/>
          </w:tcPr>
          <w:p w14:paraId="15D11BA2">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Lập kế hoạch; Phân tích; Thiết kế; Lập trình; Kiểm thử; Triển khai; Bảo trì</w:t>
            </w:r>
          </w:p>
        </w:tc>
      </w:tr>
      <w:tr w14:paraId="3423CF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4828872C">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Công việc của SA</w:t>
            </w:r>
          </w:p>
        </w:tc>
        <w:tc>
          <w:tcPr>
            <w:tcW w:w="5213" w:type="dxa"/>
            <w:vAlign w:val="center"/>
          </w:tcPr>
          <w:p w14:paraId="646503F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mô tả theo từng giai đoạn</w:t>
            </w:r>
          </w:p>
        </w:tc>
      </w:tr>
      <w:tr w14:paraId="65D1F8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3CE3F1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Deliverables</w:t>
            </w:r>
          </w:p>
        </w:tc>
        <w:tc>
          <w:tcPr>
            <w:tcW w:w="5213" w:type="dxa"/>
            <w:vAlign w:val="center"/>
          </w:tcPr>
          <w:p w14:paraId="7C492A32">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danh mục sản phẩm đầu ra</w:t>
            </w:r>
          </w:p>
        </w:tc>
      </w:tr>
      <w:tr w14:paraId="26CEF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462BA67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Hậu quả bỏ qua Analysis</w:t>
            </w:r>
          </w:p>
        </w:tc>
        <w:tc>
          <w:tcPr>
            <w:tcW w:w="5213" w:type="dxa"/>
            <w:vAlign w:val="center"/>
          </w:tcPr>
          <w:p w14:paraId="118B119A">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phân tích lỗi và hậu quả</w:t>
            </w:r>
          </w:p>
        </w:tc>
      </w:tr>
      <w:tr w14:paraId="64FC69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60F5C3B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Hậu quả bỏ qua Testing</w:t>
            </w:r>
          </w:p>
        </w:tc>
        <w:tc>
          <w:tcPr>
            <w:tcW w:w="5213" w:type="dxa"/>
            <w:vAlign w:val="center"/>
          </w:tcPr>
          <w:p w14:paraId="38A039C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phân tích boundary/edge case</w:t>
            </w:r>
          </w:p>
        </w:tc>
      </w:tr>
      <w:tr w14:paraId="15174E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5F92BAA9">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Luồng TPS → MIS</w:t>
            </w:r>
          </w:p>
        </w:tc>
        <w:tc>
          <w:tcPr>
            <w:tcW w:w="5213" w:type="dxa"/>
            <w:vAlign w:val="center"/>
          </w:tcPr>
          <w:p w14:paraId="1DB962DF">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8 bước xử lý</w:t>
            </w:r>
          </w:p>
        </w:tc>
      </w:tr>
      <w:tr w14:paraId="6D62F7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329A28F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Python calculate_driver_payout</w:t>
            </w:r>
          </w:p>
        </w:tc>
        <w:tc>
          <w:tcPr>
            <w:tcW w:w="5213" w:type="dxa"/>
            <w:vAlign w:val="center"/>
          </w:tcPr>
          <w:p w14:paraId="7809ADE4">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mã nguồn hoàn chỉnh</w:t>
            </w:r>
          </w:p>
        </w:tc>
      </w:tr>
      <w:tr w14:paraId="18E68A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268200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DISPUTED</w:t>
            </w:r>
          </w:p>
        </w:tc>
        <w:tc>
          <w:tcPr>
            <w:tcW w:w="5213" w:type="dxa"/>
            <w:vAlign w:val="center"/>
          </w:tcPr>
          <w:p w14:paraId="3BE916A0">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Tạm giữ 20.000đ/đơn, không cộng vào payout</w:t>
            </w:r>
          </w:p>
        </w:tc>
      </w:tr>
      <w:tr w14:paraId="456120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001D5187">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Thưởng &gt;50</w:t>
            </w:r>
          </w:p>
        </w:tc>
        <w:tc>
          <w:tcPr>
            <w:tcW w:w="5213" w:type="dxa"/>
            <w:vAlign w:val="center"/>
          </w:tcPr>
          <w:p w14:paraId="5DE4B9EE">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Thưởng 10% trên thù lao cơ bản</w:t>
            </w:r>
          </w:p>
        </w:tc>
      </w:tr>
      <w:tr w14:paraId="78FE75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A34564B">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Test case</w:t>
            </w:r>
          </w:p>
        </w:tc>
        <w:tc>
          <w:tcPr>
            <w:tcW w:w="5213" w:type="dxa"/>
            <w:vAlign w:val="center"/>
          </w:tcPr>
          <w:p w14:paraId="629F9338">
            <w:pPr>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dữ liệu và Expected Result</w:t>
            </w:r>
          </w:p>
        </w:tc>
      </w:tr>
    </w:tbl>
    <w:p w14:paraId="7DABF960">
      <w:pPr>
        <w:spacing w:after="40"/>
        <w:rPr>
          <w:color w:val="000000" w:themeColor="text1"/>
          <w14:textFill>
            <w14:solidFill>
              <w14:schemeClr w14:val="tx1"/>
            </w14:solidFill>
          </w14:textFill>
        </w:rPr>
      </w:pPr>
    </w:p>
    <w:sectPr>
      <w:headerReference r:id="rId5" w:type="default"/>
      <w:footerReference r:id="rId6" w:type="default"/>
      <w:pgSz w:w="12240" w:h="15840"/>
      <w:pgMar w:top="907" w:right="907" w:bottom="850" w:left="907"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98689">
    <w:pPr>
      <w:pStyle w:val="18"/>
      <w:jc w:val="center"/>
    </w:pPr>
    <w:r>
      <w:rPr>
        <w:rFonts w:ascii="Times New Roman" w:hAnsi="Times New Roman" w:eastAsia="Times New Roman"/>
        <w:sz w:val="16"/>
      </w:rPr>
      <w:t>RikkeiExpress Logistics  |  Nguyễn Tấn Dũng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7CD54">
    <w:pPr>
      <w:pStyle w:val="19"/>
      <w:jc w:val="right"/>
    </w:pPr>
    <w:r>
      <w:rPr>
        <w:rFonts w:ascii="Times New Roman" w:hAnsi="Times New Roman" w:eastAsia="Times New Roman"/>
        <w:i/>
        <w:sz w:val="16"/>
      </w:rPr>
      <w:t>BÁO CÁO PHÂN TÍCH SDLC &amp; LUỒNG TPS–MIS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0A7C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Block"/>
    <w:uiPriority w:val="0"/>
    <w:pPr>
      <w:spacing w:after="200" w:line="276" w:lineRule="auto"/>
    </w:pPr>
    <w:rPr>
      <w:rFonts w:ascii="Consolas" w:hAnsi="Consolas" w:eastAsia="Consolas"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1413</Words>
  <Characters>5875</Characters>
  <Lines>0</Lines>
  <Paragraphs>0</Paragraphs>
  <TotalTime>1</TotalTime>
  <ScaleCrop>false</ScaleCrop>
  <LinksUpToDate>false</LinksUpToDate>
  <CharactersWithSpaces>7170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Tấn Dũng</dc:creator>
  <dc:description>generated by python-docx</dc:description>
  <cp:keywords>SDLC, TPS, MIS, Python, thù lao tài xế, RikkeiExpress</cp:keywords>
  <cp:lastModifiedBy>Dũng Nguyễn</cp:lastModifiedBy>
  <dcterms:modified xsi:type="dcterms:W3CDTF">2026-09-10T02:30:59Z</dcterms:modified>
  <dc:subject>Đối soát thù lao tài xế bằng Python</dc:subject>
  <dc:title>Báo cáo Phân tích SDLC &amp; Luồng TPS-MIS – RikkeiExpress Logistics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32FC50BB8E0A45B2B25E8B4D289B9EA0_12</vt:lpwstr>
  </property>
</Properties>
</file>