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CC2CE9">
      <w:pPr>
        <w:spacing w:before="800"/>
      </w:pPr>
    </w:p>
    <w:p w14:paraId="524C81DC">
      <w:pPr>
        <w:jc w:val="center"/>
        <w:rPr>
          <w:color w:val="000000" w:themeColor="text1"/>
          <w14:textFill>
            <w14:solidFill>
              <w14:schemeClr w14:val="tx1"/>
            </w14:solidFill>
          </w14:textFill>
        </w:rPr>
      </w:pPr>
      <w:r>
        <w:rPr>
          <w:b/>
          <w:bCs/>
          <w:color w:val="000000" w:themeColor="text1"/>
          <w:sz w:val="26"/>
          <w:szCs w:val="26"/>
          <w14:textFill>
            <w14:solidFill>
              <w14:schemeClr w14:val="tx1"/>
            </w14:solidFill>
          </w14:textFill>
        </w:rPr>
        <w:t>BÀI TẬP THỰC HÀNH — SESSION 07</w:t>
      </w:r>
    </w:p>
    <w:p w14:paraId="62C9EE46">
      <w:pPr>
        <w:spacing w:before="200" w:after="200"/>
        <w:jc w:val="center"/>
        <w:rPr>
          <w:color w:val="000000" w:themeColor="text1"/>
          <w14:textFill>
            <w14:solidFill>
              <w14:schemeClr w14:val="tx1"/>
            </w14:solidFill>
          </w14:textFill>
        </w:rPr>
      </w:pPr>
      <w:r>
        <w:rPr>
          <w:b/>
          <w:bCs/>
          <w:color w:val="000000" w:themeColor="text1"/>
          <w:sz w:val="36"/>
          <w:szCs w:val="36"/>
          <w14:textFill>
            <w14:solidFill>
              <w14:schemeClr w14:val="tx1"/>
            </w14:solidFill>
          </w14:textFill>
        </w:rPr>
        <w:t>THIẾT KẾ CLASS DIAGRAM CHO NỀN TẢNG GIAO ĐỒ ĂN QUICKBITE</w:t>
      </w:r>
    </w:p>
    <w:p w14:paraId="5AFEDCA0">
      <w:pPr>
        <w:spacing w:after="40"/>
        <w:jc w:val="center"/>
        <w:rPr>
          <w:color w:val="000000" w:themeColor="text1"/>
          <w14:textFill>
            <w14:solidFill>
              <w14:schemeClr w14:val="tx1"/>
            </w14:solidFill>
          </w14:textFill>
        </w:rPr>
      </w:pPr>
      <w:r>
        <w:rPr>
          <w:i/>
          <w:iCs/>
          <w:color w:val="000000" w:themeColor="text1"/>
          <w:sz w:val="24"/>
          <w:szCs w:val="24"/>
          <w14:textFill>
            <w14:solidFill>
              <w14:schemeClr w14:val="tx1"/>
            </w14:solidFill>
          </w14:textFill>
        </w:rPr>
        <w:t>Vai trò: System Analyst / Business Analyst (SA/BA)</w:t>
      </w:r>
    </w:p>
    <w:p w14:paraId="1BDD5802">
      <w:pPr>
        <w:spacing w:after="600"/>
        <w:jc w:val="center"/>
        <w:rPr>
          <w:color w:val="000000" w:themeColor="text1"/>
          <w14:textFill>
            <w14:solidFill>
              <w14:schemeClr w14:val="tx1"/>
            </w14:solidFill>
          </w14:textFill>
        </w:rPr>
      </w:pPr>
      <w:r>
        <w:rPr>
          <w:color w:val="000000" w:themeColor="text1"/>
          <w:sz w:val="24"/>
          <w:szCs w:val="24"/>
          <w14:textFill>
            <w14:solidFill>
              <w14:schemeClr w14:val="tx1"/>
            </w14:solidFill>
          </w14:textFill>
        </w:rPr>
        <w:t>Học viên: Nguyễn Tấn Dũng</w:t>
      </w:r>
    </w:p>
    <w:p w14:paraId="342BE875">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69977A9">
      <w:pPr>
        <w:pStyle w:val="2"/>
        <w:pBdr>
          <w:bottom w:val="single" w:color="1F4E78" w:sz="8" w:space="4"/>
        </w:pBdr>
        <w:spacing w:before="320" w:after="160"/>
        <w:rPr>
          <w:color w:val="000000" w:themeColor="text1"/>
          <w14:textFill>
            <w14:solidFill>
              <w14:schemeClr w14:val="tx1"/>
            </w14:solidFill>
          </w14:textFill>
        </w:rPr>
      </w:pPr>
      <w:r>
        <w:rPr>
          <w:b/>
          <w:bCs/>
          <w:color w:val="000000" w:themeColor="text1"/>
          <w:sz w:val="30"/>
          <w:szCs w:val="30"/>
          <w14:textFill>
            <w14:solidFill>
              <w14:schemeClr w14:val="tx1"/>
            </w14:solidFill>
          </w14:textFill>
        </w:rPr>
        <w:t>1. Mục tiêu bài tập</w:t>
      </w:r>
    </w:p>
    <w:p w14:paraId="4885F6E4">
      <w:pPr>
        <w:pStyle w:val="4"/>
        <w:spacing w:before="180" w:after="90"/>
        <w:rPr>
          <w:color w:val="000000" w:themeColor="text1"/>
          <w14:textFill>
            <w14:solidFill>
              <w14:schemeClr w14:val="tx1"/>
            </w14:solidFill>
          </w14:textFill>
        </w:rPr>
      </w:pPr>
      <w:r>
        <w:rPr>
          <w:b/>
          <w:bCs/>
          <w:i/>
          <w:iCs/>
          <w:color w:val="000000" w:themeColor="text1"/>
          <w:sz w:val="23"/>
          <w:szCs w:val="23"/>
          <w14:textFill>
            <w14:solidFill>
              <w14:schemeClr w14:val="tx1"/>
            </w14:solidFill>
          </w14:textFill>
        </w:rPr>
        <w:t>Kiến thức</w:t>
      </w:r>
    </w:p>
    <w:p w14:paraId="5C906ED3">
      <w:pPr>
        <w:spacing w:after="140" w:line="300" w:lineRule="auto"/>
        <w:jc w:val="both"/>
        <w:rPr>
          <w:color w:val="000000" w:themeColor="text1"/>
          <w14:textFill>
            <w14:solidFill>
              <w14:schemeClr w14:val="tx1"/>
            </w14:solidFill>
          </w14:textFill>
        </w:rPr>
      </w:pPr>
      <w:r>
        <w:rPr>
          <w:b w:val="0"/>
          <w:bCs w:val="0"/>
          <w:i w:val="0"/>
          <w:iCs w:val="0"/>
          <w:color w:val="000000" w:themeColor="text1"/>
          <w:sz w:val="22"/>
          <w:szCs w:val="22"/>
          <w14:textFill>
            <w14:solidFill>
              <w14:schemeClr w14:val="tx1"/>
            </w14:solidFill>
          </w14:textFill>
        </w:rPr>
        <w:t>Hệ thống hóa toàn bộ kiến thức về Class Diagram: cấu trúc 3 ngăn của Lớp, phạm vi truy cập (Visibility), các mối quan hệ (Association, Aggregation, Composition, Generalization), bội số (Multiplicity), kỹ thuật chuyển đổi từ Use Case sang Class Diagram và quy trình 5 bước trích xuất từ yêu cầu nghiệp vụ.</w:t>
      </w:r>
    </w:p>
    <w:p w14:paraId="41E56DBD">
      <w:pPr>
        <w:pStyle w:val="4"/>
        <w:spacing w:before="180" w:after="90"/>
        <w:rPr>
          <w:color w:val="000000" w:themeColor="text1"/>
          <w14:textFill>
            <w14:solidFill>
              <w14:schemeClr w14:val="tx1"/>
            </w14:solidFill>
          </w14:textFill>
        </w:rPr>
      </w:pPr>
      <w:r>
        <w:rPr>
          <w:b/>
          <w:bCs/>
          <w:i/>
          <w:iCs/>
          <w:color w:val="000000" w:themeColor="text1"/>
          <w:sz w:val="23"/>
          <w:szCs w:val="23"/>
          <w14:textFill>
            <w14:solidFill>
              <w14:schemeClr w14:val="tx1"/>
            </w14:solidFill>
          </w14:textFill>
        </w:rPr>
        <w:t>Kỹ năng</w:t>
      </w:r>
    </w:p>
    <w:p w14:paraId="44C13A2F">
      <w:pPr>
        <w:spacing w:after="140" w:line="300" w:lineRule="auto"/>
        <w:jc w:val="both"/>
        <w:rPr>
          <w:color w:val="000000" w:themeColor="text1"/>
          <w14:textFill>
            <w14:solidFill>
              <w14:schemeClr w14:val="tx1"/>
            </w14:solidFill>
          </w14:textFill>
        </w:rPr>
      </w:pPr>
      <w:r>
        <w:rPr>
          <w:b w:val="0"/>
          <w:bCs w:val="0"/>
          <w:i w:val="0"/>
          <w:iCs w:val="0"/>
          <w:color w:val="000000" w:themeColor="text1"/>
          <w:sz w:val="22"/>
          <w:szCs w:val="22"/>
          <w14:textFill>
            <w14:solidFill>
              <w14:schemeClr w14:val="tx1"/>
            </w14:solidFill>
          </w14:textFill>
        </w:rPr>
        <w:t>Phân tích trích xuất Danh từ / Động từ từ tài liệu nghiệp vụ; xác định đúng bản chất liên kết giữa các Lớp; ghi nhận con số Bội số chính xác; sắp xếp bố cục sơ đồ Class Diagram tổng thể vuông vắn, thẩm mỹ và tuyệt đối không cắt chéo đường nối.</w:t>
      </w:r>
    </w:p>
    <w:p w14:paraId="50EAD176">
      <w:pPr>
        <w:pStyle w:val="4"/>
        <w:spacing w:before="180" w:after="90"/>
        <w:rPr>
          <w:color w:val="000000" w:themeColor="text1"/>
          <w14:textFill>
            <w14:solidFill>
              <w14:schemeClr w14:val="tx1"/>
            </w14:solidFill>
          </w14:textFill>
        </w:rPr>
      </w:pPr>
      <w:r>
        <w:rPr>
          <w:b/>
          <w:bCs/>
          <w:i/>
          <w:iCs/>
          <w:color w:val="000000" w:themeColor="text1"/>
          <w:sz w:val="23"/>
          <w:szCs w:val="23"/>
          <w14:textFill>
            <w14:solidFill>
              <w14:schemeClr w14:val="tx1"/>
            </w14:solidFill>
          </w14:textFill>
        </w:rPr>
        <w:t>Năng lực vận dụng</w:t>
      </w:r>
    </w:p>
    <w:p w14:paraId="29238C49">
      <w:pPr>
        <w:spacing w:after="140" w:line="300" w:lineRule="auto"/>
        <w:jc w:val="both"/>
        <w:rPr>
          <w:color w:val="000000" w:themeColor="text1"/>
          <w14:textFill>
            <w14:solidFill>
              <w14:schemeClr w14:val="tx1"/>
            </w14:solidFill>
          </w14:textFill>
        </w:rPr>
      </w:pPr>
      <w:r>
        <w:rPr>
          <w:b w:val="0"/>
          <w:bCs w:val="0"/>
          <w:i w:val="0"/>
          <w:iCs w:val="0"/>
          <w:color w:val="000000" w:themeColor="text1"/>
          <w:sz w:val="22"/>
          <w:szCs w:val="22"/>
          <w14:textFill>
            <w14:solidFill>
              <w14:schemeClr w14:val="tx1"/>
            </w14:solidFill>
          </w14:textFill>
        </w:rPr>
        <w:t>Vận dụng tư duy System Analyst để phân tích bài toán chuyển đổi số của nền tảng giao đồ ăn QuickBite và xây dựng bộ tài liệu thiết kế Sơ đồ Lớp kỹ thuật chuẩn UML bàn giao cho đội ngũ lập trình viên Backend.</w:t>
      </w:r>
    </w:p>
    <w:p w14:paraId="74ABF113">
      <w:pPr>
        <w:pStyle w:val="2"/>
        <w:pBdr>
          <w:bottom w:val="single" w:color="1F4E78" w:sz="8" w:space="4"/>
        </w:pBdr>
        <w:spacing w:before="320" w:after="160"/>
        <w:rPr>
          <w:color w:val="000000" w:themeColor="text1"/>
          <w14:textFill>
            <w14:solidFill>
              <w14:schemeClr w14:val="tx1"/>
            </w14:solidFill>
          </w14:textFill>
        </w:rPr>
      </w:pPr>
      <w:r>
        <w:rPr>
          <w:b/>
          <w:bCs/>
          <w:color w:val="000000" w:themeColor="text1"/>
          <w:sz w:val="30"/>
          <w:szCs w:val="30"/>
          <w14:textFill>
            <w14:solidFill>
              <w14:schemeClr w14:val="tx1"/>
            </w14:solidFill>
          </w14:textFill>
        </w:rPr>
        <w:t>2. Bối cảnh dự án</w:t>
      </w:r>
    </w:p>
    <w:p w14:paraId="02840CA6">
      <w:pPr>
        <w:spacing w:after="140" w:line="300" w:lineRule="auto"/>
        <w:jc w:val="both"/>
        <w:rPr>
          <w:color w:val="000000" w:themeColor="text1"/>
          <w14:textFill>
            <w14:solidFill>
              <w14:schemeClr w14:val="tx1"/>
            </w14:solidFill>
          </w14:textFill>
        </w:rPr>
      </w:pPr>
      <w:r>
        <w:rPr>
          <w:b w:val="0"/>
          <w:bCs w:val="0"/>
          <w:i w:val="0"/>
          <w:iCs w:val="0"/>
          <w:color w:val="000000" w:themeColor="text1"/>
          <w:sz w:val="22"/>
          <w:szCs w:val="22"/>
          <w14:textFill>
            <w14:solidFill>
              <w14:schemeClr w14:val="tx1"/>
            </w14:solidFill>
          </w14:textFill>
        </w:rPr>
        <w:t>QuickBite là nền tảng giao đồ ăn và đặt món trực tuyến đang tăng trưởng nhanh chóng với hàng nghìn đơn hàng mỗi ngày. Để nâng cao trải nghiệm người dùng và mở rộng quy mô vận hành, Ban Giám đốc QuickBite quyết định tái cấu trúc toàn bộ hệ thống back-end sang kiến trúc hướng đối tượng (Object-Oriented Architecture) bao gồm 3 phân hệ cốt lõi:</w:t>
      </w:r>
    </w:p>
    <w:p w14:paraId="70596589">
      <w:pPr>
        <w:pStyle w:val="16"/>
        <w:numPr>
          <w:ilvl w:val="0"/>
          <w:numId w:val="1"/>
        </w:numPr>
        <w:spacing w:after="80" w:line="300" w:lineRule="auto"/>
        <w:rPr>
          <w:color w:val="000000" w:themeColor="text1"/>
          <w14:textFill>
            <w14:solidFill>
              <w14:schemeClr w14:val="tx1"/>
            </w14:solidFill>
          </w14:textFill>
        </w:rPr>
      </w:pPr>
      <w:r>
        <w:rPr>
          <w:color w:val="000000" w:themeColor="text1"/>
          <w:sz w:val="22"/>
          <w:szCs w:val="22"/>
          <w14:textFill>
            <w14:solidFill>
              <w14:schemeClr w14:val="tx1"/>
            </w14:solidFill>
          </w14:textFill>
        </w:rPr>
        <w:t>Phân hệ Khách hàng &amp; Đơn hàng: Quản lý thông tin tài khoản khách hàng, quá trình tạo đơn hàng và các dòng món ăn chi tiết.</w:t>
      </w:r>
    </w:p>
    <w:p w14:paraId="2A2E6E15">
      <w:pPr>
        <w:pStyle w:val="16"/>
        <w:numPr>
          <w:ilvl w:val="0"/>
          <w:numId w:val="1"/>
        </w:numPr>
        <w:spacing w:after="80" w:line="300" w:lineRule="auto"/>
        <w:rPr>
          <w:color w:val="000000" w:themeColor="text1"/>
          <w14:textFill>
            <w14:solidFill>
              <w14:schemeClr w14:val="tx1"/>
            </w14:solidFill>
          </w14:textFill>
        </w:rPr>
      </w:pPr>
      <w:r>
        <w:rPr>
          <w:color w:val="000000" w:themeColor="text1"/>
          <w:sz w:val="22"/>
          <w:szCs w:val="22"/>
          <w14:textFill>
            <w14:solidFill>
              <w14:schemeClr w14:val="tx1"/>
            </w14:solidFill>
          </w14:textFill>
        </w:rPr>
        <w:t>Phân hệ Thực đơn &amp; Khuyến mãi: Phân loại món ăn theo danh mục, quản lý giá bán tồn kho và áp dụng các mã Voucher giảm giá.</w:t>
      </w:r>
    </w:p>
    <w:p w14:paraId="0BBC65C3">
      <w:pPr>
        <w:pStyle w:val="16"/>
        <w:numPr>
          <w:ilvl w:val="0"/>
          <w:numId w:val="1"/>
        </w:numPr>
        <w:spacing w:after="80" w:line="300" w:lineRule="auto"/>
        <w:rPr>
          <w:color w:val="000000" w:themeColor="text1"/>
          <w14:textFill>
            <w14:solidFill>
              <w14:schemeClr w14:val="tx1"/>
            </w14:solidFill>
          </w14:textFill>
        </w:rPr>
      </w:pPr>
      <w:r>
        <w:rPr>
          <w:color w:val="000000" w:themeColor="text1"/>
          <w:sz w:val="22"/>
          <w:szCs w:val="22"/>
          <w14:textFill>
            <w14:solidFill>
              <w14:schemeClr w14:val="tx1"/>
            </w14:solidFill>
          </w14:textFill>
        </w:rPr>
        <w:t>Phân hệ Đối tác &amp; Thanh toán: Phân cấp vai trò nhân viên giao hàng (Shipper) và xử lý giao dịch thanh toán, xuất hóa đơn trực tuyến.</w:t>
      </w:r>
    </w:p>
    <w:p w14:paraId="03D64D05">
      <w:pPr>
        <w:pStyle w:val="2"/>
        <w:pBdr>
          <w:bottom w:val="single" w:color="1F4E78" w:sz="8" w:space="4"/>
        </w:pBdr>
        <w:spacing w:before="320" w:after="160"/>
        <w:rPr>
          <w:color w:val="000000" w:themeColor="text1"/>
          <w14:textFill>
            <w14:solidFill>
              <w14:schemeClr w14:val="tx1"/>
            </w14:solidFill>
          </w14:textFill>
        </w:rPr>
      </w:pPr>
      <w:r>
        <w:rPr>
          <w:b/>
          <w:bCs/>
          <w:color w:val="000000" w:themeColor="text1"/>
          <w:sz w:val="30"/>
          <w:szCs w:val="30"/>
          <w14:textFill>
            <w14:solidFill>
              <w14:schemeClr w14:val="tx1"/>
            </w14:solidFill>
          </w14:textFill>
        </w:rPr>
        <w:t>3. Vấn đề cần giải quyết</w:t>
      </w:r>
    </w:p>
    <w:p w14:paraId="584FDD0D">
      <w:pPr>
        <w:pStyle w:val="16"/>
        <w:numPr>
          <w:ilvl w:val="0"/>
          <w:numId w:val="1"/>
        </w:numPr>
        <w:spacing w:after="80" w:line="300" w:lineRule="auto"/>
        <w:rPr>
          <w:color w:val="000000" w:themeColor="text1"/>
          <w14:textFill>
            <w14:solidFill>
              <w14:schemeClr w14:val="tx1"/>
            </w14:solidFill>
          </w14:textFill>
        </w:rPr>
      </w:pPr>
      <w:r>
        <w:rPr>
          <w:color w:val="000000" w:themeColor="text1"/>
          <w:sz w:val="22"/>
          <w:szCs w:val="22"/>
          <w14:textFill>
            <w14:solidFill>
              <w14:schemeClr w14:val="tx1"/>
            </w14:solidFill>
          </w14:textFill>
        </w:rPr>
        <w:t>Phân mảnh thông tin &amp; Khai báo lộn xộn: Chưa phân định rõ cấu trúc 3 ngăn của Lớp, dẫn đến việc đặt lộn xộn giữa thuộc tính dữ liệu món ăn và các hành vi xử lý nghiệp vụ.</w:t>
      </w:r>
    </w:p>
    <w:p w14:paraId="736FAA7C">
      <w:pPr>
        <w:pStyle w:val="16"/>
        <w:numPr>
          <w:ilvl w:val="0"/>
          <w:numId w:val="1"/>
        </w:numPr>
        <w:spacing w:after="80" w:line="300" w:lineRule="auto"/>
        <w:rPr>
          <w:color w:val="000000" w:themeColor="text1"/>
          <w14:textFill>
            <w14:solidFill>
              <w14:schemeClr w14:val="tx1"/>
            </w14:solidFill>
          </w14:textFill>
        </w:rPr>
      </w:pPr>
      <w:r>
        <w:rPr>
          <w:color w:val="000000" w:themeColor="text1"/>
          <w:sz w:val="22"/>
          <w:szCs w:val="22"/>
          <w14:textFill>
            <w14:solidFill>
              <w14:schemeClr w14:val="tx1"/>
            </w14:solidFill>
          </w14:textFill>
        </w:rPr>
        <w:t>Vi phạm an toàn dữ liệu: Không khai báo bổ từ truy cập (Visibility), làm phơi bày trực tiếp thông tin nhạy cảm của khách hàng, số dư tài khoản và mã giảm giá.</w:t>
      </w:r>
    </w:p>
    <w:p w14:paraId="75B3998E">
      <w:pPr>
        <w:pStyle w:val="16"/>
        <w:numPr>
          <w:ilvl w:val="0"/>
          <w:numId w:val="1"/>
        </w:numPr>
        <w:spacing w:after="80" w:line="300" w:lineRule="auto"/>
        <w:rPr>
          <w:color w:val="000000" w:themeColor="text1"/>
          <w14:textFill>
            <w14:solidFill>
              <w14:schemeClr w14:val="tx1"/>
            </w14:solidFill>
          </w14:textFill>
        </w:rPr>
      </w:pPr>
      <w:r>
        <w:rPr>
          <w:color w:val="000000" w:themeColor="text1"/>
          <w:sz w:val="22"/>
          <w:szCs w:val="22"/>
          <w14:textFill>
            <w14:solidFill>
              <w14:schemeClr w14:val="tx1"/>
            </w14:solidFill>
          </w14:textFill>
        </w:rPr>
        <w:t>Lẫn lộn mối quan hệ &amp; Bội số: Chưa phân biệt được mối quan hệ lỏng lẻo (Aggregation) và cấu thành sinh tử (Composition), gây lỗi xóa nhầm món ăn khi xóa danh mục; không chặn được lỗi tạo đơn hàng rỗng 0 món.</w:t>
      </w:r>
    </w:p>
    <w:p w14:paraId="2EE3D3DC">
      <w:pPr>
        <w:pStyle w:val="16"/>
        <w:numPr>
          <w:ilvl w:val="0"/>
          <w:numId w:val="1"/>
        </w:numPr>
        <w:spacing w:after="80" w:line="300" w:lineRule="auto"/>
        <w:rPr>
          <w:color w:val="000000" w:themeColor="text1"/>
          <w14:textFill>
            <w14:solidFill>
              <w14:schemeClr w14:val="tx1"/>
            </w14:solidFill>
          </w14:textFill>
        </w:rPr>
      </w:pPr>
      <w:r>
        <w:rPr>
          <w:color w:val="000000" w:themeColor="text1"/>
          <w:sz w:val="22"/>
          <w:szCs w:val="22"/>
          <w14:textFill>
            <w14:solidFill>
              <w14:schemeClr w14:val="tx1"/>
            </w14:solidFill>
          </w14:textFill>
        </w:rPr>
        <w:t>Bất đồng giữa đặc tả Use Case và Code: Đội nghiệp vụ đã viết đặc tả Use Case 'Đặt món và Thanh toán', nhưng đội kỹ thuật không biết cách trích xuất Danh từ/Động từ để thiết kế Lớp đối tượng trong code.</w:t>
      </w:r>
    </w:p>
    <w:p w14:paraId="3756D4A0">
      <w:pPr>
        <w:pStyle w:val="16"/>
        <w:numPr>
          <w:ilvl w:val="0"/>
          <w:numId w:val="1"/>
        </w:numPr>
        <w:spacing w:after="80" w:line="300" w:lineRule="auto"/>
        <w:rPr>
          <w:color w:val="000000" w:themeColor="text1"/>
          <w14:textFill>
            <w14:solidFill>
              <w14:schemeClr w14:val="tx1"/>
            </w14:solidFill>
          </w14:textFill>
        </w:rPr>
      </w:pPr>
      <w:r>
        <w:rPr>
          <w:color w:val="000000" w:themeColor="text1"/>
          <w:sz w:val="22"/>
          <w:szCs w:val="22"/>
          <w14:textFill>
            <w14:solidFill>
              <w14:schemeClr w14:val="tx1"/>
            </w14:solidFill>
          </w14:textFill>
        </w:rPr>
        <w:t>Bản vẽ sơ đồ tổng thể bị rối mắt: Sơ đồ thiết kế ban đầu bị đan chéo đường nối chi chít như 'mạng nhện', các Lớp xếp lộn xộn gây khó hiểu cho lập trình viên khi triển khai.</w:t>
      </w:r>
    </w:p>
    <w:p w14:paraId="0A0AFF69">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1587CD8B">
      <w:pPr>
        <w:pStyle w:val="2"/>
        <w:pBdr>
          <w:bottom w:val="single" w:color="1F4E78" w:sz="8" w:space="4"/>
        </w:pBdr>
        <w:spacing w:before="320" w:after="160"/>
        <w:rPr>
          <w:color w:val="000000" w:themeColor="text1"/>
          <w14:textFill>
            <w14:solidFill>
              <w14:schemeClr w14:val="tx1"/>
            </w14:solidFill>
          </w14:textFill>
        </w:rPr>
      </w:pPr>
      <w:r>
        <w:rPr>
          <w:b/>
          <w:bCs/>
          <w:color w:val="000000" w:themeColor="text1"/>
          <w:sz w:val="30"/>
          <w:szCs w:val="30"/>
          <w14:textFill>
            <w14:solidFill>
              <w14:schemeClr w14:val="tx1"/>
            </w14:solidFill>
          </w14:textFill>
        </w:rPr>
        <w:t>Nhiệm vụ 1 — Nhận diện Lớp và Khai báo Cấu trúc 3 ngăn</w:t>
      </w:r>
    </w:p>
    <w:p w14:paraId="0F255635">
      <w:pPr>
        <w:spacing w:after="140" w:line="300" w:lineRule="auto"/>
        <w:jc w:val="both"/>
        <w:rPr>
          <w:color w:val="000000" w:themeColor="text1"/>
          <w14:textFill>
            <w14:solidFill>
              <w14:schemeClr w14:val="tx1"/>
            </w14:solidFill>
          </w14:textFill>
        </w:rPr>
      </w:pPr>
      <w:r>
        <w:rPr>
          <w:b w:val="0"/>
          <w:bCs w:val="0"/>
          <w:i w:val="0"/>
          <w:iCs w:val="0"/>
          <w:color w:val="000000" w:themeColor="text1"/>
          <w:sz w:val="22"/>
          <w:szCs w:val="22"/>
          <w14:textFill>
            <w14:solidFill>
              <w14:schemeClr w14:val="tx1"/>
            </w14:solidFill>
          </w14:textFill>
        </w:rPr>
        <w:t>Từ bối cảnh nghiệp vụ của QuickBite, 4 Lớp đối tượng quản lý cốt lõi được nhận diện gồm: Khách hàng (Customer), Đơn hàng (Order), Món ăn (MenuItem) và Nhân viên (Employee). Mỗi Lớp được khai báo theo cấu trúc 3 ngăn chuẩn UML: Ngăn 1 — Tên Lớp, Ngăn 2 — Thuộc tính (Attributes), Ngăn 3 — Phương thức (Methods).</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800"/>
      </w:tblGrid>
      <w:tr w14:paraId="3C6C7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4E78"/>
            <w:tcMar>
              <w:top w:w="80" w:type="dxa"/>
              <w:left w:w="100" w:type="dxa"/>
              <w:bottom w:w="80" w:type="dxa"/>
              <w:right w:w="100" w:type="dxa"/>
            </w:tcMar>
            <w:vAlign w:val="center"/>
          </w:tcPr>
          <w:p w14:paraId="03637AD7">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Lớp (Class)</w:t>
            </w:r>
          </w:p>
        </w:tc>
        <w:tc>
          <w:tcPr>
            <w:tcW w:w="6800" w:type="dxa"/>
            <w:shd w:val="clear" w:color="auto" w:fill="1F4E78"/>
            <w:tcMar>
              <w:top w:w="80" w:type="dxa"/>
              <w:left w:w="100" w:type="dxa"/>
              <w:bottom w:w="80" w:type="dxa"/>
              <w:right w:w="100" w:type="dxa"/>
            </w:tcMar>
            <w:vAlign w:val="center"/>
          </w:tcPr>
          <w:p w14:paraId="6D99754B">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Vai trò nghiệp vụ</w:t>
            </w:r>
          </w:p>
        </w:tc>
      </w:tr>
      <w:tr w14:paraId="66BAA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136EFABA">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Customer</w:t>
            </w:r>
          </w:p>
        </w:tc>
        <w:tc>
          <w:tcPr>
            <w:tcW w:w="6800" w:type="dxa"/>
            <w:tcMar>
              <w:top w:w="80" w:type="dxa"/>
              <w:left w:w="100" w:type="dxa"/>
              <w:bottom w:w="80" w:type="dxa"/>
              <w:right w:w="100" w:type="dxa"/>
            </w:tcMar>
            <w:vAlign w:val="center"/>
          </w:tcPr>
          <w:p w14:paraId="5B0FB900">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Lưu trữ thông tin tài khoản và hồ sơ khách hàng sử dụng nền tảng.</w:t>
            </w:r>
          </w:p>
        </w:tc>
      </w:tr>
      <w:tr w14:paraId="40F0C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vAlign w:val="center"/>
          </w:tcPr>
          <w:p w14:paraId="4B3B98F3">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Order</w:t>
            </w:r>
          </w:p>
        </w:tc>
        <w:tc>
          <w:tcPr>
            <w:tcW w:w="6800" w:type="dxa"/>
            <w:shd w:val="clear" w:color="auto" w:fill="F2F2F2"/>
            <w:tcMar>
              <w:top w:w="80" w:type="dxa"/>
              <w:left w:w="100" w:type="dxa"/>
              <w:bottom w:w="80" w:type="dxa"/>
              <w:right w:w="100" w:type="dxa"/>
            </w:tcMar>
            <w:vAlign w:val="center"/>
          </w:tcPr>
          <w:p w14:paraId="1FF8158A">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Đại diện cho một đơn đặt món của khách hàng, gồm trạng thái và tổng tiền.</w:t>
            </w:r>
          </w:p>
        </w:tc>
      </w:tr>
      <w:tr w14:paraId="7F4F8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292F7445">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MenuItem</w:t>
            </w:r>
          </w:p>
        </w:tc>
        <w:tc>
          <w:tcPr>
            <w:tcW w:w="6800" w:type="dxa"/>
            <w:tcMar>
              <w:top w:w="80" w:type="dxa"/>
              <w:left w:w="100" w:type="dxa"/>
              <w:bottom w:w="80" w:type="dxa"/>
              <w:right w:w="100" w:type="dxa"/>
            </w:tcMar>
            <w:vAlign w:val="center"/>
          </w:tcPr>
          <w:p w14:paraId="61DAD143">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Đại diện cho một món ăn trong thực đơn, có giá bán và tồn kho.</w:t>
            </w:r>
          </w:p>
        </w:tc>
      </w:tr>
      <w:tr w14:paraId="46D79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vAlign w:val="center"/>
          </w:tcPr>
          <w:p w14:paraId="26EEB142">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Employee</w:t>
            </w:r>
          </w:p>
        </w:tc>
        <w:tc>
          <w:tcPr>
            <w:tcW w:w="6800" w:type="dxa"/>
            <w:shd w:val="clear" w:color="auto" w:fill="F2F2F2"/>
            <w:tcMar>
              <w:top w:w="80" w:type="dxa"/>
              <w:left w:w="100" w:type="dxa"/>
              <w:bottom w:w="80" w:type="dxa"/>
              <w:right w:w="100" w:type="dxa"/>
            </w:tcMar>
            <w:vAlign w:val="center"/>
          </w:tcPr>
          <w:p w14:paraId="3798D98F">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Lưu trữ thông tin nhân sự nội bộ, là lớp cha cho các vai trò nhân viên (ví dụ Shipper).</w:t>
            </w:r>
          </w:p>
        </w:tc>
      </w:tr>
    </w:tbl>
    <w:p w14:paraId="27E46367">
      <w:pPr>
        <w:spacing w:before="16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6096000" cy="2276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6096000" cy="2276475"/>
                    </a:xfrm>
                    <a:prstGeom prst="rect">
                      <a:avLst/>
                    </a:prstGeom>
                  </pic:spPr>
                </pic:pic>
              </a:graphicData>
            </a:graphic>
          </wp:inline>
        </w:drawing>
      </w:r>
    </w:p>
    <w:p w14:paraId="272D6BA8">
      <w:pPr>
        <w:spacing w:before="80" w:after="260"/>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Hình 1. Cấu trúc 3 ngăn của 4 lớp cốt lõi trong hệ thống QuickBite</w:t>
      </w:r>
    </w:p>
    <w:p w14:paraId="7C65DA77">
      <w:pPr>
        <w:pStyle w:val="2"/>
        <w:pBdr>
          <w:bottom w:val="single" w:color="1F4E78" w:sz="8" w:space="4"/>
        </w:pBdr>
        <w:spacing w:before="320" w:after="160"/>
        <w:rPr>
          <w:color w:val="000000" w:themeColor="text1"/>
          <w14:textFill>
            <w14:solidFill>
              <w14:schemeClr w14:val="tx1"/>
            </w14:solidFill>
          </w14:textFill>
        </w:rPr>
      </w:pPr>
      <w:r>
        <w:rPr>
          <w:b/>
          <w:bCs/>
          <w:color w:val="000000" w:themeColor="text1"/>
          <w:sz w:val="30"/>
          <w:szCs w:val="30"/>
          <w14:textFill>
            <w14:solidFill>
              <w14:schemeClr w14:val="tx1"/>
            </w14:solidFill>
          </w14:textFill>
        </w:rPr>
        <w:t>Nhiệm vụ 2 — Thiết lập Bổ từ truy cập và Bảo vệ Dữ liệu</w:t>
      </w:r>
    </w:p>
    <w:p w14:paraId="3DF55C20">
      <w:pPr>
        <w:spacing w:after="140" w:line="300" w:lineRule="auto"/>
        <w:jc w:val="both"/>
        <w:rPr>
          <w:color w:val="000000" w:themeColor="text1"/>
          <w14:textFill>
            <w14:solidFill>
              <w14:schemeClr w14:val="tx1"/>
            </w14:solidFill>
          </w14:textFill>
        </w:rPr>
      </w:pPr>
      <w:r>
        <w:rPr>
          <w:b w:val="0"/>
          <w:bCs w:val="0"/>
          <w:i w:val="0"/>
          <w:iCs w:val="0"/>
          <w:color w:val="000000" w:themeColor="text1"/>
          <w:sz w:val="22"/>
          <w:szCs w:val="22"/>
          <w14:textFill>
            <w14:solidFill>
              <w14:schemeClr w14:val="tx1"/>
            </w14:solidFill>
          </w14:textFill>
        </w:rPr>
        <w:t>Áp dụng nguyên tắc đóng gói (Encapsulation) để bảo vệ dữ liệu nhạy cảm: toàn bộ thuộc tính của Customer và Employee được khai báo Private (−); các phương thức Getter và phương thức nghiệp vụ được khai báo Public (+) để làm giao diện giao tiếp công khai an toàn.</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3200"/>
        <w:gridCol w:w="2800"/>
      </w:tblGrid>
      <w:tr w14:paraId="25546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4E78"/>
            <w:tcMar>
              <w:top w:w="80" w:type="dxa"/>
              <w:left w:w="100" w:type="dxa"/>
              <w:bottom w:w="80" w:type="dxa"/>
              <w:right w:w="100" w:type="dxa"/>
            </w:tcMar>
            <w:vAlign w:val="center"/>
          </w:tcPr>
          <w:p w14:paraId="6373FB6C">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Bổ từ truy cập</w:t>
            </w:r>
          </w:p>
        </w:tc>
        <w:tc>
          <w:tcPr>
            <w:tcW w:w="1600" w:type="dxa"/>
            <w:shd w:val="clear" w:color="auto" w:fill="1F4E78"/>
            <w:tcMar>
              <w:top w:w="80" w:type="dxa"/>
              <w:left w:w="100" w:type="dxa"/>
              <w:bottom w:w="80" w:type="dxa"/>
              <w:right w:w="100" w:type="dxa"/>
            </w:tcMar>
            <w:vAlign w:val="center"/>
          </w:tcPr>
          <w:p w14:paraId="12CDA99A">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Ký hiệu UML</w:t>
            </w:r>
          </w:p>
        </w:tc>
        <w:tc>
          <w:tcPr>
            <w:tcW w:w="3200" w:type="dxa"/>
            <w:shd w:val="clear" w:color="auto" w:fill="1F4E78"/>
            <w:tcMar>
              <w:top w:w="80" w:type="dxa"/>
              <w:left w:w="100" w:type="dxa"/>
              <w:bottom w:w="80" w:type="dxa"/>
              <w:right w:w="100" w:type="dxa"/>
            </w:tcMar>
            <w:vAlign w:val="center"/>
          </w:tcPr>
          <w:p w14:paraId="7AF94A86">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Áp dụng cho</w:t>
            </w:r>
          </w:p>
        </w:tc>
        <w:tc>
          <w:tcPr>
            <w:tcW w:w="2800" w:type="dxa"/>
            <w:shd w:val="clear" w:color="auto" w:fill="1F4E78"/>
            <w:tcMar>
              <w:top w:w="80" w:type="dxa"/>
              <w:left w:w="100" w:type="dxa"/>
              <w:bottom w:w="80" w:type="dxa"/>
              <w:right w:w="100" w:type="dxa"/>
            </w:tcMar>
            <w:vAlign w:val="center"/>
          </w:tcPr>
          <w:p w14:paraId="61151EF1">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Lý do</w:t>
            </w:r>
          </w:p>
        </w:tc>
      </w:tr>
      <w:tr w14:paraId="26E5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57FD243D">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Private</w:t>
            </w:r>
          </w:p>
        </w:tc>
        <w:tc>
          <w:tcPr>
            <w:tcW w:w="1600" w:type="dxa"/>
            <w:tcMar>
              <w:top w:w="80" w:type="dxa"/>
              <w:left w:w="100" w:type="dxa"/>
              <w:bottom w:w="80" w:type="dxa"/>
              <w:right w:w="100" w:type="dxa"/>
            </w:tcMar>
            <w:vAlign w:val="center"/>
          </w:tcPr>
          <w:p w14:paraId="470212AE">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w:t>
            </w:r>
          </w:p>
        </w:tc>
        <w:tc>
          <w:tcPr>
            <w:tcW w:w="3200" w:type="dxa"/>
            <w:tcMar>
              <w:top w:w="80" w:type="dxa"/>
              <w:left w:w="100" w:type="dxa"/>
              <w:bottom w:w="80" w:type="dxa"/>
              <w:right w:w="100" w:type="dxa"/>
            </w:tcMar>
            <w:vAlign w:val="center"/>
          </w:tcPr>
          <w:p w14:paraId="6286AE06">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Toàn bộ thuộc tính của Customer, Employee (email, password, accountBalance, salary...)</w:t>
            </w:r>
          </w:p>
        </w:tc>
        <w:tc>
          <w:tcPr>
            <w:tcW w:w="2800" w:type="dxa"/>
            <w:tcMar>
              <w:top w:w="80" w:type="dxa"/>
              <w:left w:w="100" w:type="dxa"/>
              <w:bottom w:w="80" w:type="dxa"/>
              <w:right w:w="100" w:type="dxa"/>
            </w:tcMar>
            <w:vAlign w:val="center"/>
          </w:tcPr>
          <w:p w14:paraId="682916F9">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Ngăn lớp/module khác truy cập trực tiếp, tránh làm lộ dữ liệu nhạy cảm.</w:t>
            </w:r>
          </w:p>
        </w:tc>
      </w:tr>
      <w:tr w14:paraId="360CB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vAlign w:val="center"/>
          </w:tcPr>
          <w:p w14:paraId="7390E0E1">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Public</w:t>
            </w:r>
          </w:p>
        </w:tc>
        <w:tc>
          <w:tcPr>
            <w:tcW w:w="1600" w:type="dxa"/>
            <w:shd w:val="clear" w:color="auto" w:fill="F2F2F2"/>
            <w:tcMar>
              <w:top w:w="80" w:type="dxa"/>
              <w:left w:w="100" w:type="dxa"/>
              <w:bottom w:w="80" w:type="dxa"/>
              <w:right w:w="100" w:type="dxa"/>
            </w:tcMar>
            <w:vAlign w:val="center"/>
          </w:tcPr>
          <w:p w14:paraId="7391A039">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w:t>
            </w:r>
          </w:p>
        </w:tc>
        <w:tc>
          <w:tcPr>
            <w:tcW w:w="3200" w:type="dxa"/>
            <w:shd w:val="clear" w:color="auto" w:fill="F2F2F2"/>
            <w:tcMar>
              <w:top w:w="80" w:type="dxa"/>
              <w:left w:w="100" w:type="dxa"/>
              <w:bottom w:w="80" w:type="dxa"/>
              <w:right w:w="100" w:type="dxa"/>
            </w:tcMar>
            <w:vAlign w:val="center"/>
          </w:tcPr>
          <w:p w14:paraId="684B176D">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Các phương thức getFullName(), getEmail(), register(), login(), createOrder()...</w:t>
            </w:r>
          </w:p>
        </w:tc>
        <w:tc>
          <w:tcPr>
            <w:tcW w:w="2800" w:type="dxa"/>
            <w:shd w:val="clear" w:color="auto" w:fill="F2F2F2"/>
            <w:tcMar>
              <w:top w:w="80" w:type="dxa"/>
              <w:left w:w="100" w:type="dxa"/>
              <w:bottom w:w="80" w:type="dxa"/>
              <w:right w:w="100" w:type="dxa"/>
            </w:tcMar>
            <w:vAlign w:val="center"/>
          </w:tcPr>
          <w:p w14:paraId="5880A906">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Cung cấp giao diện giao tiếp công khai, kiểm soát việc đọc/ghi dữ liệu đúng nghiệp vụ.</w:t>
            </w:r>
          </w:p>
        </w:tc>
      </w:tr>
    </w:tbl>
    <w:p w14:paraId="6DED5096">
      <w:pPr>
        <w:spacing w:after="140" w:line="300" w:lineRule="auto"/>
        <w:jc w:val="both"/>
        <w:rPr>
          <w:color w:val="000000" w:themeColor="text1"/>
          <w14:textFill>
            <w14:solidFill>
              <w14:schemeClr w14:val="tx1"/>
            </w14:solidFill>
          </w14:textFill>
        </w:rPr>
      </w:pPr>
      <w:r>
        <w:rPr>
          <w:b w:val="0"/>
          <w:bCs w:val="0"/>
          <w:i w:val="0"/>
          <w:iCs w:val="0"/>
          <w:color w:val="000000" w:themeColor="text1"/>
          <w:sz w:val="22"/>
          <w:szCs w:val="22"/>
          <w14:textFill>
            <w14:solidFill>
              <w14:schemeClr w14:val="tx1"/>
            </w14:solidFill>
          </w14:textFill>
        </w:rPr>
        <w:t>Kết quả áp dụng bổ từ truy cập trên 4 lớp được minh họa trong Hình 1 ở Nhiệm vụ 1 (mỗi thuộc tính đều có dấu "−", mỗi phương thức đều có dấu "+").</w:t>
      </w:r>
    </w:p>
    <w:p w14:paraId="0B3B976B">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879ACBF">
      <w:pPr>
        <w:pStyle w:val="2"/>
        <w:pBdr>
          <w:bottom w:val="single" w:color="1F4E78" w:sz="8" w:space="4"/>
        </w:pBdr>
        <w:spacing w:before="320" w:after="160"/>
        <w:rPr>
          <w:color w:val="000000" w:themeColor="text1"/>
          <w14:textFill>
            <w14:solidFill>
              <w14:schemeClr w14:val="tx1"/>
            </w14:solidFill>
          </w14:textFill>
        </w:rPr>
      </w:pPr>
      <w:r>
        <w:rPr>
          <w:b/>
          <w:bCs/>
          <w:color w:val="000000" w:themeColor="text1"/>
          <w:sz w:val="30"/>
          <w:szCs w:val="30"/>
          <w14:textFill>
            <w14:solidFill>
              <w14:schemeClr w14:val="tx1"/>
            </w14:solidFill>
          </w14:textFill>
        </w:rPr>
        <w:t>Nhiệm vụ 3 — Phân tích và Lựa chọn Mối quan hệ giữa các Lớp</w:t>
      </w:r>
    </w:p>
    <w:p w14:paraId="78896505">
      <w:pPr>
        <w:spacing w:after="140" w:line="300" w:lineRule="auto"/>
        <w:jc w:val="both"/>
        <w:rPr>
          <w:color w:val="000000" w:themeColor="text1"/>
          <w14:textFill>
            <w14:solidFill>
              <w14:schemeClr w14:val="tx1"/>
            </w14:solidFill>
          </w14:textFill>
        </w:rPr>
      </w:pPr>
      <w:r>
        <w:rPr>
          <w:b w:val="0"/>
          <w:bCs w:val="0"/>
          <w:i w:val="0"/>
          <w:iCs w:val="0"/>
          <w:color w:val="000000" w:themeColor="text1"/>
          <w:sz w:val="22"/>
          <w:szCs w:val="22"/>
          <w14:textFill>
            <w14:solidFill>
              <w14:schemeClr w14:val="tx1"/>
            </w14:solidFill>
          </w14:textFill>
        </w:rPr>
        <w:t>Ba cặp liên kết nghiệp vụ tiêu biểu được phân tích và lựa chọn ký hiệu UML tương ứng như sau:</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200"/>
        <w:gridCol w:w="1300"/>
        <w:gridCol w:w="4000"/>
      </w:tblGrid>
      <w:tr w14:paraId="7497D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1F4E78"/>
            <w:tcMar>
              <w:top w:w="80" w:type="dxa"/>
              <w:left w:w="100" w:type="dxa"/>
              <w:bottom w:w="80" w:type="dxa"/>
              <w:right w:w="100" w:type="dxa"/>
            </w:tcMar>
            <w:vAlign w:val="center"/>
          </w:tcPr>
          <w:p w14:paraId="2DA35108">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Cặp lớp</w:t>
            </w:r>
          </w:p>
        </w:tc>
        <w:tc>
          <w:tcPr>
            <w:tcW w:w="2200" w:type="dxa"/>
            <w:shd w:val="clear" w:color="auto" w:fill="1F4E78"/>
            <w:tcMar>
              <w:top w:w="80" w:type="dxa"/>
              <w:left w:w="100" w:type="dxa"/>
              <w:bottom w:w="80" w:type="dxa"/>
              <w:right w:w="100" w:type="dxa"/>
            </w:tcMar>
            <w:vAlign w:val="center"/>
          </w:tcPr>
          <w:p w14:paraId="1F4B50BE">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Mối quan hệ</w:t>
            </w:r>
          </w:p>
        </w:tc>
        <w:tc>
          <w:tcPr>
            <w:tcW w:w="1300" w:type="dxa"/>
            <w:shd w:val="clear" w:color="auto" w:fill="1F4E78"/>
            <w:tcMar>
              <w:top w:w="80" w:type="dxa"/>
              <w:left w:w="100" w:type="dxa"/>
              <w:bottom w:w="80" w:type="dxa"/>
              <w:right w:w="100" w:type="dxa"/>
            </w:tcMar>
            <w:vAlign w:val="center"/>
          </w:tcPr>
          <w:p w14:paraId="06D3DB3B">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Ký hiệu UML</w:t>
            </w:r>
          </w:p>
        </w:tc>
        <w:tc>
          <w:tcPr>
            <w:tcW w:w="4000" w:type="dxa"/>
            <w:shd w:val="clear" w:color="auto" w:fill="1F4E78"/>
            <w:tcMar>
              <w:top w:w="80" w:type="dxa"/>
              <w:left w:w="100" w:type="dxa"/>
              <w:bottom w:w="80" w:type="dxa"/>
              <w:right w:w="100" w:type="dxa"/>
            </w:tcMar>
            <w:vAlign w:val="center"/>
          </w:tcPr>
          <w:p w14:paraId="757F4081">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Giải thích lựa chọn</w:t>
            </w:r>
          </w:p>
        </w:tc>
      </w:tr>
      <w:tr w14:paraId="0CB19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5165FFF2">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Category — MenuItem</w:t>
            </w:r>
          </w:p>
        </w:tc>
        <w:tc>
          <w:tcPr>
            <w:tcW w:w="2200" w:type="dxa"/>
            <w:tcMar>
              <w:top w:w="80" w:type="dxa"/>
              <w:left w:w="100" w:type="dxa"/>
              <w:bottom w:w="80" w:type="dxa"/>
              <w:right w:w="100" w:type="dxa"/>
            </w:tcMar>
            <w:vAlign w:val="center"/>
          </w:tcPr>
          <w:p w14:paraId="3735A57B">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Aggregation (Tập hợp)</w:t>
            </w:r>
          </w:p>
        </w:tc>
        <w:tc>
          <w:tcPr>
            <w:tcW w:w="1300" w:type="dxa"/>
            <w:tcMar>
              <w:top w:w="80" w:type="dxa"/>
              <w:left w:w="100" w:type="dxa"/>
              <w:bottom w:w="80" w:type="dxa"/>
              <w:right w:w="100" w:type="dxa"/>
            </w:tcMar>
            <w:vAlign w:val="center"/>
          </w:tcPr>
          <w:p w14:paraId="7848F4A0">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&lt;&gt;——</w:t>
            </w:r>
          </w:p>
        </w:tc>
        <w:tc>
          <w:tcPr>
            <w:tcW w:w="4000" w:type="dxa"/>
            <w:tcMar>
              <w:top w:w="80" w:type="dxa"/>
              <w:left w:w="100" w:type="dxa"/>
              <w:bottom w:w="80" w:type="dxa"/>
              <w:right w:w="100" w:type="dxa"/>
            </w:tcMar>
            <w:vAlign w:val="center"/>
          </w:tcPr>
          <w:p w14:paraId="134485AF">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MenuItem có thể tồn tại độc lập ngay cả khi Category chứa nó bị xóa — quan hệ "sở hữu lỏng lẻo", tránh lỗi xóa nhầm món ăn khi xóa danh mục.</w:t>
            </w:r>
          </w:p>
        </w:tc>
      </w:tr>
      <w:tr w14:paraId="1FCF3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2F2F2"/>
            <w:tcMar>
              <w:top w:w="80" w:type="dxa"/>
              <w:left w:w="100" w:type="dxa"/>
              <w:bottom w:w="80" w:type="dxa"/>
              <w:right w:w="100" w:type="dxa"/>
            </w:tcMar>
            <w:vAlign w:val="center"/>
          </w:tcPr>
          <w:p w14:paraId="4565393F">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Order — OrderItem</w:t>
            </w:r>
          </w:p>
        </w:tc>
        <w:tc>
          <w:tcPr>
            <w:tcW w:w="2200" w:type="dxa"/>
            <w:shd w:val="clear" w:color="auto" w:fill="F2F2F2"/>
            <w:tcMar>
              <w:top w:w="80" w:type="dxa"/>
              <w:left w:w="100" w:type="dxa"/>
              <w:bottom w:w="80" w:type="dxa"/>
              <w:right w:w="100" w:type="dxa"/>
            </w:tcMar>
            <w:vAlign w:val="center"/>
          </w:tcPr>
          <w:p w14:paraId="3A5806BD">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Composition (Cấu thành sinh tử)</w:t>
            </w:r>
          </w:p>
        </w:tc>
        <w:tc>
          <w:tcPr>
            <w:tcW w:w="1300" w:type="dxa"/>
            <w:shd w:val="clear" w:color="auto" w:fill="F2F2F2"/>
            <w:tcMar>
              <w:top w:w="80" w:type="dxa"/>
              <w:left w:w="100" w:type="dxa"/>
              <w:bottom w:w="80" w:type="dxa"/>
              <w:right w:w="100" w:type="dxa"/>
            </w:tcMar>
            <w:vAlign w:val="center"/>
          </w:tcPr>
          <w:p w14:paraId="5AA1E6F2">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&lt;*&gt;——</w:t>
            </w:r>
          </w:p>
        </w:tc>
        <w:tc>
          <w:tcPr>
            <w:tcW w:w="4000" w:type="dxa"/>
            <w:shd w:val="clear" w:color="auto" w:fill="F2F2F2"/>
            <w:tcMar>
              <w:top w:w="80" w:type="dxa"/>
              <w:left w:w="100" w:type="dxa"/>
              <w:bottom w:w="80" w:type="dxa"/>
              <w:right w:w="100" w:type="dxa"/>
            </w:tcMar>
            <w:vAlign w:val="center"/>
          </w:tcPr>
          <w:p w14:paraId="63CBD96E">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OrderItem không thể tồn tại nếu không có Order — khi Order bị xóa, toàn bộ OrderItem bên trong bị xóa theo (quan hệ "sinh tử").</w:t>
            </w:r>
          </w:p>
        </w:tc>
      </w:tr>
      <w:tr w14:paraId="0EC8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1FB71D15">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Employee — Shipper</w:t>
            </w:r>
          </w:p>
        </w:tc>
        <w:tc>
          <w:tcPr>
            <w:tcW w:w="2200" w:type="dxa"/>
            <w:tcMar>
              <w:top w:w="80" w:type="dxa"/>
              <w:left w:w="100" w:type="dxa"/>
              <w:bottom w:w="80" w:type="dxa"/>
              <w:right w:w="100" w:type="dxa"/>
            </w:tcMar>
            <w:vAlign w:val="center"/>
          </w:tcPr>
          <w:p w14:paraId="4E989B56">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Generalization (Kế thừa)</w:t>
            </w:r>
          </w:p>
        </w:tc>
        <w:tc>
          <w:tcPr>
            <w:tcW w:w="1300" w:type="dxa"/>
            <w:tcMar>
              <w:top w:w="80" w:type="dxa"/>
              <w:left w:w="100" w:type="dxa"/>
              <w:bottom w:w="80" w:type="dxa"/>
              <w:right w:w="100" w:type="dxa"/>
            </w:tcMar>
            <w:vAlign w:val="center"/>
          </w:tcPr>
          <w:p w14:paraId="5B501D6B">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——|&gt;</w:t>
            </w:r>
          </w:p>
        </w:tc>
        <w:tc>
          <w:tcPr>
            <w:tcW w:w="4000" w:type="dxa"/>
            <w:tcMar>
              <w:top w:w="80" w:type="dxa"/>
              <w:left w:w="100" w:type="dxa"/>
              <w:bottom w:w="80" w:type="dxa"/>
              <w:right w:w="100" w:type="dxa"/>
            </w:tcMar>
            <w:vAlign w:val="center"/>
          </w:tcPr>
          <w:p w14:paraId="27126873">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Shipper là một dạng chuyên biệt hóa của Employee, kế thừa toàn bộ thuộc tính và phương thức của Employee và bổ sung hành vi giao hàng riêng.</w:t>
            </w:r>
          </w:p>
        </w:tc>
      </w:tr>
    </w:tbl>
    <w:p w14:paraId="21AE20B4">
      <w:pPr>
        <w:pStyle w:val="2"/>
        <w:pBdr>
          <w:bottom w:val="single" w:color="1F4E78" w:sz="8" w:space="4"/>
        </w:pBdr>
        <w:spacing w:before="320" w:after="160"/>
        <w:rPr>
          <w:color w:val="000000" w:themeColor="text1"/>
          <w14:textFill>
            <w14:solidFill>
              <w14:schemeClr w14:val="tx1"/>
            </w14:solidFill>
          </w14:textFill>
        </w:rPr>
      </w:pPr>
      <w:r>
        <w:rPr>
          <w:b/>
          <w:bCs/>
          <w:color w:val="000000" w:themeColor="text1"/>
          <w:sz w:val="30"/>
          <w:szCs w:val="30"/>
          <w14:textFill>
            <w14:solidFill>
              <w14:schemeClr w14:val="tx1"/>
            </w14:solidFill>
          </w14:textFill>
        </w:rPr>
        <w:t>Nhiệm vụ 4 — Xác định Bội số và Khóa chặt Ràng buộc Số lượng</w:t>
      </w:r>
    </w:p>
    <w:p w14:paraId="1B8E58BC">
      <w:pPr>
        <w:spacing w:after="140" w:line="300" w:lineRule="auto"/>
        <w:jc w:val="both"/>
        <w:rPr>
          <w:color w:val="000000" w:themeColor="text1"/>
          <w14:textFill>
            <w14:solidFill>
              <w14:schemeClr w14:val="tx1"/>
            </w14:solidFill>
          </w14:textFill>
        </w:rPr>
      </w:pPr>
      <w:r>
        <w:rPr>
          <w:b w:val="0"/>
          <w:bCs w:val="0"/>
          <w:i w:val="0"/>
          <w:iCs w:val="0"/>
          <w:color w:val="000000" w:themeColor="text1"/>
          <w:sz w:val="22"/>
          <w:szCs w:val="22"/>
          <w14:textFill>
            <w14:solidFill>
              <w14:schemeClr w14:val="tx1"/>
            </w14:solidFill>
          </w14:textFill>
        </w:rPr>
        <w:t>Bội số (Multiplicity) được gán ở hai đầu của mỗi mối quan hệ để khóa chặt ràng buộc nghiệp vụ về số lượng:</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800"/>
        <w:gridCol w:w="5700"/>
      </w:tblGrid>
      <w:tr w14:paraId="29B60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1F4E78"/>
            <w:tcMar>
              <w:top w:w="80" w:type="dxa"/>
              <w:left w:w="100" w:type="dxa"/>
              <w:bottom w:w="80" w:type="dxa"/>
              <w:right w:w="100" w:type="dxa"/>
            </w:tcMar>
            <w:vAlign w:val="center"/>
          </w:tcPr>
          <w:p w14:paraId="3CE0E346">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Cặp lớp</w:t>
            </w:r>
          </w:p>
        </w:tc>
        <w:tc>
          <w:tcPr>
            <w:tcW w:w="1800" w:type="dxa"/>
            <w:shd w:val="clear" w:color="auto" w:fill="1F4E78"/>
            <w:tcMar>
              <w:top w:w="80" w:type="dxa"/>
              <w:left w:w="100" w:type="dxa"/>
              <w:bottom w:w="80" w:type="dxa"/>
              <w:right w:w="100" w:type="dxa"/>
            </w:tcMar>
            <w:vAlign w:val="center"/>
          </w:tcPr>
          <w:p w14:paraId="020D23CA">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Bội số</w:t>
            </w:r>
          </w:p>
        </w:tc>
        <w:tc>
          <w:tcPr>
            <w:tcW w:w="5700" w:type="dxa"/>
            <w:shd w:val="clear" w:color="auto" w:fill="1F4E78"/>
            <w:tcMar>
              <w:top w:w="80" w:type="dxa"/>
              <w:left w:w="100" w:type="dxa"/>
              <w:bottom w:w="80" w:type="dxa"/>
              <w:right w:w="100" w:type="dxa"/>
            </w:tcMar>
            <w:vAlign w:val="center"/>
          </w:tcPr>
          <w:p w14:paraId="16507A1B">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Ý nghĩa nghiệp vụ</w:t>
            </w:r>
          </w:p>
        </w:tc>
      </w:tr>
      <w:tr w14:paraId="54339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3B8457C7">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Customer — Order</w:t>
            </w:r>
          </w:p>
        </w:tc>
        <w:tc>
          <w:tcPr>
            <w:tcW w:w="1800" w:type="dxa"/>
            <w:tcMar>
              <w:top w:w="80" w:type="dxa"/>
              <w:left w:w="100" w:type="dxa"/>
              <w:bottom w:w="80" w:type="dxa"/>
              <w:right w:w="100" w:type="dxa"/>
            </w:tcMar>
            <w:vAlign w:val="center"/>
          </w:tcPr>
          <w:p w14:paraId="1E699751">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1 → 0..*</w:t>
            </w:r>
          </w:p>
        </w:tc>
        <w:tc>
          <w:tcPr>
            <w:tcW w:w="5700" w:type="dxa"/>
            <w:tcMar>
              <w:top w:w="80" w:type="dxa"/>
              <w:left w:w="100" w:type="dxa"/>
              <w:bottom w:w="80" w:type="dxa"/>
              <w:right w:w="100" w:type="dxa"/>
            </w:tcMar>
            <w:vAlign w:val="center"/>
          </w:tcPr>
          <w:p w14:paraId="71904E07">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Một khách hàng có thể có 0 hoặc nhiều đơn hàng; mỗi đơn hàng chỉ thuộc về đúng 1 khách hàng.</w:t>
            </w:r>
          </w:p>
        </w:tc>
      </w:tr>
      <w:tr w14:paraId="09141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2F2F2"/>
            <w:tcMar>
              <w:top w:w="80" w:type="dxa"/>
              <w:left w:w="100" w:type="dxa"/>
              <w:bottom w:w="80" w:type="dxa"/>
              <w:right w:w="100" w:type="dxa"/>
            </w:tcMar>
            <w:vAlign w:val="center"/>
          </w:tcPr>
          <w:p w14:paraId="2C74A663">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Order — OrderItem</w:t>
            </w:r>
          </w:p>
        </w:tc>
        <w:tc>
          <w:tcPr>
            <w:tcW w:w="1800" w:type="dxa"/>
            <w:shd w:val="clear" w:color="auto" w:fill="F2F2F2"/>
            <w:tcMar>
              <w:top w:w="80" w:type="dxa"/>
              <w:left w:w="100" w:type="dxa"/>
              <w:bottom w:w="80" w:type="dxa"/>
              <w:right w:w="100" w:type="dxa"/>
            </w:tcMar>
            <w:vAlign w:val="center"/>
          </w:tcPr>
          <w:p w14:paraId="622F55C7">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1 → 1..*</w:t>
            </w:r>
          </w:p>
        </w:tc>
        <w:tc>
          <w:tcPr>
            <w:tcW w:w="5700" w:type="dxa"/>
            <w:shd w:val="clear" w:color="auto" w:fill="F2F2F2"/>
            <w:tcMar>
              <w:top w:w="80" w:type="dxa"/>
              <w:left w:w="100" w:type="dxa"/>
              <w:bottom w:w="80" w:type="dxa"/>
              <w:right w:w="100" w:type="dxa"/>
            </w:tcMar>
            <w:vAlign w:val="center"/>
          </w:tcPr>
          <w:p w14:paraId="75CD73D2">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Một đơn hàng bắt buộc phải có ít nhất 1 dòng món ăn — ngăn chặn triệt để sự cố tạo đơn hàng rỗng 0 món.</w:t>
            </w:r>
          </w:p>
        </w:tc>
      </w:tr>
      <w:tr w14:paraId="552E9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12BF37C8">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Order — Voucher</w:t>
            </w:r>
          </w:p>
        </w:tc>
        <w:tc>
          <w:tcPr>
            <w:tcW w:w="1800" w:type="dxa"/>
            <w:tcMar>
              <w:top w:w="80" w:type="dxa"/>
              <w:left w:w="100" w:type="dxa"/>
              <w:bottom w:w="80" w:type="dxa"/>
              <w:right w:w="100" w:type="dxa"/>
            </w:tcMar>
            <w:vAlign w:val="center"/>
          </w:tcPr>
          <w:p w14:paraId="1E7DC374">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 → 0..1</w:t>
            </w:r>
          </w:p>
        </w:tc>
        <w:tc>
          <w:tcPr>
            <w:tcW w:w="5700" w:type="dxa"/>
            <w:tcMar>
              <w:top w:w="80" w:type="dxa"/>
              <w:left w:w="100" w:type="dxa"/>
              <w:bottom w:w="80" w:type="dxa"/>
              <w:right w:w="100" w:type="dxa"/>
            </w:tcMar>
            <w:vAlign w:val="center"/>
          </w:tcPr>
          <w:p w14:paraId="5680D946">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Một đơn hàng chỉ được áp dụng tối đa 1 mã giảm giá (có thể không dùng mã nào); một Voucher có thể được nhiều đơn hàng khác nhau sử dụng.</w:t>
            </w:r>
          </w:p>
        </w:tc>
      </w:tr>
    </w:tbl>
    <w:p w14:paraId="7269AA8E">
      <w:pPr>
        <w:spacing w:after="140" w:line="300" w:lineRule="auto"/>
        <w:jc w:val="both"/>
        <w:rPr>
          <w:color w:val="000000" w:themeColor="text1"/>
          <w14:textFill>
            <w14:solidFill>
              <w14:schemeClr w14:val="tx1"/>
            </w14:solidFill>
          </w14:textFill>
        </w:rPr>
      </w:pPr>
      <w:r>
        <w:rPr>
          <w:b w:val="0"/>
          <w:bCs w:val="0"/>
          <w:i w:val="0"/>
          <w:iCs w:val="0"/>
          <w:color w:val="000000" w:themeColor="text1"/>
          <w:sz w:val="22"/>
          <w:szCs w:val="22"/>
          <w14:textFill>
            <w14:solidFill>
              <w14:schemeClr w14:val="tx1"/>
            </w14:solidFill>
          </w14:textFill>
        </w:rPr>
        <w:t>Bội số 1..* tại đầu OrderItem là ràng buộc quan trọng nhất: nó buộc mọi Order khi được khởi tạo trong hệ thống phải gắn liền với tối thiểu một OrderItem, loại bỏ hoàn toàn khả năng phát sinh đơn hàng rỗng ở tầng thiết kế dữ liệu. Ngược lại, bội số 0..1 tại đầu Voucher giới hạn một đơn hàng không thể áp dụng đồng thời hai mã giảm giá trở lên.</w:t>
      </w:r>
    </w:p>
    <w:p w14:paraId="5C6294D8">
      <w:pPr>
        <w:spacing w:before="16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60960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6096000" cy="3657600"/>
                    </a:xfrm>
                    <a:prstGeom prst="rect">
                      <a:avLst/>
                    </a:prstGeom>
                  </pic:spPr>
                </pic:pic>
              </a:graphicData>
            </a:graphic>
          </wp:inline>
        </w:drawing>
      </w:r>
    </w:p>
    <w:p w14:paraId="23EC125C">
      <w:pPr>
        <w:spacing w:before="80" w:after="260"/>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Hình 2. Mối quan hệ và bội số giữa các lớp (Nhiệm vụ 3 &amp; 4)</w:t>
      </w:r>
    </w:p>
    <w:p w14:paraId="19A0684B">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6F3E1F52">
      <w:pPr>
        <w:pStyle w:val="2"/>
        <w:pBdr>
          <w:bottom w:val="single" w:color="1F4E78" w:sz="8" w:space="4"/>
        </w:pBdr>
        <w:spacing w:before="320" w:after="160"/>
        <w:rPr>
          <w:color w:val="000000" w:themeColor="text1"/>
          <w14:textFill>
            <w14:solidFill>
              <w14:schemeClr w14:val="tx1"/>
            </w14:solidFill>
          </w14:textFill>
        </w:rPr>
      </w:pPr>
      <w:r>
        <w:rPr>
          <w:b/>
          <w:bCs/>
          <w:color w:val="000000" w:themeColor="text1"/>
          <w:sz w:val="30"/>
          <w:szCs w:val="30"/>
          <w14:textFill>
            <w14:solidFill>
              <w14:schemeClr w14:val="tx1"/>
            </w14:solidFill>
          </w14:textFill>
        </w:rPr>
        <w:t>Nhiệm vụ 5 — Chuyển đổi Use Case sang Class Diagram</w:t>
      </w:r>
    </w:p>
    <w:p w14:paraId="73CF3BD4">
      <w:pPr>
        <w:pStyle w:val="3"/>
        <w:spacing w:before="240" w:after="120"/>
        <w:rPr>
          <w:color w:val="000000" w:themeColor="text1"/>
          <w14:textFill>
            <w14:solidFill>
              <w14:schemeClr w14:val="tx1"/>
            </w14:solidFill>
          </w14:textFill>
        </w:rPr>
      </w:pPr>
      <w:r>
        <w:rPr>
          <w:b/>
          <w:bCs/>
          <w:color w:val="000000" w:themeColor="text1"/>
          <w:sz w:val="25"/>
          <w:szCs w:val="25"/>
          <w14:textFill>
            <w14:solidFill>
              <w14:schemeClr w14:val="tx1"/>
            </w14:solidFill>
          </w14:textFill>
        </w:rPr>
        <w:t>5.1. Đặc tả Use Case: "Thanh toán Đơn hàng trực tuyến"</w:t>
      </w:r>
    </w:p>
    <w:p w14:paraId="5EF0F2A4">
      <w:pPr>
        <w:spacing w:after="140" w:line="300" w:lineRule="auto"/>
        <w:jc w:val="both"/>
        <w:rPr>
          <w:color w:val="000000" w:themeColor="text1"/>
          <w14:textFill>
            <w14:solidFill>
              <w14:schemeClr w14:val="tx1"/>
            </w14:solidFill>
          </w14:textFill>
        </w:rPr>
      </w:pPr>
      <w:r>
        <w:rPr>
          <w:b w:val="0"/>
          <w:bCs w:val="0"/>
          <w:i w:val="0"/>
          <w:iCs w:val="0"/>
          <w:color w:val="000000" w:themeColor="text1"/>
          <w:sz w:val="22"/>
          <w:szCs w:val="22"/>
          <w14:textFill>
            <w14:solidFill>
              <w14:schemeClr w14:val="tx1"/>
            </w14:solidFill>
          </w14:textFill>
        </w:rPr>
        <w:t>Khách hàng sau khi thêm các món ăn vào giỏ hàng sẽ tiến hành xác nhận đơn hàng. Hệ thống tính tổng tiền của đơn hàng dựa trên các dòng món ăn (OrderItem) và mã giảm giá nếu có. Khách hàng chọn phương thức thanh toán (ví điện tử, thẻ ngân hàng...) và hệ thống xử lý thanh toán, đồng thời xác thực giao dịch thành công. Sau khi thanh toán hoàn tất, hệ thống tự động xuất hóa đơn điện tử và gửi email hóa đơn cho khách hàng.</w:t>
      </w:r>
    </w:p>
    <w:p w14:paraId="25F2B58E">
      <w:pPr>
        <w:pStyle w:val="3"/>
        <w:spacing w:before="240" w:after="120"/>
        <w:rPr>
          <w:color w:val="000000" w:themeColor="text1"/>
          <w14:textFill>
            <w14:solidFill>
              <w14:schemeClr w14:val="tx1"/>
            </w14:solidFill>
          </w14:textFill>
        </w:rPr>
      </w:pPr>
      <w:r>
        <w:rPr>
          <w:b/>
          <w:bCs/>
          <w:color w:val="000000" w:themeColor="text1"/>
          <w:sz w:val="25"/>
          <w:szCs w:val="25"/>
          <w14:textFill>
            <w14:solidFill>
              <w14:schemeClr w14:val="tx1"/>
            </w14:solidFill>
          </w14:textFill>
        </w:rPr>
        <w:t>5.2. Bảng trích xuất Danh từ / Động từ (Noun / Verb Analysis)</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600"/>
        <w:gridCol w:w="3600"/>
      </w:tblGrid>
      <w:tr w14:paraId="19B6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8"/>
            <w:tcMar>
              <w:top w:w="80" w:type="dxa"/>
              <w:left w:w="100" w:type="dxa"/>
              <w:bottom w:w="80" w:type="dxa"/>
              <w:right w:w="100" w:type="dxa"/>
            </w:tcMar>
            <w:vAlign w:val="center"/>
          </w:tcPr>
          <w:p w14:paraId="3F7D1E17">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Danh từ / Cụm danh từ</w:t>
            </w:r>
          </w:p>
        </w:tc>
        <w:tc>
          <w:tcPr>
            <w:tcW w:w="3600" w:type="dxa"/>
            <w:shd w:val="clear" w:color="auto" w:fill="1F4E78"/>
            <w:tcMar>
              <w:top w:w="80" w:type="dxa"/>
              <w:left w:w="100" w:type="dxa"/>
              <w:bottom w:w="80" w:type="dxa"/>
              <w:right w:w="100" w:type="dxa"/>
            </w:tcMar>
            <w:vAlign w:val="center"/>
          </w:tcPr>
          <w:p w14:paraId="5398D89A">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Vai trò trong hệ thống</w:t>
            </w:r>
          </w:p>
        </w:tc>
        <w:tc>
          <w:tcPr>
            <w:tcW w:w="3600" w:type="dxa"/>
            <w:shd w:val="clear" w:color="auto" w:fill="1F4E78"/>
            <w:tcMar>
              <w:top w:w="80" w:type="dxa"/>
              <w:left w:w="100" w:type="dxa"/>
              <w:bottom w:w="80" w:type="dxa"/>
              <w:right w:w="100" w:type="dxa"/>
            </w:tcMar>
            <w:vAlign w:val="center"/>
          </w:tcPr>
          <w:p w14:paraId="1FAD4059">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Lớp / Thuộc tính tương ứng</w:t>
            </w:r>
          </w:p>
        </w:tc>
      </w:tr>
      <w:tr w14:paraId="24EEC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8DCB369">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Đơn hàng</w:t>
            </w:r>
          </w:p>
        </w:tc>
        <w:tc>
          <w:tcPr>
            <w:tcW w:w="3600" w:type="dxa"/>
            <w:tcMar>
              <w:top w:w="80" w:type="dxa"/>
              <w:left w:w="100" w:type="dxa"/>
              <w:bottom w:w="80" w:type="dxa"/>
              <w:right w:w="100" w:type="dxa"/>
            </w:tcMar>
            <w:vAlign w:val="center"/>
          </w:tcPr>
          <w:p w14:paraId="009FB9E4">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Đối tượng nghiệp vụ chính cần thanh toán</w:t>
            </w:r>
          </w:p>
        </w:tc>
        <w:tc>
          <w:tcPr>
            <w:tcW w:w="3600" w:type="dxa"/>
            <w:tcMar>
              <w:top w:w="80" w:type="dxa"/>
              <w:left w:w="100" w:type="dxa"/>
              <w:bottom w:w="80" w:type="dxa"/>
              <w:right w:w="100" w:type="dxa"/>
            </w:tcMar>
            <w:vAlign w:val="center"/>
          </w:tcPr>
          <w:p w14:paraId="2C1B824C">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Lớp Order</w:t>
            </w:r>
          </w:p>
        </w:tc>
      </w:tr>
      <w:tr w14:paraId="6180E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607E1B30">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Dòng món ăn trong đơn</w:t>
            </w:r>
          </w:p>
        </w:tc>
        <w:tc>
          <w:tcPr>
            <w:tcW w:w="3600" w:type="dxa"/>
            <w:shd w:val="clear" w:color="auto" w:fill="F2F2F2"/>
            <w:tcMar>
              <w:top w:w="80" w:type="dxa"/>
              <w:left w:w="100" w:type="dxa"/>
              <w:bottom w:w="80" w:type="dxa"/>
              <w:right w:w="100" w:type="dxa"/>
            </w:tcMar>
            <w:vAlign w:val="center"/>
          </w:tcPr>
          <w:p w14:paraId="4A7320C2">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Chi tiết từng món và số lượng trong đơn hàng</w:t>
            </w:r>
          </w:p>
        </w:tc>
        <w:tc>
          <w:tcPr>
            <w:tcW w:w="3600" w:type="dxa"/>
            <w:shd w:val="clear" w:color="auto" w:fill="F2F2F2"/>
            <w:tcMar>
              <w:top w:w="80" w:type="dxa"/>
              <w:left w:w="100" w:type="dxa"/>
              <w:bottom w:w="80" w:type="dxa"/>
              <w:right w:w="100" w:type="dxa"/>
            </w:tcMar>
            <w:vAlign w:val="center"/>
          </w:tcPr>
          <w:p w14:paraId="0062EAE2">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Lớp OrderItem</w:t>
            </w:r>
          </w:p>
        </w:tc>
      </w:tr>
      <w:tr w14:paraId="53EBD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74CEC05">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Tổng tiền đơn hàng</w:t>
            </w:r>
          </w:p>
        </w:tc>
        <w:tc>
          <w:tcPr>
            <w:tcW w:w="3600" w:type="dxa"/>
            <w:tcMar>
              <w:top w:w="80" w:type="dxa"/>
              <w:left w:w="100" w:type="dxa"/>
              <w:bottom w:w="80" w:type="dxa"/>
              <w:right w:w="100" w:type="dxa"/>
            </w:tcMar>
            <w:vAlign w:val="center"/>
          </w:tcPr>
          <w:p w14:paraId="7E687B1E">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Giá trị cần thanh toán, tính từ các OrderItem</w:t>
            </w:r>
          </w:p>
        </w:tc>
        <w:tc>
          <w:tcPr>
            <w:tcW w:w="3600" w:type="dxa"/>
            <w:tcMar>
              <w:top w:w="80" w:type="dxa"/>
              <w:left w:w="100" w:type="dxa"/>
              <w:bottom w:w="80" w:type="dxa"/>
              <w:right w:w="100" w:type="dxa"/>
            </w:tcMar>
            <w:vAlign w:val="center"/>
          </w:tcPr>
          <w:p w14:paraId="01D3B36D">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Thuộc tính totalAmount (Order)</w:t>
            </w:r>
          </w:p>
        </w:tc>
      </w:tr>
      <w:tr w14:paraId="79CFC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62FFC82F">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Phương thức thanh toán</w:t>
            </w:r>
          </w:p>
        </w:tc>
        <w:tc>
          <w:tcPr>
            <w:tcW w:w="3600" w:type="dxa"/>
            <w:shd w:val="clear" w:color="auto" w:fill="F2F2F2"/>
            <w:tcMar>
              <w:top w:w="80" w:type="dxa"/>
              <w:left w:w="100" w:type="dxa"/>
              <w:bottom w:w="80" w:type="dxa"/>
              <w:right w:w="100" w:type="dxa"/>
            </w:tcMar>
            <w:vAlign w:val="center"/>
          </w:tcPr>
          <w:p w14:paraId="3B46C002">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Hình thức khách hàng chọn để trả tiền</w:t>
            </w:r>
          </w:p>
        </w:tc>
        <w:tc>
          <w:tcPr>
            <w:tcW w:w="3600" w:type="dxa"/>
            <w:shd w:val="clear" w:color="auto" w:fill="F2F2F2"/>
            <w:tcMar>
              <w:top w:w="80" w:type="dxa"/>
              <w:left w:w="100" w:type="dxa"/>
              <w:bottom w:w="80" w:type="dxa"/>
              <w:right w:w="100" w:type="dxa"/>
            </w:tcMar>
            <w:vAlign w:val="center"/>
          </w:tcPr>
          <w:p w14:paraId="6FD271FE">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Thuộc tính paymentMethod (Payment)</w:t>
            </w:r>
          </w:p>
        </w:tc>
      </w:tr>
      <w:tr w14:paraId="2D6B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7D57A2E">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Giao dịch thanh toán</w:t>
            </w:r>
          </w:p>
        </w:tc>
        <w:tc>
          <w:tcPr>
            <w:tcW w:w="3600" w:type="dxa"/>
            <w:tcMar>
              <w:top w:w="80" w:type="dxa"/>
              <w:left w:w="100" w:type="dxa"/>
              <w:bottom w:w="80" w:type="dxa"/>
              <w:right w:w="100" w:type="dxa"/>
            </w:tcMar>
            <w:vAlign w:val="center"/>
          </w:tcPr>
          <w:p w14:paraId="7B1908C8">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Bản ghi việc xử lý và xác thực thanh toán</w:t>
            </w:r>
          </w:p>
        </w:tc>
        <w:tc>
          <w:tcPr>
            <w:tcW w:w="3600" w:type="dxa"/>
            <w:tcMar>
              <w:top w:w="80" w:type="dxa"/>
              <w:left w:w="100" w:type="dxa"/>
              <w:bottom w:w="80" w:type="dxa"/>
              <w:right w:w="100" w:type="dxa"/>
            </w:tcMar>
            <w:vAlign w:val="center"/>
          </w:tcPr>
          <w:p w14:paraId="56710CEA">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Lớp Payment</w:t>
            </w:r>
          </w:p>
        </w:tc>
      </w:tr>
      <w:tr w14:paraId="71131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244065D2">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Hóa đơn điện tử</w:t>
            </w:r>
          </w:p>
        </w:tc>
        <w:tc>
          <w:tcPr>
            <w:tcW w:w="3600" w:type="dxa"/>
            <w:shd w:val="clear" w:color="auto" w:fill="F2F2F2"/>
            <w:tcMar>
              <w:top w:w="80" w:type="dxa"/>
              <w:left w:w="100" w:type="dxa"/>
              <w:bottom w:w="80" w:type="dxa"/>
              <w:right w:w="100" w:type="dxa"/>
            </w:tcMar>
            <w:vAlign w:val="center"/>
          </w:tcPr>
          <w:p w14:paraId="38F9F9A5">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Chứng từ phát hành sau khi thanh toán thành công</w:t>
            </w:r>
          </w:p>
        </w:tc>
        <w:tc>
          <w:tcPr>
            <w:tcW w:w="3600" w:type="dxa"/>
            <w:shd w:val="clear" w:color="auto" w:fill="F2F2F2"/>
            <w:tcMar>
              <w:top w:w="80" w:type="dxa"/>
              <w:left w:w="100" w:type="dxa"/>
              <w:bottom w:w="80" w:type="dxa"/>
              <w:right w:w="100" w:type="dxa"/>
            </w:tcMar>
            <w:vAlign w:val="center"/>
          </w:tcPr>
          <w:p w14:paraId="19750586">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Lớp Receipt</w:t>
            </w:r>
          </w:p>
        </w:tc>
      </w:tr>
      <w:tr w14:paraId="38F4F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8"/>
            <w:tcMar>
              <w:top w:w="80" w:type="dxa"/>
              <w:left w:w="100" w:type="dxa"/>
              <w:bottom w:w="80" w:type="dxa"/>
              <w:right w:w="100" w:type="dxa"/>
            </w:tcMar>
            <w:vAlign w:val="center"/>
          </w:tcPr>
          <w:p w14:paraId="1BC6E40B">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Động từ</w:t>
            </w:r>
          </w:p>
        </w:tc>
        <w:tc>
          <w:tcPr>
            <w:tcW w:w="3600" w:type="dxa"/>
            <w:shd w:val="clear" w:color="auto" w:fill="1F4E78"/>
            <w:tcMar>
              <w:top w:w="80" w:type="dxa"/>
              <w:left w:w="100" w:type="dxa"/>
              <w:bottom w:w="80" w:type="dxa"/>
              <w:right w:w="100" w:type="dxa"/>
            </w:tcMar>
            <w:vAlign w:val="center"/>
          </w:tcPr>
          <w:p w14:paraId="16FA1551">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Ý nghĩa hành động</w:t>
            </w:r>
          </w:p>
        </w:tc>
        <w:tc>
          <w:tcPr>
            <w:tcW w:w="3600" w:type="dxa"/>
            <w:shd w:val="clear" w:color="auto" w:fill="1F4E78"/>
            <w:tcMar>
              <w:top w:w="80" w:type="dxa"/>
              <w:left w:w="100" w:type="dxa"/>
              <w:bottom w:w="80" w:type="dxa"/>
              <w:right w:w="100" w:type="dxa"/>
            </w:tcMar>
            <w:vAlign w:val="center"/>
          </w:tcPr>
          <w:p w14:paraId="1BCDFF52">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Phương thức tương ứng</w:t>
            </w:r>
          </w:p>
        </w:tc>
      </w:tr>
      <w:tr w14:paraId="270BB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2CD5BF3">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Xác nhận đơn hàng</w:t>
            </w:r>
          </w:p>
        </w:tc>
        <w:tc>
          <w:tcPr>
            <w:tcW w:w="3600" w:type="dxa"/>
            <w:tcMar>
              <w:top w:w="80" w:type="dxa"/>
              <w:left w:w="100" w:type="dxa"/>
              <w:bottom w:w="80" w:type="dxa"/>
              <w:right w:w="100" w:type="dxa"/>
            </w:tcMar>
            <w:vAlign w:val="center"/>
          </w:tcPr>
          <w:p w14:paraId="2EAAAF0E">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Chốt đơn, chuyển trạng thái Order</w:t>
            </w:r>
          </w:p>
        </w:tc>
        <w:tc>
          <w:tcPr>
            <w:tcW w:w="3600" w:type="dxa"/>
            <w:tcMar>
              <w:top w:w="80" w:type="dxa"/>
              <w:left w:w="100" w:type="dxa"/>
              <w:bottom w:w="80" w:type="dxa"/>
              <w:right w:w="100" w:type="dxa"/>
            </w:tcMar>
            <w:vAlign w:val="center"/>
          </w:tcPr>
          <w:p w14:paraId="2542ECE5">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Order.confirmOrder()</w:t>
            </w:r>
          </w:p>
        </w:tc>
      </w:tr>
      <w:tr w14:paraId="25EC6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431C09EC">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Tính tổng tiền</w:t>
            </w:r>
          </w:p>
        </w:tc>
        <w:tc>
          <w:tcPr>
            <w:tcW w:w="3600" w:type="dxa"/>
            <w:shd w:val="clear" w:color="auto" w:fill="F2F2F2"/>
            <w:tcMar>
              <w:top w:w="80" w:type="dxa"/>
              <w:left w:w="100" w:type="dxa"/>
              <w:bottom w:w="80" w:type="dxa"/>
              <w:right w:w="100" w:type="dxa"/>
            </w:tcMar>
            <w:vAlign w:val="center"/>
          </w:tcPr>
          <w:p w14:paraId="00DB48E9">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Cộng dồn giá trị các OrderItem</w:t>
            </w:r>
          </w:p>
        </w:tc>
        <w:tc>
          <w:tcPr>
            <w:tcW w:w="3600" w:type="dxa"/>
            <w:shd w:val="clear" w:color="auto" w:fill="F2F2F2"/>
            <w:tcMar>
              <w:top w:w="80" w:type="dxa"/>
              <w:left w:w="100" w:type="dxa"/>
              <w:bottom w:w="80" w:type="dxa"/>
              <w:right w:w="100" w:type="dxa"/>
            </w:tcMar>
            <w:vAlign w:val="center"/>
          </w:tcPr>
          <w:p w14:paraId="3AE78595">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OrderItem.getSubTotal()</w:t>
            </w:r>
          </w:p>
        </w:tc>
      </w:tr>
      <w:tr w14:paraId="58D27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7D7A1EA4">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Xử lý thanh toán</w:t>
            </w:r>
          </w:p>
        </w:tc>
        <w:tc>
          <w:tcPr>
            <w:tcW w:w="3600" w:type="dxa"/>
            <w:tcMar>
              <w:top w:w="80" w:type="dxa"/>
              <w:left w:w="100" w:type="dxa"/>
              <w:bottom w:w="80" w:type="dxa"/>
              <w:right w:w="100" w:type="dxa"/>
            </w:tcMar>
            <w:vAlign w:val="center"/>
          </w:tcPr>
          <w:p w14:paraId="1DDB85E1">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Thực hiện giao dịch với cổng thanh toán</w:t>
            </w:r>
          </w:p>
        </w:tc>
        <w:tc>
          <w:tcPr>
            <w:tcW w:w="3600" w:type="dxa"/>
            <w:tcMar>
              <w:top w:w="80" w:type="dxa"/>
              <w:left w:w="100" w:type="dxa"/>
              <w:bottom w:w="80" w:type="dxa"/>
              <w:right w:w="100" w:type="dxa"/>
            </w:tcMar>
            <w:vAlign w:val="center"/>
          </w:tcPr>
          <w:p w14:paraId="7587AAE8">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Payment.processPayment()</w:t>
            </w:r>
          </w:p>
        </w:tc>
      </w:tr>
      <w:tr w14:paraId="72057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7A4908BE">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Xác thực thanh toán</w:t>
            </w:r>
          </w:p>
        </w:tc>
        <w:tc>
          <w:tcPr>
            <w:tcW w:w="3600" w:type="dxa"/>
            <w:shd w:val="clear" w:color="auto" w:fill="F2F2F2"/>
            <w:tcMar>
              <w:top w:w="80" w:type="dxa"/>
              <w:left w:w="100" w:type="dxa"/>
              <w:bottom w:w="80" w:type="dxa"/>
              <w:right w:w="100" w:type="dxa"/>
            </w:tcMar>
            <w:vAlign w:val="center"/>
          </w:tcPr>
          <w:p w14:paraId="370C0CF0">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Kiểm tra giao dịch có hợp lệ / thành công</w:t>
            </w:r>
          </w:p>
        </w:tc>
        <w:tc>
          <w:tcPr>
            <w:tcW w:w="3600" w:type="dxa"/>
            <w:shd w:val="clear" w:color="auto" w:fill="F2F2F2"/>
            <w:tcMar>
              <w:top w:w="80" w:type="dxa"/>
              <w:left w:w="100" w:type="dxa"/>
              <w:bottom w:w="80" w:type="dxa"/>
              <w:right w:w="100" w:type="dxa"/>
            </w:tcMar>
            <w:vAlign w:val="center"/>
          </w:tcPr>
          <w:p w14:paraId="252011D9">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Payment.verifyPayment()</w:t>
            </w:r>
          </w:p>
        </w:tc>
      </w:tr>
      <w:tr w14:paraId="7DD23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3ACFC66">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Xuất hóa đơn</w:t>
            </w:r>
          </w:p>
        </w:tc>
        <w:tc>
          <w:tcPr>
            <w:tcW w:w="3600" w:type="dxa"/>
            <w:tcMar>
              <w:top w:w="80" w:type="dxa"/>
              <w:left w:w="100" w:type="dxa"/>
              <w:bottom w:w="80" w:type="dxa"/>
              <w:right w:w="100" w:type="dxa"/>
            </w:tcMar>
            <w:vAlign w:val="center"/>
          </w:tcPr>
          <w:p w14:paraId="5950B979">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Tạo và hiển thị/in hóa đơn</w:t>
            </w:r>
          </w:p>
        </w:tc>
        <w:tc>
          <w:tcPr>
            <w:tcW w:w="3600" w:type="dxa"/>
            <w:tcMar>
              <w:top w:w="80" w:type="dxa"/>
              <w:left w:w="100" w:type="dxa"/>
              <w:bottom w:w="80" w:type="dxa"/>
              <w:right w:w="100" w:type="dxa"/>
            </w:tcMar>
            <w:vAlign w:val="center"/>
          </w:tcPr>
          <w:p w14:paraId="06F22728">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Receipt.printReceipt()</w:t>
            </w:r>
          </w:p>
        </w:tc>
      </w:tr>
      <w:tr w14:paraId="3E885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673A1109">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Gửi hóa đơn qua email</w:t>
            </w:r>
          </w:p>
        </w:tc>
        <w:tc>
          <w:tcPr>
            <w:tcW w:w="3600" w:type="dxa"/>
            <w:shd w:val="clear" w:color="auto" w:fill="F2F2F2"/>
            <w:tcMar>
              <w:top w:w="80" w:type="dxa"/>
              <w:left w:w="100" w:type="dxa"/>
              <w:bottom w:w="80" w:type="dxa"/>
              <w:right w:w="100" w:type="dxa"/>
            </w:tcMar>
            <w:vAlign w:val="center"/>
          </w:tcPr>
          <w:p w14:paraId="3B4C3F6C">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Gửi bản sao hóa đơn điện tử cho khách hàng</w:t>
            </w:r>
          </w:p>
        </w:tc>
        <w:tc>
          <w:tcPr>
            <w:tcW w:w="3600" w:type="dxa"/>
            <w:shd w:val="clear" w:color="auto" w:fill="F2F2F2"/>
            <w:tcMar>
              <w:top w:w="80" w:type="dxa"/>
              <w:left w:w="100" w:type="dxa"/>
              <w:bottom w:w="80" w:type="dxa"/>
              <w:right w:w="100" w:type="dxa"/>
            </w:tcMar>
            <w:vAlign w:val="center"/>
          </w:tcPr>
          <w:p w14:paraId="3E864191">
            <w:pPr>
              <w:jc w:val="left"/>
              <w:rPr>
                <w:color w:val="000000" w:themeColor="text1"/>
                <w14:textFill>
                  <w14:solidFill>
                    <w14:schemeClr w14:val="tx1"/>
                  </w14:solidFill>
                </w14:textFill>
              </w:rPr>
            </w:pPr>
            <w:r>
              <w:rPr>
                <w:b w:val="0"/>
                <w:bCs w:val="0"/>
                <w:i w:val="0"/>
                <w:iCs w:val="0"/>
                <w:color w:val="000000" w:themeColor="text1"/>
                <w:sz w:val="20"/>
                <w:szCs w:val="20"/>
                <w14:textFill>
                  <w14:solidFill>
                    <w14:schemeClr w14:val="tx1"/>
                  </w14:solidFill>
                </w14:textFill>
              </w:rPr>
              <w:t>Receipt.sendEmailReceipt()</w:t>
            </w:r>
          </w:p>
        </w:tc>
      </w:tr>
    </w:tbl>
    <w:p w14:paraId="0D248E12">
      <w:pPr>
        <w:pStyle w:val="3"/>
        <w:spacing w:before="240" w:after="120"/>
        <w:rPr>
          <w:color w:val="000000" w:themeColor="text1"/>
          <w14:textFill>
            <w14:solidFill>
              <w14:schemeClr w14:val="tx1"/>
            </w14:solidFill>
          </w14:textFill>
        </w:rPr>
      </w:pPr>
      <w:r>
        <w:rPr>
          <w:b/>
          <w:bCs/>
          <w:color w:val="000000" w:themeColor="text1"/>
          <w:sz w:val="25"/>
          <w:szCs w:val="25"/>
          <w14:textFill>
            <w14:solidFill>
              <w14:schemeClr w14:val="tx1"/>
            </w14:solidFill>
          </w14:textFill>
        </w:rPr>
        <w:t>5.3. Các lớp trích xuất tương ứng</w:t>
      </w:r>
    </w:p>
    <w:p w14:paraId="02BDD328">
      <w:pPr>
        <w:spacing w:after="140" w:line="300" w:lineRule="auto"/>
        <w:jc w:val="both"/>
        <w:rPr>
          <w:color w:val="000000" w:themeColor="text1"/>
          <w14:textFill>
            <w14:solidFill>
              <w14:schemeClr w14:val="tx1"/>
            </w14:solidFill>
          </w14:textFill>
        </w:rPr>
      </w:pPr>
      <w:r>
        <w:rPr>
          <w:b w:val="0"/>
          <w:bCs w:val="0"/>
          <w:i w:val="0"/>
          <w:iCs w:val="0"/>
          <w:color w:val="000000" w:themeColor="text1"/>
          <w:sz w:val="22"/>
          <w:szCs w:val="22"/>
          <w14:textFill>
            <w14:solidFill>
              <w14:schemeClr w14:val="tx1"/>
            </w14:solidFill>
          </w14:textFill>
        </w:rPr>
        <w:t>Từ bảng phân tích Danh từ/Động từ ở trên, 4 Lớp đối tượng được phác thảo cho kịch bản thanh toán: Order, OrderItem, Payment và Receipt, với quan hệ Composition giữa Order và OrderItem (đơn hàng sinh tử với các dòng món ăn của nó), Association giữa Order và Payment (một đơn hàng có thể phát sinh một giao dịch thanh toán), và Association giữa Payment và Receipt (một giao dịch thanh toán thành công phát hành đúng một hóa đơn).</w:t>
      </w:r>
    </w:p>
    <w:p w14:paraId="347A665B">
      <w:pPr>
        <w:spacing w:before="16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6096000" cy="1590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6096000" cy="1590675"/>
                    </a:xfrm>
                    <a:prstGeom prst="rect">
                      <a:avLst/>
                    </a:prstGeom>
                  </pic:spPr>
                </pic:pic>
              </a:graphicData>
            </a:graphic>
          </wp:inline>
        </w:drawing>
      </w:r>
    </w:p>
    <w:p w14:paraId="421EF644">
      <w:pPr>
        <w:spacing w:before="80" w:after="260"/>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Hình 3. Các lớp trích xuất từ Use Case "Thanh toán Đơn hàng trực tuyến"</w:t>
      </w:r>
    </w:p>
    <w:p w14:paraId="49D6BE49">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36CE9F5">
      <w:pPr>
        <w:pStyle w:val="2"/>
        <w:pBdr>
          <w:bottom w:val="single" w:color="1F4E78" w:sz="8" w:space="4"/>
        </w:pBdr>
        <w:spacing w:before="320" w:after="160"/>
        <w:rPr>
          <w:color w:val="000000" w:themeColor="text1"/>
          <w14:textFill>
            <w14:solidFill>
              <w14:schemeClr w14:val="tx1"/>
            </w14:solidFill>
          </w14:textFill>
        </w:rPr>
      </w:pPr>
      <w:r>
        <w:rPr>
          <w:b/>
          <w:bCs/>
          <w:color w:val="000000" w:themeColor="text1"/>
          <w:sz w:val="30"/>
          <w:szCs w:val="30"/>
          <w14:textFill>
            <w14:solidFill>
              <w14:schemeClr w14:val="tx1"/>
            </w14:solidFill>
          </w14:textFill>
        </w:rPr>
        <w:t>Nhiệm vụ 6 — Dựng Sơ đồ Class Diagram Tổng thể theo Quy trình 5 bước</w:t>
      </w:r>
    </w:p>
    <w:p w14:paraId="5E39F1BF">
      <w:pPr>
        <w:spacing w:after="140" w:line="300" w:lineRule="auto"/>
        <w:jc w:val="both"/>
        <w:rPr>
          <w:color w:val="000000" w:themeColor="text1"/>
          <w14:textFill>
            <w14:solidFill>
              <w14:schemeClr w14:val="tx1"/>
            </w14:solidFill>
          </w14:textFill>
        </w:rPr>
      </w:pPr>
      <w:r>
        <w:rPr>
          <w:b w:val="0"/>
          <w:bCs w:val="0"/>
          <w:i w:val="0"/>
          <w:iCs w:val="0"/>
          <w:color w:val="000000" w:themeColor="text1"/>
          <w:sz w:val="22"/>
          <w:szCs w:val="22"/>
          <w14:textFill>
            <w14:solidFill>
              <w14:schemeClr w14:val="tx1"/>
            </w14:solidFill>
          </w14:textFill>
        </w:rPr>
        <w:t>Toàn bộ kết quả phân tích từ Nhiệm vụ 1 đến Nhiệm vụ 5 được đóng gói lại để xây dựng Sơ đồ Class Diagram Tổng thể cho hệ thống QuickBite, tuân theo quy trình chuẩn hóa 5 bước:</w:t>
      </w:r>
    </w:p>
    <w:p w14:paraId="0F6645CB">
      <w:pPr>
        <w:pStyle w:val="16"/>
        <w:numPr>
          <w:ilvl w:val="0"/>
          <w:numId w:val="1"/>
        </w:numPr>
        <w:spacing w:after="80" w:line="300" w:lineRule="auto"/>
        <w:rPr>
          <w:color w:val="000000" w:themeColor="text1"/>
          <w14:textFill>
            <w14:solidFill>
              <w14:schemeClr w14:val="tx1"/>
            </w14:solidFill>
          </w14:textFill>
        </w:rPr>
      </w:pPr>
      <w:r>
        <w:rPr>
          <w:color w:val="000000" w:themeColor="text1"/>
          <w:sz w:val="22"/>
          <w:szCs w:val="22"/>
          <w14:textFill>
            <w14:solidFill>
              <w14:schemeClr w14:val="tx1"/>
            </w14:solidFill>
          </w14:textFill>
        </w:rPr>
        <w:t>Bước 1 — Liệt kê toàn bộ Lớp: Customer, Order, OrderItem, MenuItem, Category, Voucher, Employee, Shipper, Payment, Receipt.</w:t>
      </w:r>
    </w:p>
    <w:p w14:paraId="438AA3AB">
      <w:pPr>
        <w:pStyle w:val="16"/>
        <w:numPr>
          <w:ilvl w:val="0"/>
          <w:numId w:val="1"/>
        </w:numPr>
        <w:spacing w:after="80" w:line="300" w:lineRule="auto"/>
        <w:rPr>
          <w:color w:val="000000" w:themeColor="text1"/>
          <w14:textFill>
            <w14:solidFill>
              <w14:schemeClr w14:val="tx1"/>
            </w14:solidFill>
          </w14:textFill>
        </w:rPr>
      </w:pPr>
      <w:r>
        <w:rPr>
          <w:color w:val="000000" w:themeColor="text1"/>
          <w:sz w:val="22"/>
          <w:szCs w:val="22"/>
          <w14:textFill>
            <w14:solidFill>
              <w14:schemeClr w14:val="tx1"/>
            </w14:solidFill>
          </w14:textFill>
        </w:rPr>
        <w:t>Bước 2 — Khai báo cấu trúc 3 ngăn và bổ từ truy cập cho từng Lớp (kế thừa kết quả Nhiệm vụ 1 &amp; 2).</w:t>
      </w:r>
    </w:p>
    <w:p w14:paraId="30071010">
      <w:pPr>
        <w:pStyle w:val="16"/>
        <w:numPr>
          <w:ilvl w:val="0"/>
          <w:numId w:val="1"/>
        </w:numPr>
        <w:spacing w:after="80" w:line="300" w:lineRule="auto"/>
        <w:rPr>
          <w:color w:val="000000" w:themeColor="text1"/>
          <w14:textFill>
            <w14:solidFill>
              <w14:schemeClr w14:val="tx1"/>
            </w14:solidFill>
          </w14:textFill>
        </w:rPr>
      </w:pPr>
      <w:r>
        <w:rPr>
          <w:color w:val="000000" w:themeColor="text1"/>
          <w:sz w:val="22"/>
          <w:szCs w:val="22"/>
          <w14:textFill>
            <w14:solidFill>
              <w14:schemeClr w14:val="tx1"/>
            </w14:solidFill>
          </w14:textFill>
        </w:rPr>
        <w:t>Bước 3 — Xác định bản chất từng mối quan hệ: Aggregation, Composition, Generalization, Association (kế thừa kết quả Nhiệm vụ 3 &amp; 5).</w:t>
      </w:r>
    </w:p>
    <w:p w14:paraId="63B11F51">
      <w:pPr>
        <w:pStyle w:val="16"/>
        <w:numPr>
          <w:ilvl w:val="0"/>
          <w:numId w:val="1"/>
        </w:numPr>
        <w:spacing w:after="80" w:line="300" w:lineRule="auto"/>
        <w:rPr>
          <w:color w:val="000000" w:themeColor="text1"/>
          <w14:textFill>
            <w14:solidFill>
              <w14:schemeClr w14:val="tx1"/>
            </w14:solidFill>
          </w14:textFill>
        </w:rPr>
      </w:pPr>
      <w:r>
        <w:rPr>
          <w:color w:val="000000" w:themeColor="text1"/>
          <w:sz w:val="22"/>
          <w:szCs w:val="22"/>
          <w14:textFill>
            <w14:solidFill>
              <w14:schemeClr w14:val="tx1"/>
            </w14:solidFill>
          </w14:textFill>
        </w:rPr>
        <w:t>Bước 4 — Gán bội số chính xác ở hai đầu mỗi mối quan hệ (kế thừa kết quả Nhiệm vụ 4).</w:t>
      </w:r>
    </w:p>
    <w:p w14:paraId="780F910C">
      <w:pPr>
        <w:pStyle w:val="16"/>
        <w:numPr>
          <w:ilvl w:val="0"/>
          <w:numId w:val="1"/>
        </w:numPr>
        <w:spacing w:after="80" w:line="300" w:lineRule="auto"/>
        <w:rPr>
          <w:color w:val="000000" w:themeColor="text1"/>
          <w14:textFill>
            <w14:solidFill>
              <w14:schemeClr w14:val="tx1"/>
            </w14:solidFill>
          </w14:textFill>
        </w:rPr>
      </w:pPr>
      <w:r>
        <w:rPr>
          <w:color w:val="000000" w:themeColor="text1"/>
          <w:sz w:val="22"/>
          <w:szCs w:val="22"/>
          <w14:textFill>
            <w14:solidFill>
              <w14:schemeClr w14:val="tx1"/>
            </w14:solidFill>
          </w14:textFill>
        </w:rPr>
        <w:t>Bước 5 — Sắp xếp bố cục theo nguyên tắc Visual Flow: nhóm các Lớp liên quan gần nhau, dùng đường nối gấp khúc vuông góc 90°, tuyệt đối không để đường nối đan chéo nhau (không "mạng nhện").</w:t>
      </w:r>
    </w:p>
    <w:p w14:paraId="7C7A7E7B">
      <w:pPr>
        <w:spacing w:after="140" w:line="300" w:lineRule="auto"/>
        <w:jc w:val="both"/>
        <w:rPr>
          <w:color w:val="000000" w:themeColor="text1"/>
          <w14:textFill>
            <w14:solidFill>
              <w14:schemeClr w14:val="tx1"/>
            </w14:solidFill>
          </w14:textFill>
        </w:rPr>
      </w:pPr>
      <w:r>
        <w:rPr>
          <w:b w:val="0"/>
          <w:bCs w:val="0"/>
          <w:i w:val="0"/>
          <w:iCs w:val="0"/>
          <w:color w:val="000000" w:themeColor="text1"/>
          <w:sz w:val="22"/>
          <w:szCs w:val="22"/>
          <w14:textFill>
            <w14:solidFill>
              <w14:schemeClr w14:val="tx1"/>
            </w14:solidFill>
          </w14:textFill>
        </w:rPr>
        <w:t>Sơ đồ tổng thể được bố trí thành 3 hàng theo luồng nghiệp vụ: hàng trên là Customer (khởi tạo đơn hàng); hàng giữa là chuỗi Category → MenuItem → OrderItem → Order → Voucher (luồng thực đơn và giỏ hàng); hàng dưới là Employee → Shipper (phân hệ giao hàng) và Payment → Receipt (phân hệ thanh toán). Cách sắp xếp này đảm bảo mọi đường nối đều đi theo trục ngang/dọc rõ ràng và không có đường nào bị cắt chéo qua Lớp khác.</w:t>
      </w:r>
    </w:p>
    <w:p w14:paraId="15839F2A">
      <w:pPr>
        <w:spacing w:before="16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6286500" cy="3324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6286500" cy="3324225"/>
                    </a:xfrm>
                    <a:prstGeom prst="rect">
                      <a:avLst/>
                    </a:prstGeom>
                  </pic:spPr>
                </pic:pic>
              </a:graphicData>
            </a:graphic>
          </wp:inline>
        </w:drawing>
      </w:r>
    </w:p>
    <w:p w14:paraId="2F14EB95">
      <w:pPr>
        <w:spacing w:before="80" w:after="260"/>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Hình 4. Class Diagram Tổng thể hệ thống QuickBite</w:t>
      </w:r>
    </w:p>
    <w:p w14:paraId="0CB8DB30">
      <w:pPr>
        <w:pStyle w:val="2"/>
        <w:pBdr>
          <w:bottom w:val="single" w:color="1F4E78" w:sz="8" w:space="4"/>
        </w:pBdr>
        <w:spacing w:before="320" w:after="160"/>
        <w:rPr>
          <w:color w:val="000000" w:themeColor="text1"/>
          <w14:textFill>
            <w14:solidFill>
              <w14:schemeClr w14:val="tx1"/>
            </w14:solidFill>
          </w14:textFill>
        </w:rPr>
      </w:pPr>
      <w:r>
        <w:rPr>
          <w:b/>
          <w:bCs/>
          <w:color w:val="000000" w:themeColor="text1"/>
          <w:sz w:val="30"/>
          <w:szCs w:val="30"/>
          <w14:textFill>
            <w14:solidFill>
              <w14:schemeClr w14:val="tx1"/>
            </w14:solidFill>
          </w14:textFill>
        </w:rPr>
        <w:t>Kết luận</w:t>
      </w:r>
    </w:p>
    <w:p w14:paraId="04FC202D">
      <w:pPr>
        <w:spacing w:after="140" w:line="300" w:lineRule="auto"/>
        <w:jc w:val="both"/>
        <w:rPr>
          <w:color w:val="000000" w:themeColor="text1"/>
          <w14:textFill>
            <w14:solidFill>
              <w14:schemeClr w14:val="tx1"/>
            </w14:solidFill>
          </w14:textFill>
        </w:rPr>
      </w:pPr>
      <w:r>
        <w:rPr>
          <w:b w:val="0"/>
          <w:bCs w:val="0"/>
          <w:i w:val="0"/>
          <w:iCs w:val="0"/>
          <w:color w:val="000000" w:themeColor="text1"/>
          <w:sz w:val="22"/>
          <w:szCs w:val="22"/>
          <w14:textFill>
            <w14:solidFill>
              <w14:schemeClr w14:val="tx1"/>
            </w14:solidFill>
          </w14:textFill>
        </w:rPr>
        <w:t>Bộ tài liệu thiết kế Class Diagram trên đã giải quyết đầy đủ 5 vấn đề nghiệp vụ ban đầu của QuickBite: cấu trúc Lớp được chuẩn hóa theo 3 ngăn; dữ liệu nhạy cảm được bảo vệ bằng bổ từ truy cập Private; các mối quan hệ Aggregation/Composition/Generalization được phân biệt rõ ràng nhằm tránh lỗi nghiệp vụ khi xóa dữ liệu; bội số được khóa chặt để ngăn đơn hàng rỗng và giới hạn số Voucher áp dụng; kịch bản Use Case được chuyển đổi tường minh sang các Lớp đối tượng thông qua kỹ thuật trích xuất Danh từ/Động từ. Sơ đồ Class Diagram Tổng thể là tài liệu kỹ thuật chuẩn UML, sẵn sàng bàn giao cho đội ngũ lập trình viên Backend triển khai hệ thống hướng đối tượng cho QuickBite.</w:t>
      </w:r>
      <w:bookmarkStart w:id="0" w:name="_GoBack"/>
      <w:bookmarkEnd w:id="0"/>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displayBackgroundShape w:val="1"/>
  <w:documentProtection w:enforcement="0"/>
  <w:compat>
    <w:compatSetting w:name="compatibilityMode" w:uri="http://schemas.microsoft.com/office/word" w:val="15"/>
  </w:compat>
  <w:rsids>
    <w:rsidRoot w:val="00000000"/>
    <w:rsid w:val="496F3E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2121</Words>
  <Characters>8193</Characters>
  <TotalTime>0</TotalTime>
  <ScaleCrop>false</ScaleCrop>
  <LinksUpToDate>false</LinksUpToDate>
  <CharactersWithSpaces>10170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2026-09-17T02:29:00Z</dcterms:created>
  <dc:creator>Un-named</dc:creator>
  <cp:lastModifiedBy>Dũng Nguyễn</cp:lastModifiedBy>
  <dcterms:modified xsi:type="dcterms:W3CDTF">2026-09-17T02:31:50Z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05690B1F4E8B4D2B9724824C5138C5EE_12</vt:lpwstr>
  </property>
</Properties>
</file>