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rPr>
          <w:rFonts w:ascii="Times New Roman" w:cs="Times New Roman" w:eastAsia="Times New Roman" w:hAnsi="Times New Roman"/>
          <w:b/>
          <w:bCs/>
          <w:color w:val="000000"/>
          <w:sz w:val="32"/>
          <w:szCs w:val="32"/>
        </w:rPr>
        <w:t xml:space="preserve">BÀI TẬP PHÂN TÍCH UI/UX</w:t>
      </w:r>
    </w:p>
    <w:p>
      <w:pPr>
        <w:spacing w:after="150"/>
      </w:pPr>
      <w:r>
        <w:rPr>
          <w:rFonts w:ascii="Times New Roman" w:cs="Times New Roman" w:eastAsia="Times New Roman" w:hAnsi="Times New Roman"/>
          <w:b/>
          <w:bCs/>
          <w:i w:val="false"/>
          <w:iCs w:val="false"/>
          <w:color w:val="000000"/>
          <w:sz w:val="22"/>
          <w:szCs w:val="22"/>
        </w:rPr>
        <w:t xml:space="preserve">Tình huống: Ứng dụng FastMart-Online – Tính năng "Yêu cầu Đổi/Trả hàng"</w:t>
      </w:r>
    </w:p>
    <w:p>
      <w:pPr>
        <w:spacing w:after="150"/>
      </w:pPr>
      <w:r>
        <w:rPr>
          <w:rFonts w:ascii="Times New Roman" w:cs="Times New Roman" w:eastAsia="Times New Roman" w:hAnsi="Times New Roman"/>
          <w:b w:val="false"/>
          <w:bCs w:val="false"/>
          <w:i w:val="false"/>
          <w:iCs w:val="false"/>
          <w:color w:val="000000"/>
          <w:sz w:val="22"/>
          <w:szCs w:val="22"/>
        </w:rPr>
        <w:t xml:space="preserve">Người thực hiện: Nguyễn Tấn Dũng</w:t>
      </w:r>
    </w:p>
    <w:p>
      <w:pPr>
        <w:spacing w:after="150"/>
      </w:pPr>
      <w:r>
        <w:rPr>
          <w:rFonts w:ascii="Times New Roman" w:cs="Times New Roman" w:eastAsia="Times New Roman" w:hAnsi="Times New Roman"/>
          <w:b w:val="false"/>
          <w:bCs w:val="false"/>
          <w:i w:val="false"/>
          <w:iCs w:val="false"/>
          <w:color w:val="000000"/>
          <w:sz w:val="22"/>
          <w:szCs w:val="22"/>
        </w:rPr>
        <w:t xml:space="preserve">Vai trò: System Analyst / UI-UX Analyst</w:t>
      </w:r>
    </w:p>
    <w:p>
      <w:pPr>
        <w:pStyle w:val="Heading2"/>
        <w:spacing w:after="150" w:before="300"/>
      </w:pPr>
      <w:r>
        <w:rPr>
          <w:rFonts w:ascii="Times New Roman" w:cs="Times New Roman" w:eastAsia="Times New Roman" w:hAnsi="Times New Roman"/>
          <w:b/>
          <w:bCs/>
          <w:color w:val="000000"/>
          <w:sz w:val="26"/>
          <w:szCs w:val="26"/>
        </w:rPr>
        <w:t xml:space="preserve">Phần 1 — Phân biệt lỗi UI và lỗi UX</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color w:val="000000"/>
                <w:sz w:val="22"/>
                <w:szCs w:val="22"/>
              </w:rPr>
              <w:t xml:space="preserve">Lỗi thuộc về UI (giao diện)</w:t>
            </w:r>
          </w:p>
        </w:tc>
        <w:tc>
          <w:tcPr>
            <w:tcW w:type="dxa" w:w="475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color w:val="000000"/>
                <w:sz w:val="22"/>
                <w:szCs w:val="22"/>
              </w:rPr>
              <w:t xml:space="preserve">Lỗi thuộc về UX (trải nghiệm)</w:t>
            </w:r>
          </w:p>
        </w:tc>
      </w:tr>
      <w:tr>
        <w:tc>
          <w:tcPr>
            <w:tcW w:type="dxa" w:w="475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Nút "Gửi yêu cầu" và nút "Hủy bỏ" được thiết kế cùng màu xám nhạt giống hệt nhau, khiến người dùng không phân biệt được đâu là hành động chính, đâu là hành động phụ.</w:t>
            </w:r>
          </w:p>
        </w:tc>
        <w:tc>
          <w:tcPr>
            <w:tcW w:type="dxa" w:w="475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Sau khi khách hàng nhập số lượng sản phẩm, hệ thống không hiển thị bất kỳ phản hồi nào, khiến khách hàng không chắc thao tác của mình đã được ghi nhận hay chưa và dễ bỏ dở quy trình.</w:t>
            </w:r>
          </w:p>
        </w:tc>
      </w:tr>
    </w:tbl>
    <w:p>
      <w:pPr>
        <w:pStyle w:val="Heading2"/>
        <w:spacing w:after="150" w:before="300"/>
      </w:pPr>
      <w:r>
        <w:rPr>
          <w:rFonts w:ascii="Times New Roman" w:cs="Times New Roman" w:eastAsia="Times New Roman" w:hAnsi="Times New Roman"/>
          <w:b/>
          <w:bCs/>
          <w:color w:val="000000"/>
          <w:sz w:val="26"/>
          <w:szCs w:val="26"/>
        </w:rPr>
        <w:t xml:space="preserve">Phần 2 — Nhận diện nguyên tắc UI bị vi phạm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500"/>
      </w:tblGrid>
      <w:tr>
        <w:trPr>
          <w:tblHeader/>
        </w:trPr>
        <w:tc>
          <w:tcPr>
            <w:tcW w:type="dxa" w:w="34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color w:val="000000"/>
                <w:sz w:val="22"/>
                <w:szCs w:val="22"/>
              </w:rPr>
              <w:t xml:space="preserve">Hiện tượng trong tình huống</w:t>
            </w:r>
          </w:p>
        </w:tc>
        <w:tc>
          <w:tcPr>
            <w:tcW w:type="dxa" w:w="26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color w:val="000000"/>
                <w:sz w:val="22"/>
                <w:szCs w:val="22"/>
              </w:rPr>
              <w:t xml:space="preserve">Nguyên tắc UI bị vi phạm</w:t>
            </w:r>
          </w:p>
        </w:tc>
        <w:tc>
          <w:tcPr>
            <w:tcW w:type="dxa" w:w="35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color w:val="000000"/>
                <w:sz w:val="22"/>
                <w:szCs w:val="22"/>
              </w:rPr>
              <w:t xml:space="preserve">Vì sao</w:t>
            </w:r>
          </w:p>
        </w:tc>
      </w:tr>
      <w:tr>
        <w:tc>
          <w:tcPr>
            <w:tcW w:type="dxa" w:w="3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4 bước thao tác cùng 1 kích cỡ chữ, không phân biệt chính-phụ</w:t>
            </w:r>
          </w:p>
        </w:tc>
        <w:tc>
          <w:tcPr>
            <w:tcW w:type="dxa" w:w="2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Hierarchy (Phân cấp thị giác)</w:t>
            </w:r>
          </w:p>
        </w:tc>
        <w:tc>
          <w:tcPr>
            <w:tcW w:type="dxa" w:w="3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Không có sự khác biệt về kích thước, độ đậm hay vị trí giữa các bước nên người dùng không biết đâu là nội dung quan trọng cần chú ý trước.</w:t>
            </w:r>
          </w:p>
        </w:tc>
      </w:tr>
      <w:tr>
        <w:tc>
          <w:tcPr>
            <w:tcW w:type="dxa" w:w="3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Ô nhập số lượng không phản hồi gì sau khi nhập</w:t>
            </w:r>
          </w:p>
        </w:tc>
        <w:tc>
          <w:tcPr>
            <w:tcW w:type="dxa" w:w="2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Feedback (Phản hồi)</w:t>
            </w:r>
          </w:p>
        </w:tc>
        <w:tc>
          <w:tcPr>
            <w:tcW w:type="dxa" w:w="3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Hệ thống không xác nhận lại hành động nhập liệu của người dùng, khiến họ không biết dữ liệu có hợp lệ và được ghi nhận hay không.</w:t>
            </w:r>
          </w:p>
        </w:tc>
      </w:tr>
      <w:tr>
        <w:tc>
          <w:tcPr>
            <w:tcW w:type="dxa" w:w="34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Nút "Gửi yêu cầu" và "Hủy bỏ" cùng màu xám giống hệt nhau</w:t>
            </w:r>
          </w:p>
        </w:tc>
        <w:tc>
          <w:tcPr>
            <w:tcW w:type="dxa" w:w="26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Clarity (Rõ ràng)</w:t>
            </w:r>
          </w:p>
        </w:tc>
        <w:tc>
          <w:tcPr>
            <w:tcW w:type="dxa" w:w="3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Hai nút có chức năng trái ngược nhau nhưng lại giống hệt về màu sắc, khiến người dùng dễ nhầm lẫn và thao tác sai ý muốn.</w:t>
            </w:r>
          </w:p>
        </w:tc>
      </w:tr>
    </w:tbl>
    <w:p>
      <w:pPr>
        <w:pStyle w:val="Heading2"/>
        <w:spacing w:after="150" w:before="300"/>
      </w:pPr>
      <w:r>
        <w:rPr>
          <w:rFonts w:ascii="Times New Roman" w:cs="Times New Roman" w:eastAsia="Times New Roman" w:hAnsi="Times New Roman"/>
          <w:b/>
          <w:bCs/>
          <w:color w:val="000000"/>
          <w:sz w:val="26"/>
          <w:szCs w:val="26"/>
        </w:rPr>
        <w:t xml:space="preserve">Phần 3 — Chọn đúng thành phần UI</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w:trPr>
          <w:tblHeader/>
        </w:trPr>
        <w:tc>
          <w:tcPr>
            <w:tcW w:type="dxa" w:w="55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color w:val="000000"/>
                <w:sz w:val="22"/>
                <w:szCs w:val="22"/>
              </w:rPr>
              <w:t xml:space="preserve">Tình huống</w:t>
            </w:r>
          </w:p>
        </w:tc>
        <w:tc>
          <w:tcPr>
            <w:tcW w:type="dxa" w:w="40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color w:val="000000"/>
                <w:sz w:val="22"/>
                <w:szCs w:val="22"/>
              </w:rPr>
              <w:t xml:space="preserve">Thành phần UI phù hợp</w:t>
            </w:r>
          </w:p>
        </w:tc>
      </w:tr>
      <w:tr>
        <w:tc>
          <w:tcPr>
            <w:tcW w:type="dxa" w:w="5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Chọn 1 lý do từ danh sách 15 lựa chọn</w:t>
            </w:r>
          </w:p>
        </w:tc>
        <w:tc>
          <w:tcPr>
            <w:tcW w:type="dxa" w:w="4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Dropdown List (Combo Box)</w:t>
            </w:r>
          </w:p>
        </w:tc>
      </w:tr>
      <w:tr>
        <w:tc>
          <w:tcPr>
            <w:tcW w:type="dxa" w:w="5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Nhập số lượng sản phẩm cần đổi/trả</w:t>
            </w:r>
          </w:p>
        </w:tc>
        <w:tc>
          <w:tcPr>
            <w:tcW w:type="dxa" w:w="4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Number Input (ô nhập liệu dạng số, có Stepper +/-)</w:t>
            </w:r>
          </w:p>
        </w:tc>
      </w:tr>
      <w:tr>
        <w:tc>
          <w:tcPr>
            <w:tcW w:type="dxa" w:w="5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Tải lên ảnh chụp sản phẩm lỗi</w:t>
            </w:r>
          </w:p>
        </w:tc>
        <w:tc>
          <w:tcPr>
            <w:tcW w:type="dxa" w:w="4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File/Image Upload (nút tải ảnh lên)</w:t>
            </w:r>
          </w:p>
        </w:tc>
      </w:tr>
      <w:tr>
        <w:tc>
          <w:tcPr>
            <w:tcW w:type="dxa" w:w="5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Thông báo "Gửi yêu cầu thành công" tự động biến mất sau vài giây</w:t>
            </w:r>
          </w:p>
        </w:tc>
        <w:tc>
          <w:tcPr>
            <w:tcW w:type="dxa" w:w="4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Toast Notification (Snackbar)</w:t>
            </w:r>
          </w:p>
        </w:tc>
      </w:tr>
    </w:tbl>
    <w:p>
      <w:pPr>
        <w:pStyle w:val="Heading2"/>
        <w:spacing w:after="150" w:before="300"/>
      </w:pPr>
      <w:r>
        <w:rPr>
          <w:rFonts w:ascii="Times New Roman" w:cs="Times New Roman" w:eastAsia="Times New Roman" w:hAnsi="Times New Roman"/>
          <w:b/>
          <w:bCs/>
          <w:color w:val="000000"/>
          <w:sz w:val="26"/>
          <w:szCs w:val="26"/>
        </w:rPr>
        <w:t xml:space="preserve">Phần 4 — Ánh xạ Use Case sang UI Element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w:trPr>
          <w:tblHeader/>
        </w:trPr>
        <w:tc>
          <w:tcPr>
            <w:tcW w:type="dxa" w:w="55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color w:val="000000"/>
                <w:sz w:val="22"/>
                <w:szCs w:val="22"/>
              </w:rPr>
              <w:t xml:space="preserve">Bước Use Case</w:t>
            </w:r>
          </w:p>
        </w:tc>
        <w:tc>
          <w:tcPr>
            <w:tcW w:type="dxa" w:w="40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color w:val="000000"/>
                <w:sz w:val="22"/>
                <w:szCs w:val="22"/>
              </w:rPr>
              <w:t xml:space="preserve">UI Element</w:t>
            </w:r>
          </w:p>
        </w:tc>
      </w:tr>
      <w:tr>
        <w:tc>
          <w:tcPr>
            <w:tcW w:type="dxa" w:w="5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1. Khách hàng chọn 1 lý do đổi/trả</w:t>
            </w:r>
          </w:p>
        </w:tc>
        <w:tc>
          <w:tcPr>
            <w:tcW w:type="dxa" w:w="4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Dropdown List</w:t>
            </w:r>
          </w:p>
        </w:tc>
      </w:tr>
      <w:tr>
        <w:tc>
          <w:tcPr>
            <w:tcW w:type="dxa" w:w="5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2. Khách hàng nhập số lượng sản phẩm</w:t>
            </w:r>
          </w:p>
        </w:tc>
        <w:tc>
          <w:tcPr>
            <w:tcW w:type="dxa" w:w="4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Number Input Field (kèm thông báo lỗi khi để trống hoặc = 0)</w:t>
            </w:r>
          </w:p>
        </w:tc>
      </w:tr>
      <w:tr>
        <w:tc>
          <w:tcPr>
            <w:tcW w:type="dxa" w:w="5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3. Khách hàng tải lên ảnh sản phẩm lỗi</w:t>
            </w:r>
          </w:p>
        </w:tc>
        <w:tc>
          <w:tcPr>
            <w:tcW w:type="dxa" w:w="4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File/Image Upload Button</w:t>
            </w:r>
          </w:p>
        </w:tc>
      </w:tr>
      <w:tr>
        <w:tc>
          <w:tcPr>
            <w:tcW w:type="dxa" w:w="5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4. Khách hàng nhấn nút xác nhận gửi yêu cầu</w:t>
            </w:r>
          </w:p>
        </w:tc>
        <w:tc>
          <w:tcPr>
            <w:tcW w:type="dxa" w:w="4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Primary Button (nút "Gửi yêu cầu")</w:t>
            </w:r>
          </w:p>
        </w:tc>
      </w:tr>
    </w:tbl>
    <w:p>
      <w:pPr>
        <w:pStyle w:val="Heading2"/>
        <w:spacing w:after="150" w:before="300"/>
      </w:pPr>
      <w:r>
        <w:rPr>
          <w:rFonts w:ascii="Times New Roman" w:cs="Times New Roman" w:eastAsia="Times New Roman" w:hAnsi="Times New Roman"/>
          <w:b/>
          <w:bCs/>
          <w:color w:val="000000"/>
          <w:sz w:val="26"/>
          <w:szCs w:val="26"/>
        </w:rPr>
        <w:t xml:space="preserve">Phần 5 — Phân biệt Wireframe / Mockup / Prototype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500"/>
        <w:gridCol w:w="4000"/>
      </w:tblGrid>
      <w:tr>
        <w:trPr>
          <w:tblHeader/>
        </w:trPr>
        <w:tc>
          <w:tcPr>
            <w:tcW w:type="dxa" w:w="55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color w:val="000000"/>
                <w:sz w:val="22"/>
                <w:szCs w:val="22"/>
              </w:rPr>
              <w:t xml:space="preserve">Mô tả</w:t>
            </w:r>
          </w:p>
        </w:tc>
        <w:tc>
          <w:tcPr>
            <w:tcW w:type="dxa" w:w="4000"/>
            <w:tcBorders>
              <w:top w:val="single" w:color="000000" w:sz="4"/>
              <w:left w:val="single" w:color="000000" w:sz="4"/>
              <w:bottom w:val="single" w:color="000000" w:sz="4"/>
              <w:right w:val="single" w:color="000000" w:sz="4"/>
            </w:tcBorders>
            <w:shd w:fill="D9D9D9" w:color="auto" w:val="clear"/>
            <w:vAlign w:val="center"/>
          </w:tcPr>
          <w:p>
            <w:pPr>
              <w:jc w:val="center"/>
            </w:pPr>
            <w:r>
              <w:rPr>
                <w:rFonts w:ascii="Times New Roman" w:cs="Times New Roman" w:eastAsia="Times New Roman" w:hAnsi="Times New Roman"/>
                <w:b/>
                <w:bCs/>
                <w:color w:val="000000"/>
                <w:sz w:val="22"/>
                <w:szCs w:val="22"/>
              </w:rPr>
              <w:t xml:space="preserve">Thuật ngữ</w:t>
            </w:r>
          </w:p>
        </w:tc>
      </w:tr>
      <w:tr>
        <w:tc>
          <w:tcPr>
            <w:tcW w:type="dxa" w:w="5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Bản phác thảo đen trắng, chỉ có khối và chữ giả, dùng để chốt bố cục</w:t>
            </w:r>
          </w:p>
        </w:tc>
        <w:tc>
          <w:tcPr>
            <w:tcW w:type="dxa" w:w="4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Wireframe</w:t>
            </w:r>
          </w:p>
        </w:tc>
      </w:tr>
      <w:tr>
        <w:tc>
          <w:tcPr>
            <w:tcW w:type="dxa" w:w="5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Bản thiết kế tĩnh, đầy đủ màu sắc và font chữ thật, dùng để chốt thẩm mỹ</w:t>
            </w:r>
          </w:p>
        </w:tc>
        <w:tc>
          <w:tcPr>
            <w:tcW w:type="dxa" w:w="4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Mockup</w:t>
            </w:r>
          </w:p>
        </w:tc>
      </w:tr>
      <w:tr>
        <w:tc>
          <w:tcPr>
            <w:tcW w:type="dxa" w:w="55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Mockup có thêm tương tác (bấm nút chuyển màn hình), dùng để mô phỏng trải nghiệm thực tế</w:t>
            </w:r>
          </w:p>
        </w:tc>
        <w:tc>
          <w:tcPr>
            <w:tcW w:type="dxa" w:w="4000"/>
            <w:tcBorders>
              <w:top w:val="single" w:color="000000" w:sz="4"/>
              <w:left w:val="single" w:color="000000" w:sz="4"/>
              <w:bottom w:val="single" w:color="000000" w:sz="4"/>
              <w:right w:val="single" w:color="000000" w:sz="4"/>
            </w:tcBorders>
            <w:vAlign w:val="center"/>
          </w:tcPr>
          <w:p>
            <w:pPr>
              <w:jc w:val="left"/>
            </w:pPr>
            <w:r>
              <w:rPr>
                <w:rFonts w:ascii="Times New Roman" w:cs="Times New Roman" w:eastAsia="Times New Roman" w:hAnsi="Times New Roman"/>
                <w:b w:val="false"/>
                <w:bCs w:val="false"/>
                <w:i w:val="false"/>
                <w:iCs w:val="false"/>
                <w:color w:val="000000"/>
                <w:sz w:val="22"/>
                <w:szCs w:val="22"/>
              </w:rPr>
              <w:t xml:space="preserve">Prototype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2026-09-25T04:41:25.314Z</dcterms:created>
  <dcterms:modified xsi:type="dcterms:W3CDTF">2026-09-25T04:41:25.323Z</dcterms:modified>
</cp:coreProperties>
</file>

<file path=docProps/custom.xml><?xml version="1.0" encoding="utf-8"?>
<Properties xmlns="http://schemas.openxmlformats.org/officeDocument/2006/custom-properties" xmlns:vt="http://schemas.openxmlformats.org/officeDocument/2006/docPropsVTypes"/>
</file>