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pStyle w:val="Heading1"/>
        <w:spacing w:after="320"/>
        <w:jc w:val="center"/>
      </w:pPr>
      <w:r>
        <w:rPr>
          <w:rFonts w:ascii="黑体" w:hAnsi="黑体" w:eastAsia="黑体"/>
          <w:b/>
          <w:i w:val="0"/>
          <w:color w:val="000000"/>
          <w:sz w:val="38"/>
        </w:rPr>
        <w:t>基于多智能体协作的电力变压器故障诊断方法研究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——硕士研究生学位论文中期答辩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学科专业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：（请填写）　</w:t>
      </w:r>
      <w:r>
        <w:rPr>
          <w:rFonts w:ascii="宋体" w:hAnsi="宋体" w:eastAsia="宋体"/>
          <w:b/>
          <w:i w:val="0"/>
          <w:color w:val="000000"/>
          <w:sz w:val="21"/>
        </w:rPr>
        <w:t>研究方向</w:t>
      </w:r>
      <w:r>
        <w:rPr>
          <w:rFonts w:ascii="宋体" w:hAnsi="宋体" w:eastAsia="宋体"/>
          <w:b w:val="0"/>
          <w:i w:val="0"/>
          <w:color w:val="000000"/>
          <w:sz w:val="21"/>
        </w:rPr>
        <w:t>：智能故障诊断 / 大模型应用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研究生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：（请填写）　</w:t>
      </w:r>
      <w:r>
        <w:rPr>
          <w:rFonts w:ascii="宋体" w:hAnsi="宋体" w:eastAsia="宋体"/>
          <w:b/>
          <w:i w:val="0"/>
          <w:color w:val="000000"/>
          <w:sz w:val="21"/>
        </w:rPr>
        <w:t>指导教师</w:t>
      </w:r>
      <w:r>
        <w:rPr>
          <w:rFonts w:ascii="宋体" w:hAnsi="宋体" w:eastAsia="宋体"/>
          <w:b w:val="0"/>
          <w:i w:val="0"/>
          <w:color w:val="000000"/>
          <w:sz w:val="21"/>
        </w:rPr>
        <w:t>：（请填写）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答辩日期</w:t>
      </w:r>
      <w:r>
        <w:rPr>
          <w:rFonts w:ascii="宋体" w:hAnsi="宋体" w:eastAsia="宋体"/>
          <w:b w:val="0"/>
          <w:i w:val="0"/>
          <w:color w:val="000000"/>
          <w:sz w:val="21"/>
        </w:rPr>
        <w:t>：2026 年 6 月</w:t>
      </w:r>
    </w:p>
    <w:p>
      <w:pPr>
        <w:pStyle w:val="Heading2"/>
        <w:spacing w:before="280"/>
      </w:pPr>
      <w:r>
        <w:rPr>
          <w:rFonts w:ascii="黑体" w:hAnsi="黑体" w:eastAsia="黑体"/>
          <w:b/>
          <w:i w:val="0"/>
          <w:color w:val="1F3A5F"/>
          <w:sz w:val="30"/>
        </w:rPr>
        <w:t>摘要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电力变压器是电网中最关键、最昂贵的设备之一，其故障可能引发大面积停电并造成重大经济损失。传统的变压器故障诊断高度依赖资深专家的经验，存在知识传承困难、诊断标准不统一、多源信息难以综合等问题。近年来，以大语言模型（Large Language Model, LLM）为代表的人工智能技术为故障诊断的智能化提供了新路径，但单一大模型在专业领域存在知识幻觉、推理不可控、诊断结果缺乏验证等局限。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针对上述问题，本文提出并实现了一种</w:t>
      </w:r>
      <w:r>
        <w:rPr>
          <w:rFonts w:ascii="宋体" w:hAnsi="宋体" w:eastAsia="宋体"/>
          <w:b/>
          <w:i w:val="0"/>
          <w:color w:val="000000"/>
          <w:sz w:val="21"/>
        </w:rPr>
        <w:t>基于多智能体协作的电力变压器故障诊断方法</w:t>
      </w:r>
      <w:r>
        <w:rPr>
          <w:rFonts w:ascii="宋体" w:hAnsi="宋体" w:eastAsia="宋体"/>
          <w:b w:val="0"/>
          <w:i w:val="0"/>
          <w:color w:val="000000"/>
          <w:sz w:val="21"/>
        </w:rPr>
        <w:t>。其核心研究思路是：将变压器故障诊断这一复杂的专家决策过程，解构为"规划—检索—生成—验证"四个职责单一的智能体，并通过图式工作流编排实现协作与质量闭环；同时融合检索增强生成（RAG）、贝叶斯网络故障归因、时序分析三类技术，构建"知识—推理—数据"三位一体的多源证据融合诊断框架。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本文已完成系统架构设计、四智能体实现、三类核心工具开发，并构建了分层可量化的验证体系。中期阶段的实验表明，故障归因引擎在标注数据上的 Top-3 命中率达 88.5%，系统工作流端到端连通率达 100%，验证了方法的可行性。本文最后分析了当前不足并给出了后续研究计划。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关键词</w:t>
      </w:r>
      <w:r>
        <w:rPr>
          <w:rFonts w:ascii="宋体" w:hAnsi="宋体" w:eastAsia="宋体"/>
          <w:b w:val="0"/>
          <w:i w:val="0"/>
          <w:color w:val="000000"/>
          <w:sz w:val="21"/>
        </w:rPr>
        <w:t>：电力变压器；故障诊断；多智能体；大语言模型；检索增强生成；贝叶斯网络</w:t>
      </w:r>
    </w:p>
    <w:p>
      <w:pPr>
        <w:pStyle w:val="Heading2"/>
        <w:spacing w:before="280"/>
      </w:pPr>
      <w:r>
        <w:rPr>
          <w:rFonts w:ascii="黑体" w:hAnsi="黑体" w:eastAsia="黑体"/>
          <w:b/>
          <w:i w:val="0"/>
          <w:color w:val="1F3A5F"/>
          <w:sz w:val="30"/>
        </w:rPr>
        <w:t>第一章 绪论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1.1 研究背景与意义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电力变压器承担着电压变换与电能传输的核心功能，是电力系统安全稳定运行的枢纽。据统计，变压器故障约占电网设备故障的较大比例，且具有发展快、危害大、检修成本高的特点。因此，及时、准确地诊断变压器潜在故障，对保障电网安全、降低运维成本具有重要意义。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变压器故障诊断的核心依据包括：油中溶解气体分析（Dissolved Gas Analysis, DGA）、电气试验数据、在线监测时序信号（油温、负载、局放等）以及历史故障案例。专家通常需要综合上述多源信息，结合国家标准（如 DL/T 722-2014）和个人经验作出判断。然而，这一过程对专家经验高度依赖，存在三个突出问题：</w:t>
      </w:r>
    </w:p>
    <w:p>
      <w:pPr>
        <w:pStyle w:val="ListNumber"/>
      </w:pPr>
      <w:r>
        <w:rPr>
          <w:rFonts w:ascii="宋体" w:hAnsi="宋体" w:eastAsia="宋体"/>
          <w:b/>
          <w:i w:val="0"/>
          <w:color w:val="000000"/>
          <w:sz w:val="21"/>
        </w:rPr>
        <w:t>知识传承困难</w:t>
      </w:r>
      <w:r>
        <w:rPr>
          <w:rFonts w:ascii="宋体" w:hAnsi="宋体" w:eastAsia="宋体"/>
          <w:b w:val="0"/>
          <w:i w:val="0"/>
          <w:color w:val="000000"/>
          <w:sz w:val="21"/>
        </w:rPr>
        <w:t>：资深诊断专家稀缺，经验难以标准化、规模化传承；</w:t>
      </w:r>
    </w:p>
    <w:p>
      <w:pPr>
        <w:pStyle w:val="ListNumber"/>
      </w:pPr>
      <w:r>
        <w:rPr>
          <w:rFonts w:ascii="宋体" w:hAnsi="宋体" w:eastAsia="宋体"/>
          <w:b/>
          <w:i w:val="0"/>
          <w:color w:val="000000"/>
          <w:sz w:val="21"/>
        </w:rPr>
        <w:t>多源信息综合难</w:t>
      </w:r>
      <w:r>
        <w:rPr>
          <w:rFonts w:ascii="宋体" w:hAnsi="宋体" w:eastAsia="宋体"/>
          <w:b w:val="0"/>
          <w:i w:val="0"/>
          <w:color w:val="000000"/>
          <w:sz w:val="21"/>
        </w:rPr>
        <w:t>：DGA、时序、文献知识分属不同模态，人工综合效率低、易遗漏；</w:t>
      </w:r>
    </w:p>
    <w:p>
      <w:pPr>
        <w:pStyle w:val="ListNumber"/>
      </w:pPr>
      <w:r>
        <w:rPr>
          <w:rFonts w:ascii="宋体" w:hAnsi="宋体" w:eastAsia="宋体"/>
          <w:b/>
          <w:i w:val="0"/>
          <w:color w:val="000000"/>
          <w:sz w:val="21"/>
        </w:rPr>
        <w:t>诊断质量缺乏校验</w:t>
      </w:r>
      <w:r>
        <w:rPr>
          <w:rFonts w:ascii="宋体" w:hAnsi="宋体" w:eastAsia="宋体"/>
          <w:b w:val="0"/>
          <w:i w:val="0"/>
          <w:color w:val="000000"/>
          <w:sz w:val="21"/>
        </w:rPr>
        <w:t>：诊断结论的正确性和安全性缺乏系统化的二次验证机制。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1.2 国内外研究现状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（1）传统 DGA 诊断方法</w:t>
      </w:r>
      <w:r>
        <w:rPr>
          <w:rFonts w:ascii="宋体" w:hAnsi="宋体" w:eastAsia="宋体"/>
          <w:b w:val="0"/>
          <w:i w:val="0"/>
          <w:color w:val="000000"/>
          <w:sz w:val="21"/>
        </w:rPr>
        <w:t>：以三比值法、Rogers 比值法、Duval 三角形为代表，基于专家规则对气体比值编码判断故障类型。这类方法可解释性强、符合行业标准，但存在"编码缺区""临界判断模糊"等问题，且无法量化故障概率。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（2）数据驱动的智能诊断方法</w:t>
      </w:r>
      <w:r>
        <w:rPr>
          <w:rFonts w:ascii="宋体" w:hAnsi="宋体" w:eastAsia="宋体"/>
          <w:b w:val="0"/>
          <w:i w:val="0"/>
          <w:color w:val="000000"/>
          <w:sz w:val="21"/>
        </w:rPr>
        <w:t>：包括支持向量机（SVM）、人工神经网络（如 RBF、改进人工鱼群优化）、贝叶斯网络、故障树分析等。这类方法能从数据中学习故障模式，诊断精度较高，但普遍存在可解释性差、依赖大量标注数据、难以融合非结构化知识等不足。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（3）大模型与智能体方法</w:t>
      </w:r>
      <w:r>
        <w:rPr>
          <w:rFonts w:ascii="宋体" w:hAnsi="宋体" w:eastAsia="宋体"/>
          <w:b w:val="0"/>
          <w:i w:val="0"/>
          <w:color w:val="000000"/>
          <w:sz w:val="21"/>
        </w:rPr>
        <w:t>：LLM 具备强大的语言理解与知识整合能力，配合检索增强生成（RAG）可引入领域知识。但单一 LLM 直接用于专业诊断时，存在知识幻觉、推理过程不可控、结论无验证等风险，难以满足电力行业对可靠性与安全性的严苛要求。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1.3 本文研究内容与思路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针对单一方法的局限，本文的</w:t>
      </w:r>
      <w:r>
        <w:rPr>
          <w:rFonts w:ascii="宋体" w:hAnsi="宋体" w:eastAsia="宋体"/>
          <w:b/>
          <w:i w:val="0"/>
          <w:color w:val="000000"/>
          <w:sz w:val="21"/>
        </w:rPr>
        <w:t>核心研究思路</w:t>
      </w:r>
      <w:r>
        <w:rPr>
          <w:rFonts w:ascii="宋体" w:hAnsi="宋体" w:eastAsia="宋体"/>
          <w:b w:val="0"/>
          <w:i w:val="0"/>
          <w:color w:val="000000"/>
          <w:sz w:val="21"/>
        </w:rPr>
        <w:t>是"</w:t>
      </w:r>
      <w:r>
        <w:rPr>
          <w:rFonts w:ascii="宋体" w:hAnsi="宋体" w:eastAsia="宋体"/>
          <w:b/>
          <w:i w:val="0"/>
          <w:color w:val="000000"/>
          <w:sz w:val="21"/>
        </w:rPr>
        <w:t>分而治之 + 多源融合 + 质量闭环</w:t>
      </w:r>
      <w:r>
        <w:rPr>
          <w:rFonts w:ascii="宋体" w:hAnsi="宋体" w:eastAsia="宋体"/>
          <w:b w:val="0"/>
          <w:i w:val="0"/>
          <w:color w:val="000000"/>
          <w:sz w:val="21"/>
        </w:rPr>
        <w:t>"：</w:t>
      </w:r>
    </w:p>
    <w:p>
      <w:pPr>
        <w:pStyle w:val="ListBullet"/>
      </w:pPr>
      <w:r>
        <w:rPr>
          <w:rFonts w:ascii="宋体" w:hAnsi="宋体" w:eastAsia="宋体"/>
          <w:b/>
          <w:i w:val="0"/>
          <w:color w:val="000000"/>
          <w:sz w:val="21"/>
        </w:rPr>
        <w:t>分而治之</w:t>
      </w:r>
      <w:r>
        <w:rPr>
          <w:rFonts w:ascii="宋体" w:hAnsi="宋体" w:eastAsia="宋体"/>
          <w:b w:val="0"/>
          <w:i w:val="0"/>
          <w:color w:val="000000"/>
          <w:sz w:val="21"/>
        </w:rPr>
        <w:t>：不依赖单一大模型完成全部诊断，而是将诊断过程拆解为规划、检索、生成、验证四个子任务，由专门的智能体分别承担，降低单点复杂度、提升可控性；</w:t>
      </w:r>
    </w:p>
    <w:p>
      <w:pPr>
        <w:pStyle w:val="ListBullet"/>
      </w:pPr>
      <w:r>
        <w:rPr>
          <w:rFonts w:ascii="宋体" w:hAnsi="宋体" w:eastAsia="宋体"/>
          <w:b/>
          <w:i w:val="0"/>
          <w:color w:val="000000"/>
          <w:sz w:val="21"/>
        </w:rPr>
        <w:t>多源融合</w:t>
      </w:r>
      <w:r>
        <w:rPr>
          <w:rFonts w:ascii="宋体" w:hAnsi="宋体" w:eastAsia="宋体"/>
          <w:b w:val="0"/>
          <w:i w:val="0"/>
          <w:color w:val="000000"/>
          <w:sz w:val="21"/>
        </w:rPr>
        <w:t>：将非结构化文献知识（RAG）、结构化概率推理（贝叶斯网络）、时序数据分析三类异构信息统一汇聚，模拟专家"查资料 + 算概率 + 看数据"的综合判断；</w:t>
      </w:r>
    </w:p>
    <w:p>
      <w:pPr>
        <w:pStyle w:val="ListBullet"/>
      </w:pPr>
      <w:r>
        <w:rPr>
          <w:rFonts w:ascii="宋体" w:hAnsi="宋体" w:eastAsia="宋体"/>
          <w:b/>
          <w:i w:val="0"/>
          <w:color w:val="000000"/>
          <w:sz w:val="21"/>
        </w:rPr>
        <w:t>质量闭环</w:t>
      </w:r>
      <w:r>
        <w:rPr>
          <w:rFonts w:ascii="宋体" w:hAnsi="宋体" w:eastAsia="宋体"/>
          <w:b w:val="0"/>
          <w:i w:val="0"/>
          <w:color w:val="000000"/>
          <w:sz w:val="21"/>
        </w:rPr>
        <w:t>：引入独立的验证智能体对诊断结论进行结构化评估，不合格则驱动重新生成，形成自我修正机制。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本文主要研究内容包括：(1) 多智能体协作架构与图式工作流编排设计；(2) 融合三比值法与贝叶斯网络的混合故障归因方法；(3) 面向专业文献的父子分块检索增强机制；(4) 分层可量化的系统验证体系。</w:t>
      </w:r>
    </w:p>
    <w:p>
      <w:pPr>
        <w:pStyle w:val="Heading2"/>
        <w:spacing w:before="280"/>
      </w:pPr>
      <w:r>
        <w:rPr>
          <w:rFonts w:ascii="黑体" w:hAnsi="黑体" w:eastAsia="黑体"/>
          <w:b/>
          <w:i w:val="0"/>
          <w:color w:val="1F3A5F"/>
          <w:sz w:val="30"/>
        </w:rPr>
        <w:t>第二章 总体研究方案与系统架构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2.1 研究方案设计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本文采用"机理建模 + 智能体协作 + 实验验证"的研究路线。整体方案围绕一个核心命题展开：</w:t>
      </w:r>
      <w:r>
        <w:rPr>
          <w:rFonts w:ascii="宋体" w:hAnsi="宋体" w:eastAsia="宋体"/>
          <w:b/>
          <w:i w:val="0"/>
          <w:color w:val="000000"/>
          <w:sz w:val="21"/>
        </w:rPr>
        <w:t>如何让 AI 系统像资深专家一样，可靠、可解释、可验证地完成变压器故障诊断</w:t>
      </w:r>
      <w:r>
        <w:rPr>
          <w:rFonts w:ascii="宋体" w:hAnsi="宋体" w:eastAsia="宋体"/>
          <w:b w:val="0"/>
          <w:i w:val="0"/>
          <w:color w:val="000000"/>
          <w:sz w:val="21"/>
        </w:rPr>
        <w:t>。为此，设计了四层系统架构：用户查询层、智能体编排层、工具能力层、基础设施层。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2.2 多智能体协作架构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系统将诊断过程映射为四个智能体的协作流水线：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智能体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角色定位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核心职责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Planner（规划）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诊断策略制定者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意图分析、任务分解、工具决策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Retriever（检索）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证据收集者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按计划并行调用工具，汇集多源证据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Generator（生成）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诊断结论撰写者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综合证据生成诊断与处理建议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Validator（验证）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质量审核者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结构化评估，驱动迭代返工</w:t>
            </w:r>
          </w:p>
        </w:tc>
      </w:tr>
    </w:tbl>
    <w:p/>
    <w:p>
      <w:r>
        <w:rPr>
          <w:rFonts w:ascii="宋体" w:hAnsi="宋体" w:eastAsia="宋体"/>
          <w:b w:val="0"/>
          <w:i w:val="0"/>
          <w:color w:val="000000"/>
          <w:sz w:val="21"/>
        </w:rPr>
        <w:t>这一设计的研究动机在于：将"诊断"这一整体任务的认知负荷分散到职责单一的智能体上，每个智能体的行为更易约束与优化，且 Validator 的引入为整体输出提供了质量保障。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2.3 图式工作流编排与质量闭环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采用 LangGraph 的状态图（StateGraph）对智能体进行编排，工作流如下：</w:t>
      </w:r>
    </w:p>
    <w:p>
      <w:pPr>
        <w:spacing w:before="80" w:after="80" w:line="240" w:lineRule="auto"/>
        <w:ind w:left="216"/>
        <w:shd w:val="clear" w:color="auto" w:fill="F4F4F4"/>
      </w:pPr>
      <w:r>
        <w:rPr>
          <w:rFonts w:ascii="Consolas" w:hAnsi="Consolas" w:eastAsia="Consolas"/>
          <w:b w:val="0"/>
          <w:i w:val="0"/>
          <w:color w:val="333333"/>
          <w:sz w:val="18"/>
        </w:rPr>
        <w:t>START → Planner → Retriever → Generator → Validator → [条件路由]</w:t>
      </w:r>
      <w:r>
        <w:br/>
      </w: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                       ↑              │</w:t>
      </w:r>
      <w:r>
        <w:br/>
      </w: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                       └──────────────┘</w:t>
      </w:r>
      <w:r>
        <w:br/>
      </w: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                   (评估为 REVISION 时)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其中 Validator 的条件路由是质量闭环的核心：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验证判定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评分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路由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含义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PASS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≥7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结束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诊断合格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REVISION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4–6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返回 Generator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携带改进建议重新生成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FAIL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&lt;4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结束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质量不达标，输出失败提示</w:t>
            </w:r>
          </w:p>
        </w:tc>
      </w:tr>
    </w:tbl>
    <w:p/>
    <w:p>
      <w:r>
        <w:rPr>
          <w:rFonts w:ascii="宋体" w:hAnsi="宋体" w:eastAsia="宋体"/>
          <w:b w:val="0"/>
          <w:i w:val="0"/>
          <w:color w:val="000000"/>
          <w:sz w:val="21"/>
        </w:rPr>
        <w:t>为防止无限迭代，设置最大迭代次数（默认 3）。该闭环机制使系统具备"自检—自改"能力，是本方法区别于传统单轮生成的关键。</w:t>
      </w:r>
    </w:p>
    <w:p>
      <w:pPr>
        <w:pStyle w:val="Heading2"/>
        <w:spacing w:before="280"/>
      </w:pPr>
      <w:r>
        <w:rPr>
          <w:rFonts w:ascii="黑体" w:hAnsi="黑体" w:eastAsia="黑体"/>
          <w:b/>
          <w:i w:val="0"/>
          <w:color w:val="1F3A5F"/>
          <w:sz w:val="30"/>
        </w:rPr>
        <w:t>第三章 关键技术要点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本章阐述本文的核心技术贡献，是中期工作的重点。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3.1 技术要点一：融合三比值法与贝叶斯网络的混合故障归因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研究动机</w:t>
      </w:r>
      <w:r>
        <w:rPr>
          <w:rFonts w:ascii="宋体" w:hAnsi="宋体" w:eastAsia="宋体"/>
          <w:b w:val="0"/>
          <w:i w:val="0"/>
          <w:color w:val="000000"/>
          <w:sz w:val="21"/>
        </w:rPr>
        <w:t>：纯规则法（三比值法）可解释但无法量化概率，纯数据驱动法可量化但缺乏可解释性。本文将二者融合，兼取所长。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方法设计</w:t>
      </w:r>
      <w:r>
        <w:rPr>
          <w:rFonts w:ascii="宋体" w:hAnsi="宋体" w:eastAsia="宋体"/>
          <w:b w:val="0"/>
          <w:i w:val="0"/>
          <w:color w:val="000000"/>
          <w:sz w:val="21"/>
        </w:rPr>
        <w:t>：构建"故障层（8 类）→ 征兆层（14 类）"的贝叶斯网络，推理分四步：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第一步：DGA 三比值法编码</w:t>
      </w:r>
      <w:r>
        <w:rPr>
          <w:rFonts w:ascii="宋体" w:hAnsi="宋体" w:eastAsia="宋体"/>
          <w:b w:val="0"/>
          <w:i w:val="0"/>
          <w:color w:val="000000"/>
          <w:sz w:val="21"/>
        </w:rPr>
        <w:t>（依据 DL/T 722-2014 表6）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特征比值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编码规则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C₂H₂/C₂H₄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&lt;0.1→0；[0.1,3)→1；≥3→2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CH₄/H₂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&lt;0.1→1；[0.1,1)→0；≥1→2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C₂H₄/C₂H₆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&lt;1→0；[1,3)→1；≥3→2</w:t>
            </w:r>
          </w:p>
        </w:tc>
      </w:tr>
    </w:tbl>
    <w:p/>
    <w:p>
      <w:r>
        <w:rPr>
          <w:rFonts w:ascii="宋体" w:hAnsi="宋体" w:eastAsia="宋体"/>
          <w:b/>
          <w:i w:val="0"/>
          <w:color w:val="000000"/>
          <w:sz w:val="21"/>
        </w:rPr>
        <w:t>第二步：朴素贝叶斯后验推理</w:t>
      </w:r>
      <w:r>
        <w:rPr>
          <w:rFonts w:ascii="宋体" w:hAnsi="宋体" w:eastAsia="宋体"/>
          <w:b w:val="0"/>
          <w:i w:val="0"/>
          <w:color w:val="000000"/>
          <w:sz w:val="21"/>
        </w:rPr>
        <w:t>。给定观测征兆集合 $E$，计算各故障 $F_i$ 的后验概率：</w:t>
      </w:r>
    </w:p>
    <w:p>
      <w:pPr>
        <w:jc w:val="center"/>
      </w:pPr>
      <w:r>
        <w:rPr>
          <w:rFonts w:ascii="Consolas" w:hAnsi="Consolas" w:eastAsia="Consolas"/>
          <w:b w:val="0"/>
          <w:i/>
          <w:color w:val="000000"/>
          <w:sz w:val="22"/>
        </w:rPr>
        <w:t>P(F_i \mid E) \propto P(F_i) \cdot \prod_{e_j \in E} P(e_j \mid F_i)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其中先验 $P(F_i)$ 与条件概率 $P(e_j \mid F_i)$ 依据领域知识标定，并归一化。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第三步：规则—概率融合</w:t>
      </w:r>
      <w:r>
        <w:rPr>
          <w:rFonts w:ascii="宋体" w:hAnsi="宋体" w:eastAsia="宋体"/>
          <w:b w:val="0"/>
          <w:i w:val="0"/>
          <w:color w:val="000000"/>
          <w:sz w:val="21"/>
        </w:rPr>
        <w:t>。当三比值法匹配到故障规则时，对贝叶斯结果加权修正：</w:t>
      </w:r>
    </w:p>
    <w:p>
      <w:pPr>
        <w:jc w:val="center"/>
      </w:pPr>
      <w:r>
        <w:rPr>
          <w:rFonts w:ascii="Consolas" w:hAnsi="Consolas" w:eastAsia="Consolas"/>
          <w:b w:val="0"/>
          <w:i/>
          <w:color w:val="000000"/>
          <w:sz w:val="22"/>
        </w:rPr>
        <w:t>P_{\text{fused}}(F_i) = 0.7 \cdot P_{\text{bayes}}(F_i) + 0.3 \cdot P_{\text{rule}}(F_i)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第四步：排序与分级</w:t>
      </w:r>
      <w:r>
        <w:rPr>
          <w:rFonts w:ascii="宋体" w:hAnsi="宋体" w:eastAsia="宋体"/>
          <w:b w:val="0"/>
          <w:i w:val="0"/>
          <w:color w:val="000000"/>
          <w:sz w:val="21"/>
        </w:rPr>
        <w:t>，输出故障概率排序、严重程度（高/中/低风险）及 DGA 特征解释。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技术价值</w:t>
      </w:r>
      <w:r>
        <w:rPr>
          <w:rFonts w:ascii="宋体" w:hAnsi="宋体" w:eastAsia="宋体"/>
          <w:b w:val="0"/>
          <w:i w:val="0"/>
          <w:color w:val="000000"/>
          <w:sz w:val="21"/>
        </w:rPr>
        <w:t>：该方法既输出符合国标的可解释判据，又给出量化的故障概率排序，弥补了单一方法的不足。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3.2 技术要点二：父子分块的检索增强机制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研究动机</w:t>
      </w:r>
      <w:r>
        <w:rPr>
          <w:rFonts w:ascii="宋体" w:hAnsi="宋体" w:eastAsia="宋体"/>
          <w:b w:val="0"/>
          <w:i w:val="0"/>
          <w:color w:val="000000"/>
          <w:sz w:val="21"/>
        </w:rPr>
        <w:t>：变压器专业文献篇幅长、含大量图表。检索分块过细则上下文不完整，过粗则检索噪声大。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方法设计</w:t>
      </w:r>
      <w:r>
        <w:rPr>
          <w:rFonts w:ascii="宋体" w:hAnsi="宋体" w:eastAsia="宋体"/>
          <w:b w:val="0"/>
          <w:i w:val="0"/>
          <w:color w:val="000000"/>
          <w:sz w:val="21"/>
        </w:rPr>
        <w:t>：采用父子分块（Parent-Child Chunking）策略：</w:t>
      </w:r>
    </w:p>
    <w:p>
      <w:pPr>
        <w:spacing w:before="80" w:after="80" w:line="240" w:lineRule="auto"/>
        <w:ind w:left="216"/>
        <w:shd w:val="clear" w:color="auto" w:fill="F4F4F4"/>
      </w:pPr>
      <w:r>
        <w:rPr>
          <w:rFonts w:ascii="Consolas" w:hAnsi="Consolas" w:eastAsia="Consolas"/>
          <w:b w:val="0"/>
          <w:i w:val="0"/>
          <w:color w:val="333333"/>
          <w:sz w:val="18"/>
        </w:rPr>
        <w:t>① 向量检索仅在细粒度"子块"上进行（保证命中精度）</w:t>
      </w:r>
      <w:r>
        <w:br/>
      </w:r>
      <w:r>
        <w:rPr>
          <w:rFonts w:ascii="Consolas" w:hAnsi="Consolas" w:eastAsia="Consolas"/>
          <w:b w:val="0"/>
          <w:i w:val="0"/>
          <w:color w:val="333333"/>
          <w:sz w:val="18"/>
        </w:rPr>
        <w:t>② 通过 parent_id 展开对应"父块"完整章节（保证上下文完整）</w:t>
      </w:r>
      <w:r>
        <w:br/>
      </w:r>
      <w:r>
        <w:rPr>
          <w:rFonts w:ascii="Consolas" w:hAnsi="Consolas" w:eastAsia="Consolas"/>
          <w:b w:val="0"/>
          <w:i w:val="0"/>
          <w:color w:val="333333"/>
          <w:sz w:val="18"/>
        </w:rPr>
        <w:t>③ 返回"子块（精确命中）+ 父块（完整上下文）"组合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基于 Milvus 向量库与 text-embedding-v4 嵌入模型实现，并原生支持图文混排。该机制同时解决了检索精度与上下文完整性的矛盾。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3.3 技术要点三：多源异构证据的统一融合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研究动机</w:t>
      </w:r>
      <w:r>
        <w:rPr>
          <w:rFonts w:ascii="宋体" w:hAnsi="宋体" w:eastAsia="宋体"/>
          <w:b w:val="0"/>
          <w:i w:val="0"/>
          <w:color w:val="000000"/>
          <w:sz w:val="21"/>
        </w:rPr>
        <w:t>：模拟专家综合判断，需统一管理多模态证据。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方法设计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：通过共享状态对象 </w:t>
      </w:r>
      <w:r>
        <w:rPr>
          <w:rFonts w:ascii="Consolas" w:hAnsi="Consolas" w:eastAsia="Consolas"/>
          <w:b w:val="0"/>
          <w:i w:val="0"/>
          <w:color w:val="B02A1E"/>
          <w:sz w:val="20"/>
        </w:rPr>
        <w:t>AgentState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与工具结果格式化层，将三类异构信息汇聚：</w:t>
      </w:r>
    </w:p>
    <w:p>
      <w:pPr>
        <w:pStyle w:val="ListBullet"/>
      </w:pPr>
      <w:r>
        <w:rPr>
          <w:rFonts w:ascii="宋体" w:hAnsi="宋体" w:eastAsia="宋体"/>
          <w:b/>
          <w:i w:val="0"/>
          <w:color w:val="000000"/>
          <w:sz w:val="21"/>
        </w:rPr>
        <w:t>非结构化知识</w:t>
      </w:r>
      <w:r>
        <w:rPr>
          <w:rFonts w:ascii="宋体" w:hAnsi="宋体" w:eastAsia="宋体"/>
          <w:b w:val="0"/>
          <w:i w:val="0"/>
          <w:color w:val="000000"/>
          <w:sz w:val="21"/>
        </w:rPr>
        <w:t>：RAG 检索的文献片段；</w:t>
      </w:r>
    </w:p>
    <w:p>
      <w:pPr>
        <w:pStyle w:val="ListBullet"/>
      </w:pPr>
      <w:r>
        <w:rPr>
          <w:rFonts w:ascii="宋体" w:hAnsi="宋体" w:eastAsia="宋体"/>
          <w:b/>
          <w:i w:val="0"/>
          <w:color w:val="000000"/>
          <w:sz w:val="21"/>
        </w:rPr>
        <w:t>结构化推理</w:t>
      </w:r>
      <w:r>
        <w:rPr>
          <w:rFonts w:ascii="宋体" w:hAnsi="宋体" w:eastAsia="宋体"/>
          <w:b w:val="0"/>
          <w:i w:val="0"/>
          <w:color w:val="000000"/>
          <w:sz w:val="21"/>
        </w:rPr>
        <w:t>：贝叶斯网络的故障概率排序；</w:t>
      </w:r>
    </w:p>
    <w:p>
      <w:pPr>
        <w:pStyle w:val="ListBullet"/>
      </w:pPr>
      <w:r>
        <w:rPr>
          <w:rFonts w:ascii="宋体" w:hAnsi="宋体" w:eastAsia="宋体"/>
          <w:b/>
          <w:i w:val="0"/>
          <w:color w:val="000000"/>
          <w:sz w:val="21"/>
        </w:rPr>
        <w:t>时序数据</w:t>
      </w:r>
      <w:r>
        <w:rPr>
          <w:rFonts w:ascii="宋体" w:hAnsi="宋体" w:eastAsia="宋体"/>
          <w:b w:val="0"/>
          <w:i w:val="0"/>
          <w:color w:val="000000"/>
          <w:sz w:val="21"/>
        </w:rPr>
        <w:t>：油温预测（线性回归 + 滚动预测）与 3σ 异常检测结果。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Generator 智能体综合上述证据生成诊断，使系统判断更贴近真实运维场景。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3.4 技术要点四：全链路降级的工程鲁棒性设计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研究动机</w:t>
      </w:r>
      <w:r>
        <w:rPr>
          <w:rFonts w:ascii="宋体" w:hAnsi="宋体" w:eastAsia="宋体"/>
          <w:b w:val="0"/>
          <w:i w:val="0"/>
          <w:color w:val="000000"/>
          <w:sz w:val="21"/>
        </w:rPr>
        <w:t>：实际部署中外部依赖（LLM API、向量库）可能失效，系统须保证可用性。</w:t>
      </w:r>
    </w:p>
    <w:p>
      <w:r>
        <w:rPr>
          <w:rFonts w:ascii="宋体" w:hAnsi="宋体" w:eastAsia="宋体"/>
          <w:b/>
          <w:i w:val="0"/>
          <w:color w:val="000000"/>
          <w:sz w:val="21"/>
        </w:rPr>
        <w:t>方法设计</w:t>
      </w:r>
      <w:r>
        <w:rPr>
          <w:rFonts w:ascii="宋体" w:hAnsi="宋体" w:eastAsia="宋体"/>
          <w:b w:val="0"/>
          <w:i w:val="0"/>
          <w:color w:val="000000"/>
          <w:sz w:val="21"/>
        </w:rPr>
        <w:t>：在每个环节设计降级路径——工作流（图式→串行）、智能体（LLM→模板/规则）、规划（空计划→固定工具集）、检索（向量库→本地）。任一依赖失效时系统仍可降级运行，保障鲁棒性。</w:t>
      </w:r>
    </w:p>
    <w:p>
      <w:pPr>
        <w:pStyle w:val="Heading2"/>
        <w:spacing w:before="280"/>
      </w:pPr>
      <w:r>
        <w:rPr>
          <w:rFonts w:ascii="黑体" w:hAnsi="黑体" w:eastAsia="黑体"/>
          <w:b/>
          <w:i w:val="0"/>
          <w:color w:val="1F3A5F"/>
          <w:sz w:val="30"/>
        </w:rPr>
        <w:t>第四章 实验验证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4.1 验证体系设计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为科学评价方法效果，本文设计了</w:t>
      </w:r>
      <w:r>
        <w:rPr>
          <w:rFonts w:ascii="宋体" w:hAnsi="宋体" w:eastAsia="宋体"/>
          <w:b/>
          <w:i w:val="0"/>
          <w:color w:val="000000"/>
          <w:sz w:val="21"/>
        </w:rPr>
        <w:t>两层验证体系</w:t>
      </w:r>
      <w:r>
        <w:rPr>
          <w:rFonts w:ascii="宋体" w:hAnsi="宋体" w:eastAsia="宋体"/>
          <w:b w:val="0"/>
          <w:i w:val="0"/>
          <w:color w:val="000000"/>
          <w:sz w:val="21"/>
        </w:rPr>
        <w:t>，分别考核确定性归因能力与端到端系统能力。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4.2 数据集构建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由于真实标注的变压器故障数据获取受限，本文按标准 schema 构建了自洽的模拟数据集用于方法验证，并已调研了可替换的公开真实数据集（如 Kaggle Power Transformers FDD、IEEE DataPort DGA dataset、ETDataset 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数据集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规模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DGA 油色谱（含故障标签）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3000 条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归因引擎评测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在线监测时序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20 台 × 2000 点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时序预测评测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故障案例库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200 例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知识增强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端到端评测集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120 条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系统评测</w:t>
            </w:r>
          </w:p>
        </w:tc>
      </w:tr>
    </w:tbl>
    <w:p/>
    <w:p>
      <w:r>
        <w:rPr>
          <w:rFonts w:ascii="宋体" w:hAnsi="宋体" w:eastAsia="宋体"/>
          <w:b w:val="0"/>
          <w:i w:val="0"/>
          <w:color w:val="000000"/>
          <w:sz w:val="21"/>
        </w:rPr>
        <w:t>数据按三比值法编码区间生成，保证物理自洽性。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4.3 故障归因引擎评测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采用 Top-1 准确率、Top-3 命中率、各类 F1、分严重程度召回率等指标。当前基线结果：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指标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数值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Top-1 准确率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37.9%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Top-3 命中率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88.5%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critical（高危）故障召回率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100%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serious 故障召回率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32%</w:t>
            </w:r>
          </w:p>
        </w:tc>
      </w:tr>
    </w:tbl>
    <w:p/>
    <w:p>
      <w:r>
        <w:rPr>
          <w:rFonts w:ascii="宋体" w:hAnsi="宋体" w:eastAsia="宋体"/>
          <w:b/>
          <w:i w:val="0"/>
          <w:color w:val="000000"/>
          <w:sz w:val="21"/>
        </w:rPr>
        <w:t>结果分析</w:t>
      </w:r>
      <w:r>
        <w:rPr>
          <w:rFonts w:ascii="宋体" w:hAnsi="宋体" w:eastAsia="宋体"/>
          <w:b w:val="0"/>
          <w:i w:val="0"/>
          <w:color w:val="000000"/>
          <w:sz w:val="21"/>
        </w:rPr>
        <w:t>：Top-3 命中率达 88.5%，说明数据特征与故障强相关、归因引擎能将真实故障排进前三；高危（critical）故障召回率达 100%，满足安全底线要求。Top-1 偏低的原因在于贝叶斯网络的条件概率表当前为人工标定的近似值，似然连乘对高产气故障存在偏倚——</w:t>
      </w:r>
      <w:r>
        <w:rPr>
          <w:rFonts w:ascii="宋体" w:hAnsi="宋体" w:eastAsia="宋体"/>
          <w:b/>
          <w:i w:val="0"/>
          <w:color w:val="000000"/>
          <w:sz w:val="21"/>
        </w:rPr>
        <w:t>这一发现明确了下一阶段需用真实数据校准条件概率表的研究方向</w:t>
      </w:r>
      <w:r>
        <w:rPr>
          <w:rFonts w:ascii="宋体" w:hAnsi="宋体" w:eastAsia="宋体"/>
          <w:b w:val="0"/>
          <w:i w:val="0"/>
          <w:color w:val="000000"/>
          <w:sz w:val="21"/>
        </w:rPr>
        <w:t>。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4.4 端到端系统评测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采用流程完成率、主故障命中率、关键要点覆盖率、安全合规率、迭代轮次等指标。实验表明系统工作流</w:t>
      </w:r>
      <w:r>
        <w:rPr>
          <w:rFonts w:ascii="宋体" w:hAnsi="宋体" w:eastAsia="宋体"/>
          <w:b/>
          <w:i w:val="0"/>
          <w:color w:val="000000"/>
          <w:sz w:val="21"/>
        </w:rPr>
        <w:t>端到端连通率达 100%</w:t>
      </w:r>
      <w:r>
        <w:rPr>
          <w:rFonts w:ascii="宋体" w:hAnsi="宋体" w:eastAsia="宋体"/>
          <w:b w:val="0"/>
          <w:i w:val="0"/>
          <w:color w:val="000000"/>
          <w:sz w:val="21"/>
        </w:rPr>
        <w:t>，验证了多智能体编排与降级机制的有效性。当前受 LLM 接口配额限制，真实诊断能力的完整评测将在后续阶段补充。</w:t>
      </w:r>
    </w:p>
    <w:p>
      <w:pPr>
        <w:pStyle w:val="Heading2"/>
        <w:spacing w:before="280"/>
      </w:pPr>
      <w:r>
        <w:rPr>
          <w:rFonts w:ascii="黑体" w:hAnsi="黑体" w:eastAsia="黑体"/>
          <w:b/>
          <w:i w:val="0"/>
          <w:color w:val="1F3A5F"/>
          <w:sz w:val="30"/>
        </w:rPr>
        <w:t>第五章 总结与下一步工作计划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5.1 已完成工作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000000"/>
          <w:sz w:val="21"/>
        </w:rPr>
        <w:t>完成多智能体协作架构设计与 LangGraph 图式工作流编排，实现质量验证闭环；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000000"/>
          <w:sz w:val="21"/>
        </w:rPr>
        <w:t>提出并实现融合三比值法与贝叶斯网络的混合故障归因方法；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000000"/>
          <w:sz w:val="21"/>
        </w:rPr>
        <w:t>实现父子分块检索增强与多源异构证据融合诊断；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000000"/>
          <w:sz w:val="21"/>
        </w:rPr>
        <w:t>构建分层可量化的验证体系与模拟数据集，完成初步实验验证。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5.2 当前不足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000000"/>
          <w:sz w:val="21"/>
        </w:rPr>
        <w:t>贝叶斯网络条件概率表为人工近似，Top-1 准确率有待提升；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000000"/>
          <w:sz w:val="21"/>
        </w:rPr>
        <w:t>时序异常检测模块尚为简化实现，未接入真实在线监测数据；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000000"/>
          <w:sz w:val="21"/>
        </w:rPr>
        <w:t>端到端真实诊断能力评测受 LLM 配额限制，尚未完整开展。</w:t>
      </w:r>
    </w:p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5.3 下一步工作计划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阶段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工作内容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i w:val="0"/>
                <w:color w:val="000000"/>
                <w:sz w:val="19"/>
              </w:rPr>
              <w:t>预期目标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第一阶段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引入公开真实 DGA 数据集，用数据校准贝叶斯条件概率表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提升 Top-1 准确率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第二阶段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接入真实在线监测时序数据，升级油温预测模型（LSTM/Transformer）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提升时序诊断能力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第三阶段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完成 Milvus 知识库构建，解决 LLM 配额，开展端到端完整评测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量化系统真实诊断效果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第四阶段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与传统方法/单一 LLM 方法对比实验，撰写学位论文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19"/>
              </w:rPr>
              <w:t>论证方法优越性</w:t>
            </w:r>
          </w:p>
        </w:tc>
      </w:tr>
    </w:tbl>
    <w:p/>
    <w:p>
      <w:pPr>
        <w:pStyle w:val="Heading3"/>
        <w:spacing w:before="200"/>
      </w:pPr>
      <w:r>
        <w:rPr>
          <w:rFonts w:ascii="黑体" w:hAnsi="黑体" w:eastAsia="黑体"/>
          <w:b/>
          <w:i w:val="0"/>
          <w:color w:val="1F3A5F"/>
          <w:sz w:val="25"/>
        </w:rPr>
        <w:t>5.4 预期创新点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000000"/>
          <w:sz w:val="21"/>
        </w:rPr>
        <w:t>提出多智能体协作 + 质量闭环的变压器故障诊断范式；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000000"/>
          <w:sz w:val="21"/>
        </w:rPr>
        <w:t>提出规则—概率融合的混合故障归因方法，兼顾可解释性与量化能力；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000000"/>
          <w:sz w:val="21"/>
        </w:rPr>
        <w:t>构建知识—推理—数据三位一体的多源证据融合诊断框架。</w:t>
      </w:r>
    </w:p>
    <w:p>
      <w:pPr>
        <w:pStyle w:val="Heading2"/>
        <w:spacing w:before="280"/>
      </w:pPr>
      <w:r>
        <w:rPr>
          <w:rFonts w:ascii="黑体" w:hAnsi="黑体" w:eastAsia="黑体"/>
          <w:b/>
          <w:i w:val="0"/>
          <w:color w:val="1F3A5F"/>
          <w:sz w:val="30"/>
        </w:rPr>
        <w:t>参考文献（示例，待补充完善）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[1] 国家能源局. DL/T 722-2014 变压器油中溶解气体分析和判断导则[S]. 北京: 中国电力出版社, 2014.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[2] 中国国家标准化管理委员会. GB/T 7252 变压器油中溶解气体分析和判断导则[S].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[3] Zhou H, et al. Informer: Beyond Efficient Transformer for Long Sequence Time-Series Forecasting[C]. AAAI, 2021.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[4] Lewis P, et al. Retrieval-Augmented Generation for Knowledge-Intensive NLP Tasks[C]. NeurIPS, 2020.</w:t>
      </w:r>
    </w:p>
    <w:p>
      <w:r>
        <w:rPr>
          <w:rFonts w:ascii="宋体" w:hAnsi="宋体" w:eastAsia="宋体"/>
          <w:b w:val="0"/>
          <w:i w:val="0"/>
          <w:color w:val="000000"/>
          <w:sz w:val="21"/>
        </w:rPr>
        <w:t>[5] （请补充变压器故障诊断、贝叶斯网络、多智能体相关文献）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