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0843" w14:textId="77777777" w:rsidR="00776BE5" w:rsidRDefault="00000000">
      <w:pPr>
        <w:pStyle w:val="a4"/>
        <w:rPr>
          <w:lang w:eastAsia="zh-CN"/>
        </w:rPr>
      </w:pPr>
      <w:bookmarkStart w:id="0" w:name="一三维耦合方案说明"/>
      <w:r>
        <w:rPr>
          <w:sz w:val="36"/>
          <w:szCs w:val="36"/>
          <w:lang w:eastAsia="zh-CN"/>
        </w:rPr>
        <w:t>一三维耦合方案说明</w:t>
      </w:r>
    </w:p>
    <w:p w14:paraId="4264C79C" w14:textId="77777777" w:rsidR="00776BE5" w:rsidRDefault="00000000">
      <w:pPr>
        <w:pStyle w:val="1"/>
        <w:rPr>
          <w:lang w:eastAsia="zh-CN"/>
        </w:rPr>
      </w:pPr>
      <w:bookmarkStart w:id="1" w:name="目标和范围"/>
      <w:r>
        <w:rPr>
          <w:szCs w:val="28"/>
          <w:lang w:eastAsia="zh-CN"/>
        </w:rPr>
        <w:t xml:space="preserve">1 </w:t>
      </w:r>
      <w:r>
        <w:rPr>
          <w:szCs w:val="28"/>
          <w:lang w:eastAsia="zh-CN"/>
        </w:rPr>
        <w:t>目标和范围</w:t>
      </w:r>
    </w:p>
    <w:p w14:paraId="2F4A7A46" w14:textId="77777777" w:rsidR="00776BE5" w:rsidRDefault="00000000">
      <w:pPr>
        <w:pStyle w:val="FirstParagraph"/>
        <w:ind w:firstLineChars="200" w:firstLine="480"/>
        <w:jc w:val="both"/>
        <w:rPr>
          <w:lang w:eastAsia="zh-CN"/>
        </w:rPr>
      </w:pPr>
      <w:r>
        <w:rPr>
          <w:sz w:val="24"/>
          <w:lang w:eastAsia="zh-CN"/>
        </w:rPr>
        <w:t>在管路输运与阀门控制问题中，既需要了解系统整体流量如何随控制动作变化，也需要掌握局部流场的速度、压力、温度和相分数分布。一维模型计算量较小，适合描述管路的整体响应；三维</w:t>
      </w:r>
      <w:r>
        <w:rPr>
          <w:sz w:val="24"/>
          <w:lang w:eastAsia="zh-CN"/>
        </w:rPr>
        <w:t xml:space="preserve"> CFD </w:t>
      </w:r>
      <w:r>
        <w:rPr>
          <w:sz w:val="24"/>
          <w:lang w:eastAsia="zh-CN"/>
        </w:rPr>
        <w:t>模型能够分辨局部流动细节，但计算成本较高。将两者连接起来，可以在保留关键局部信息的同时，利用一维模型完成系统侧的快速计算。阀门动作会改变流量，下游流场形成的背压又会影响上游，因此需要使两个模型持续交换信息，共同求解同一段输运过程。</w:t>
      </w:r>
    </w:p>
    <w:p w14:paraId="574197A9" w14:textId="77777777" w:rsidR="00776BE5" w:rsidRDefault="00000000">
      <w:pPr>
        <w:pStyle w:val="a0"/>
        <w:ind w:firstLineChars="200" w:firstLine="480"/>
        <w:jc w:val="both"/>
        <w:rPr>
          <w:lang w:eastAsia="zh-CN"/>
        </w:rPr>
      </w:pPr>
      <w:r>
        <w:rPr>
          <w:sz w:val="24"/>
          <w:lang w:eastAsia="zh-CN"/>
        </w:rPr>
        <w:t>本方案基于</w:t>
      </w:r>
      <w:r>
        <w:rPr>
          <w:sz w:val="24"/>
          <w:lang w:eastAsia="zh-CN"/>
        </w:rPr>
        <w:t xml:space="preserve"> preCICE 3.4.1 </w:t>
      </w:r>
      <w:r>
        <w:rPr>
          <w:sz w:val="24"/>
          <w:lang w:eastAsia="zh-CN"/>
        </w:rPr>
        <w:t>框架开展二次开发，实现一维管路模型与</w:t>
      </w:r>
      <w:r>
        <w:rPr>
          <w:sz w:val="24"/>
          <w:lang w:eastAsia="zh-CN"/>
        </w:rPr>
        <w:t xml:space="preserve"> OpenFOAM </w:t>
      </w:r>
      <w:r>
        <w:rPr>
          <w:sz w:val="24"/>
          <w:lang w:eastAsia="zh-CN"/>
        </w:rPr>
        <w:t>三维模型的双向耦合。</w:t>
      </w:r>
      <w:r>
        <w:rPr>
          <w:sz w:val="24"/>
          <w:lang w:eastAsia="zh-CN"/>
        </w:rPr>
        <w:t xml:space="preserve">preCICE </w:t>
      </w:r>
      <w:r>
        <w:rPr>
          <w:sz w:val="24"/>
          <w:lang w:eastAsia="zh-CN"/>
        </w:rPr>
        <w:t>提供两个模型之间的数据通信和耦合迭代功能。在此基础上，本方案编写一维管路及阀门控制程序，并完善三维侧的数据读写接口，使一维计算的流速、温度和相分数能够作为三维入口条件，三维计算的背压能够返回一维模型。方案重点解决边界条件的对应、不同时间步长的协调，以及毫秒级控制动作与物理求解的同步问题。</w:t>
      </w:r>
    </w:p>
    <w:p w14:paraId="0A640C22" w14:textId="77777777" w:rsidR="00776BE5" w:rsidRDefault="00000000">
      <w:pPr>
        <w:pStyle w:val="a0"/>
        <w:ind w:firstLineChars="200" w:firstLine="480"/>
        <w:jc w:val="both"/>
        <w:rPr>
          <w:lang w:eastAsia="zh-CN"/>
        </w:rPr>
      </w:pPr>
      <w:r>
        <w:rPr>
          <w:sz w:val="24"/>
          <w:lang w:eastAsia="zh-CN"/>
        </w:rPr>
        <w:t>模型适用于定密度不可压缩层流，包含单管段和充分混合容积；两相采用等密度、等黏度、等热容与同速假设。温度和相分数参与无扩散对流输运，不改变混合物物性。相变、滑移、表面张力、浮力、可压缩压力波及空化不在本模型范围内。反向输送所需的上游状态接口尚未配置，因此程序在出现反向质量输送时终止计算。</w:t>
      </w:r>
    </w:p>
    <w:p w14:paraId="3B3230BF" w14:textId="77777777" w:rsidR="00776BE5" w:rsidRDefault="00000000">
      <w:pPr>
        <w:pStyle w:val="1"/>
        <w:rPr>
          <w:lang w:eastAsia="zh-CN"/>
        </w:rPr>
      </w:pPr>
      <w:bookmarkStart w:id="2" w:name="总体架构与执行流程"/>
      <w:bookmarkEnd w:id="1"/>
      <w:r>
        <w:rPr>
          <w:szCs w:val="28"/>
          <w:lang w:eastAsia="zh-CN"/>
        </w:rPr>
        <w:t xml:space="preserve">2 </w:t>
      </w:r>
      <w:r>
        <w:rPr>
          <w:szCs w:val="28"/>
          <w:lang w:eastAsia="zh-CN"/>
        </w:rPr>
        <w:t>总体架构与执行流程</w:t>
      </w:r>
    </w:p>
    <w:p w14:paraId="0F84D24D" w14:textId="77777777" w:rsidR="00776BE5" w:rsidRDefault="00000000">
      <w:pPr>
        <w:pStyle w:val="FirstParagraph"/>
        <w:ind w:firstLineChars="200" w:firstLine="480"/>
        <w:jc w:val="both"/>
        <w:rPr>
          <w:lang w:eastAsia="zh-CN"/>
        </w:rPr>
      </w:pPr>
      <w:r>
        <w:rPr>
          <w:sz w:val="24"/>
          <w:lang w:eastAsia="zh-CN"/>
        </w:rPr>
        <w:t>系统由一维参与者和三维参与者两个求解进程组成，两侧均通过</w:t>
      </w:r>
      <w:r>
        <w:rPr>
          <w:sz w:val="24"/>
          <w:lang w:eastAsia="zh-CN"/>
        </w:rPr>
        <w:t xml:space="preserve"> preCICE </w:t>
      </w:r>
      <w:r>
        <w:rPr>
          <w:sz w:val="24"/>
          <w:lang w:eastAsia="zh-CN"/>
        </w:rPr>
        <w:t>接口加入同一耦合会话。以下先说明各部分职责，再按一个交换窗口的完整生命周期介绍执行流程。</w:t>
      </w:r>
    </w:p>
    <w:p w14:paraId="75848F50" w14:textId="77777777" w:rsidR="00776BE5" w:rsidRDefault="00000000">
      <w:pPr>
        <w:pStyle w:val="2"/>
        <w:rPr>
          <w:lang w:eastAsia="zh-CN"/>
        </w:rPr>
      </w:pPr>
      <w:bookmarkStart w:id="3" w:name="总体架构"/>
      <w:r>
        <w:rPr>
          <w:sz w:val="26"/>
          <w:szCs w:val="26"/>
          <w:lang w:eastAsia="zh-CN"/>
        </w:rPr>
        <w:t xml:space="preserve">2.1 </w:t>
      </w:r>
      <w:r>
        <w:rPr>
          <w:sz w:val="26"/>
          <w:szCs w:val="26"/>
          <w:lang w:eastAsia="zh-CN"/>
        </w:rPr>
        <w:t>总体架构</w:t>
      </w:r>
    </w:p>
    <w:p w14:paraId="797AEADE" w14:textId="77777777" w:rsidR="00776BE5" w:rsidRDefault="00000000">
      <w:pPr>
        <w:pStyle w:val="FirstParagraph"/>
        <w:ind w:firstLineChars="200" w:firstLine="480"/>
        <w:jc w:val="both"/>
        <w:rPr>
          <w:lang w:eastAsia="zh-CN"/>
        </w:rPr>
      </w:pPr>
      <w:r>
        <w:rPr>
          <w:sz w:val="24"/>
          <w:lang w:eastAsia="zh-CN"/>
        </w:rPr>
        <w:t>一维侧采用</w:t>
      </w:r>
      <w:r>
        <w:rPr>
          <w:sz w:val="24"/>
          <w:lang w:eastAsia="zh-CN"/>
        </w:rPr>
        <w:t xml:space="preserve"> Python </w:t>
      </w:r>
      <w:r>
        <w:rPr>
          <w:sz w:val="24"/>
          <w:lang w:eastAsia="zh-CN"/>
        </w:rPr>
        <w:t>管段惯性模型与混合容积，接收阀门事件并计算出口状态；三维侧采用</w:t>
      </w:r>
      <w:r>
        <w:rPr>
          <w:sz w:val="24"/>
          <w:lang w:eastAsia="zh-CN"/>
        </w:rPr>
        <w:t xml:space="preserve"> OpenFOAM 2512 </w:t>
      </w:r>
      <w:r>
        <w:rPr>
          <w:sz w:val="24"/>
          <w:lang w:eastAsia="zh-CN"/>
        </w:rPr>
        <w:t>求解速度、压力及标量输运，返回共同截面的面积平均压力。图</w:t>
      </w:r>
      <w:r>
        <w:rPr>
          <w:sz w:val="24"/>
          <w:lang w:eastAsia="zh-CN"/>
        </w:rPr>
        <w:t xml:space="preserve"> 1 </w:t>
      </w:r>
      <w:r>
        <w:rPr>
          <w:sz w:val="24"/>
          <w:lang w:eastAsia="zh-CN"/>
        </w:rPr>
        <w:t>展示两侧通过</w:t>
      </w:r>
      <w:r>
        <w:rPr>
          <w:sz w:val="24"/>
          <w:lang w:eastAsia="zh-CN"/>
        </w:rPr>
        <w:t xml:space="preserve"> preCICE </w:t>
      </w:r>
      <w:r>
        <w:rPr>
          <w:sz w:val="24"/>
          <w:lang w:eastAsia="zh-CN"/>
        </w:rPr>
        <w:t>交换数据的关系，平均流速、温度、相分数和反馈压力均经由</w:t>
      </w:r>
      <w:r>
        <w:rPr>
          <w:sz w:val="24"/>
          <w:lang w:eastAsia="zh-CN"/>
        </w:rPr>
        <w:t xml:space="preserve"> socket </w:t>
      </w:r>
      <w:r>
        <w:rPr>
          <w:sz w:val="24"/>
          <w:lang w:eastAsia="zh-CN"/>
        </w:rPr>
        <w:t>通道传递。</w:t>
      </w:r>
    </w:p>
    <w:p w14:paraId="7B913BC2" w14:textId="77777777" w:rsidR="00776BE5" w:rsidRDefault="00000000">
      <w:pPr>
        <w:pStyle w:val="CaptionedFigure"/>
        <w:keepLines/>
      </w:pPr>
      <w:r>
        <w:rPr>
          <w:noProof/>
          <w:sz w:val="24"/>
        </w:rPr>
        <w:lastRenderedPageBreak/>
        <w:drawing>
          <wp:inline distT="0" distB="0" distL="0" distR="0" wp14:anchorId="72E6CFC7" wp14:editId="1BBDEECB">
            <wp:extent cx="5580000" cy="1983999"/>
            <wp:effectExtent l="0" t="0" r="0" b="0"/>
            <wp:docPr id="20" name="Picture" descr="图 1 基于 preCICE 的双向耦合逻辑架构"/>
            <wp:cNvGraphicFramePr/>
            <a:graphic xmlns:a="http://schemas.openxmlformats.org/drawingml/2006/main">
              <a:graphicData uri="http://schemas.openxmlformats.org/drawingml/2006/picture">
                <pic:pic xmlns:pic="http://schemas.openxmlformats.org/drawingml/2006/picture">
                  <pic:nvPicPr>
                    <pic:cNvPr id="21" name="Picture" descr="../results/document-figures/word-report/coupling-workflow.png"/>
                    <pic:cNvPicPr>
                      <a:picLocks noChangeAspect="1" noChangeArrowheads="1"/>
                    </pic:cNvPicPr>
                  </pic:nvPicPr>
                  <pic:blipFill>
                    <a:blip r:embed="rId7"/>
                    <a:stretch>
                      <a:fillRect/>
                    </a:stretch>
                  </pic:blipFill>
                  <pic:spPr bwMode="auto">
                    <a:xfrm>
                      <a:off x="0" y="0"/>
                      <a:ext cx="5580000" cy="1983999"/>
                    </a:xfrm>
                    <a:prstGeom prst="rect">
                      <a:avLst/>
                    </a:prstGeom>
                    <a:noFill/>
                    <a:ln w="9525">
                      <a:noFill/>
                      <a:headEnd/>
                      <a:tailEnd/>
                    </a:ln>
                  </pic:spPr>
                </pic:pic>
              </a:graphicData>
            </a:graphic>
          </wp:inline>
        </w:drawing>
      </w:r>
    </w:p>
    <w:p w14:paraId="0DAE7E16" w14:textId="77777777" w:rsidR="00776BE5" w:rsidRDefault="00000000">
      <w:pPr>
        <w:pStyle w:val="ac"/>
        <w:keepLines/>
        <w:jc w:val="center"/>
        <w:rPr>
          <w:lang w:eastAsia="zh-CN"/>
        </w:rPr>
      </w:pPr>
      <w:r>
        <w:rPr>
          <w:sz w:val="21"/>
          <w:szCs w:val="21"/>
          <w:lang w:eastAsia="zh-CN"/>
        </w:rPr>
        <w:t>图</w:t>
      </w:r>
      <w:r>
        <w:rPr>
          <w:sz w:val="21"/>
          <w:szCs w:val="21"/>
          <w:lang w:eastAsia="zh-CN"/>
        </w:rPr>
        <w:t xml:space="preserve"> 1 </w:t>
      </w:r>
      <w:r>
        <w:rPr>
          <w:sz w:val="21"/>
          <w:szCs w:val="21"/>
          <w:lang w:eastAsia="zh-CN"/>
        </w:rPr>
        <w:t>基于</w:t>
      </w:r>
      <w:r>
        <w:rPr>
          <w:sz w:val="21"/>
          <w:szCs w:val="21"/>
          <w:lang w:eastAsia="zh-CN"/>
        </w:rPr>
        <w:t xml:space="preserve"> preCICE </w:t>
      </w:r>
      <w:r>
        <w:rPr>
          <w:sz w:val="21"/>
          <w:szCs w:val="21"/>
          <w:lang w:eastAsia="zh-CN"/>
        </w:rPr>
        <w:t>的双向耦合逻辑架构</w:t>
      </w:r>
    </w:p>
    <w:p w14:paraId="7A27C82A" w14:textId="77777777" w:rsidR="00776BE5" w:rsidRDefault="00000000">
      <w:pPr>
        <w:pStyle w:val="a0"/>
        <w:ind w:firstLineChars="200" w:firstLine="480"/>
        <w:jc w:val="both"/>
        <w:rPr>
          <w:lang w:eastAsia="zh-CN"/>
        </w:rPr>
      </w:pPr>
      <w:r>
        <w:rPr>
          <w:sz w:val="24"/>
          <w:lang w:eastAsia="zh-CN"/>
        </w:rPr>
        <w:t>数据交换时，程序将一维的截面平均状态转换为三维入口边界，并将三维入口压力汇总后返回一维。两侧按共同的交换窗口协调各自的内部步长，逐步求得流量与背压相互影响的计算结果。</w:t>
      </w:r>
    </w:p>
    <w:p w14:paraId="6336D99C" w14:textId="77777777" w:rsidR="00776BE5" w:rsidRDefault="00000000">
      <w:pPr>
        <w:pStyle w:val="2"/>
        <w:rPr>
          <w:lang w:eastAsia="zh-CN"/>
        </w:rPr>
      </w:pPr>
      <w:bookmarkStart w:id="4" w:name="执行流程"/>
      <w:bookmarkEnd w:id="3"/>
      <w:r>
        <w:rPr>
          <w:sz w:val="26"/>
          <w:szCs w:val="26"/>
          <w:lang w:eastAsia="zh-CN"/>
        </w:rPr>
        <w:t xml:space="preserve">2.2 </w:t>
      </w:r>
      <w:r>
        <w:rPr>
          <w:sz w:val="26"/>
          <w:szCs w:val="26"/>
          <w:lang w:eastAsia="zh-CN"/>
        </w:rPr>
        <w:t>执行流程</w:t>
      </w:r>
    </w:p>
    <w:p w14:paraId="4A47144E" w14:textId="77777777" w:rsidR="00776BE5" w:rsidRDefault="00000000">
      <w:pPr>
        <w:pStyle w:val="FirstParagraph"/>
        <w:ind w:firstLineChars="200" w:firstLine="480"/>
        <w:jc w:val="both"/>
        <w:rPr>
          <w:lang w:eastAsia="zh-CN"/>
        </w:rPr>
      </w:pPr>
      <w:r>
        <w:rPr>
          <w:sz w:val="24"/>
          <w:lang w:eastAsia="zh-CN"/>
        </w:rPr>
        <w:t>一次计算从输入检查开始，按窗口迭代推进，直到达到规定物理终止时刻。每个窗口只有形成可接受的耦合状态后，才进入下一段物理时间。具体流程如下。</w:t>
      </w:r>
    </w:p>
    <w:p w14:paraId="23E2DDFD" w14:textId="77777777" w:rsidR="00776BE5" w:rsidRDefault="00000000">
      <w:pPr>
        <w:pStyle w:val="a0"/>
        <w:ind w:firstLineChars="200" w:firstLine="480"/>
        <w:jc w:val="both"/>
        <w:rPr>
          <w:lang w:eastAsia="zh-CN"/>
        </w:rPr>
      </w:pPr>
      <w:r>
        <w:rPr>
          <w:sz w:val="24"/>
          <w:lang w:eastAsia="zh-CN"/>
        </w:rPr>
        <w:t>（</w:t>
      </w:r>
      <w:r>
        <w:rPr>
          <w:sz w:val="24"/>
          <w:lang w:eastAsia="zh-CN"/>
        </w:rPr>
        <w:t>1</w:t>
      </w:r>
      <w:r>
        <w:rPr>
          <w:sz w:val="24"/>
          <w:lang w:eastAsia="zh-CN"/>
        </w:rPr>
        <w:t>）检查与初始化。检查几何、物性、初值、步长和控制事件的合法性，生成三维网格与耦合配置。统一接口面积、速度剖面和初始状态，启动两个参与者，建立</w:t>
      </w:r>
      <w:r>
        <w:rPr>
          <w:sz w:val="24"/>
          <w:lang w:eastAsia="zh-CN"/>
        </w:rPr>
        <w:t xml:space="preserve"> socket </w:t>
      </w:r>
      <w:r>
        <w:rPr>
          <w:sz w:val="24"/>
          <w:lang w:eastAsia="zh-CN"/>
        </w:rPr>
        <w:t>连接并交换初始化数据。</w:t>
      </w:r>
    </w:p>
    <w:p w14:paraId="516AEABB" w14:textId="77777777" w:rsidR="00776BE5" w:rsidRDefault="00000000">
      <w:pPr>
        <w:pStyle w:val="a0"/>
        <w:ind w:firstLineChars="200" w:firstLine="480"/>
        <w:jc w:val="both"/>
        <w:rPr>
          <w:lang w:eastAsia="zh-CN"/>
        </w:rPr>
      </w:pPr>
      <w:r>
        <w:rPr>
          <w:sz w:val="24"/>
          <w:lang w:eastAsia="zh-CN"/>
        </w:rPr>
        <w:t>（</w:t>
      </w:r>
      <w:r>
        <w:rPr>
          <w:sz w:val="24"/>
          <w:lang w:eastAsia="zh-CN"/>
        </w:rPr>
        <w:t>2</w:t>
      </w:r>
      <w:r>
        <w:rPr>
          <w:sz w:val="24"/>
          <w:lang w:eastAsia="zh-CN"/>
        </w:rPr>
        <w:t>）保存窗口起点。进入新窗口时，根据</w:t>
      </w:r>
      <w:r>
        <w:rPr>
          <w:sz w:val="24"/>
          <w:lang w:eastAsia="zh-CN"/>
        </w:rPr>
        <w:t xml:space="preserve"> preCICE </w:t>
      </w:r>
      <w:r>
        <w:rPr>
          <w:sz w:val="24"/>
          <w:lang w:eastAsia="zh-CN"/>
        </w:rPr>
        <w:t>的检查点请求保存一维状态、控制事件位置，以及三维已注册场与旧时间场。这些状态是本窗口重复试算的共同起点。</w:t>
      </w:r>
    </w:p>
    <w:p w14:paraId="0DBBEE24" w14:textId="77777777" w:rsidR="00776BE5" w:rsidRDefault="00000000">
      <w:pPr>
        <w:pStyle w:val="a0"/>
        <w:ind w:firstLineChars="200" w:firstLine="480"/>
        <w:jc w:val="both"/>
        <w:rPr>
          <w:lang w:eastAsia="zh-CN"/>
        </w:rPr>
      </w:pPr>
      <w:r>
        <w:rPr>
          <w:sz w:val="24"/>
          <w:lang w:eastAsia="zh-CN"/>
        </w:rPr>
        <w:t>（</w:t>
      </w:r>
      <w:r>
        <w:rPr>
          <w:sz w:val="24"/>
          <w:lang w:eastAsia="zh-CN"/>
        </w:rPr>
        <w:t>3</w:t>
      </w:r>
      <w:r>
        <w:rPr>
          <w:sz w:val="24"/>
          <w:lang w:eastAsia="zh-CN"/>
        </w:rPr>
        <w:t>）推进一维模型。在每个一维子步起点先处理到时的控制事件，再确定允许步长，读取该子步所需的压力反馈。用更新后的阀门状态推进水力方程和混合容积，将新的平均流速、温度与相分数写入</w:t>
      </w:r>
      <w:r>
        <w:rPr>
          <w:sz w:val="24"/>
          <w:lang w:eastAsia="zh-CN"/>
        </w:rPr>
        <w:t xml:space="preserve"> preCICE</w:t>
      </w:r>
      <w:r>
        <w:rPr>
          <w:sz w:val="24"/>
          <w:lang w:eastAsia="zh-CN"/>
        </w:rPr>
        <w:t>，并通知框架本次推进时长。窗口内的多个子步共同形成状态时间序列。</w:t>
      </w:r>
    </w:p>
    <w:p w14:paraId="7DAB8542" w14:textId="77777777" w:rsidR="00776BE5" w:rsidRDefault="00000000">
      <w:pPr>
        <w:pStyle w:val="a0"/>
        <w:ind w:firstLineChars="200" w:firstLine="480"/>
        <w:jc w:val="both"/>
        <w:rPr>
          <w:lang w:eastAsia="zh-CN"/>
        </w:rPr>
      </w:pPr>
      <w:r>
        <w:rPr>
          <w:sz w:val="24"/>
          <w:lang w:eastAsia="zh-CN"/>
        </w:rPr>
        <w:t>（</w:t>
      </w:r>
      <w:r>
        <w:rPr>
          <w:sz w:val="24"/>
          <w:lang w:eastAsia="zh-CN"/>
        </w:rPr>
        <w:t>4</w:t>
      </w:r>
      <w:r>
        <w:rPr>
          <w:sz w:val="24"/>
          <w:lang w:eastAsia="zh-CN"/>
        </w:rPr>
        <w:t>）推进三维模型。三维适配器在求解时刻读取正向状态并转换为入口边界，按自身内部步长推进速度、压力及标量方程。适配器采集接口压力，通过</w:t>
      </w:r>
      <w:r>
        <w:rPr>
          <w:sz w:val="24"/>
          <w:lang w:eastAsia="zh-CN"/>
        </w:rPr>
        <w:t xml:space="preserve"> preCICE </w:t>
      </w:r>
      <w:r>
        <w:rPr>
          <w:sz w:val="24"/>
          <w:lang w:eastAsia="zh-CN"/>
        </w:rPr>
        <w:t>返回一维侧，形成同一窗口内的双向反馈。</w:t>
      </w:r>
    </w:p>
    <w:p w14:paraId="38243F4C" w14:textId="77777777" w:rsidR="00776BE5" w:rsidRDefault="00000000">
      <w:pPr>
        <w:pStyle w:val="a0"/>
        <w:ind w:firstLineChars="200" w:firstLine="480"/>
        <w:jc w:val="both"/>
        <w:rPr>
          <w:lang w:eastAsia="zh-CN"/>
        </w:rPr>
      </w:pPr>
      <w:r>
        <w:rPr>
          <w:sz w:val="24"/>
          <w:lang w:eastAsia="zh-CN"/>
        </w:rPr>
        <w:t>（</w:t>
      </w:r>
      <w:r>
        <w:rPr>
          <w:sz w:val="24"/>
          <w:lang w:eastAsia="zh-CN"/>
        </w:rPr>
        <w:t>5</w:t>
      </w:r>
      <w:r>
        <w:rPr>
          <w:sz w:val="24"/>
          <w:lang w:eastAsia="zh-CN"/>
        </w:rPr>
        <w:t>）判断与重算。两侧完成当前窗口的试算后，由</w:t>
      </w:r>
      <w:r>
        <w:rPr>
          <w:sz w:val="24"/>
          <w:lang w:eastAsia="zh-CN"/>
        </w:rPr>
        <w:t xml:space="preserve"> preCICE </w:t>
      </w:r>
      <w:r>
        <w:rPr>
          <w:sz w:val="24"/>
          <w:lang w:eastAsia="zh-CN"/>
        </w:rPr>
        <w:t>判断压力相对收敛情况。若未满足条件，则经</w:t>
      </w:r>
      <w:r>
        <w:rPr>
          <w:sz w:val="24"/>
          <w:lang w:eastAsia="zh-CN"/>
        </w:rPr>
        <w:t xml:space="preserve"> Aitken </w:t>
      </w:r>
      <w:r>
        <w:rPr>
          <w:sz w:val="24"/>
          <w:lang w:eastAsia="zh-CN"/>
        </w:rPr>
        <w:t>松弛更新交换数据，并要求参与者恢复窗口起点；随后重新执行一维推进和三维推进。每次重算使用相同的控制事件时序。</w:t>
      </w:r>
    </w:p>
    <w:p w14:paraId="619D0612" w14:textId="77777777" w:rsidR="00776BE5" w:rsidRDefault="00000000">
      <w:pPr>
        <w:pStyle w:val="a0"/>
        <w:ind w:firstLineChars="200" w:firstLine="480"/>
        <w:jc w:val="both"/>
        <w:rPr>
          <w:lang w:eastAsia="zh-CN"/>
        </w:rPr>
      </w:pPr>
      <w:r>
        <w:rPr>
          <w:sz w:val="24"/>
          <w:lang w:eastAsia="zh-CN"/>
        </w:rPr>
        <w:lastRenderedPageBreak/>
        <w:t>（</w:t>
      </w:r>
      <w:r>
        <w:rPr>
          <w:sz w:val="24"/>
          <w:lang w:eastAsia="zh-CN"/>
        </w:rPr>
        <w:t>6</w:t>
      </w:r>
      <w:r>
        <w:rPr>
          <w:sz w:val="24"/>
          <w:lang w:eastAsia="zh-CN"/>
        </w:rPr>
        <w:t>）提交与结束。框架确认窗口完成后，保存接受轨迹、控制事件和通量积分，再开始下一窗口。结束后检查收敛记录、轨迹完整性、场误差及收支残差；达到最大迭代次数但未收敛的窗口不能通过最终结果检查。运行失败时保留已有记录并结束关联进程。</w:t>
      </w:r>
    </w:p>
    <w:p w14:paraId="5FFEDAF8" w14:textId="77777777" w:rsidR="00776BE5" w:rsidRDefault="00000000">
      <w:pPr>
        <w:pStyle w:val="a0"/>
        <w:ind w:firstLineChars="200" w:firstLine="480"/>
        <w:jc w:val="both"/>
        <w:rPr>
          <w:lang w:eastAsia="zh-CN"/>
        </w:rPr>
      </w:pPr>
      <w:r>
        <w:rPr>
          <w:sz w:val="24"/>
          <w:lang w:eastAsia="zh-CN"/>
        </w:rPr>
        <w:t>上述步骤构成图</w:t>
      </w:r>
      <w:r>
        <w:rPr>
          <w:sz w:val="24"/>
          <w:lang w:eastAsia="zh-CN"/>
        </w:rPr>
        <w:t xml:space="preserve"> 2 </w:t>
      </w:r>
      <w:r>
        <w:rPr>
          <w:sz w:val="24"/>
          <w:lang w:eastAsia="zh-CN"/>
        </w:rPr>
        <w:t>所示的执行流程。图中的内层循环用于在同一时间窗口内反复求解，直到压力反馈满足收敛条件；外层循环用于推进后续时间窗口。每次进入新窗口保存一次起点状态，重算则恢复该状态并重新执行相同的控制事件。</w:t>
      </w:r>
    </w:p>
    <w:p w14:paraId="4F2354A7" w14:textId="77777777" w:rsidR="00776BE5" w:rsidRDefault="00000000" w:rsidP="00AB2224">
      <w:pPr>
        <w:pStyle w:val="CaptionedFigure"/>
        <w:keepLines/>
        <w:jc w:val="center"/>
      </w:pPr>
      <w:r>
        <w:rPr>
          <w:noProof/>
          <w:sz w:val="24"/>
        </w:rPr>
        <w:drawing>
          <wp:inline distT="0" distB="0" distL="0" distR="0" wp14:anchorId="607EB1FE" wp14:editId="3150D29B">
            <wp:extent cx="4826272" cy="4083016"/>
            <wp:effectExtent l="0" t="0" r="0" b="0"/>
            <wp:docPr id="24" name="Picture" descr="图 2 双向耦合计算的执行流程"/>
            <wp:cNvGraphicFramePr/>
            <a:graphic xmlns:a="http://schemas.openxmlformats.org/drawingml/2006/main">
              <a:graphicData uri="http://schemas.openxmlformats.org/drawingml/2006/picture">
                <pic:pic xmlns:pic="http://schemas.openxmlformats.org/drawingml/2006/picture">
                  <pic:nvPicPr>
                    <pic:cNvPr id="25" name="Picture" descr="../results/document-figures/word-report/coupling-execution-flow.png"/>
                    <pic:cNvPicPr>
                      <a:picLocks noChangeAspect="1" noChangeArrowheads="1"/>
                    </pic:cNvPicPr>
                  </pic:nvPicPr>
                  <pic:blipFill rotWithShape="1">
                    <a:blip r:embed="rId8"/>
                    <a:srcRect l="1403" t="1157" r="6486" b="3764"/>
                    <a:stretch>
                      <a:fillRect/>
                    </a:stretch>
                  </pic:blipFill>
                  <pic:spPr bwMode="auto">
                    <a:xfrm>
                      <a:off x="0" y="0"/>
                      <a:ext cx="4832405" cy="4088205"/>
                    </a:xfrm>
                    <a:prstGeom prst="rect">
                      <a:avLst/>
                    </a:prstGeom>
                    <a:noFill/>
                    <a:ln>
                      <a:noFill/>
                    </a:ln>
                    <a:extLst>
                      <a:ext uri="{53640926-AAD7-44D8-BBD7-CCE9431645EC}">
                        <a14:shadowObscured xmlns:a14="http://schemas.microsoft.com/office/drawing/2010/main"/>
                      </a:ext>
                    </a:extLst>
                  </pic:spPr>
                </pic:pic>
              </a:graphicData>
            </a:graphic>
          </wp:inline>
        </w:drawing>
      </w:r>
    </w:p>
    <w:p w14:paraId="19736E7A" w14:textId="77777777" w:rsidR="00776BE5" w:rsidRDefault="00000000">
      <w:pPr>
        <w:pStyle w:val="ac"/>
        <w:keepLines/>
        <w:jc w:val="center"/>
        <w:rPr>
          <w:lang w:eastAsia="zh-CN"/>
        </w:rPr>
      </w:pPr>
      <w:r>
        <w:rPr>
          <w:sz w:val="21"/>
          <w:szCs w:val="21"/>
          <w:lang w:eastAsia="zh-CN"/>
        </w:rPr>
        <w:t>图</w:t>
      </w:r>
      <w:r>
        <w:rPr>
          <w:sz w:val="21"/>
          <w:szCs w:val="21"/>
          <w:lang w:eastAsia="zh-CN"/>
        </w:rPr>
        <w:t xml:space="preserve"> 2 </w:t>
      </w:r>
      <w:r>
        <w:rPr>
          <w:sz w:val="21"/>
          <w:szCs w:val="21"/>
          <w:lang w:eastAsia="zh-CN"/>
        </w:rPr>
        <w:t>双向耦合计算的执行流程</w:t>
      </w:r>
    </w:p>
    <w:p w14:paraId="7C61EFB2" w14:textId="77777777" w:rsidR="00776BE5" w:rsidRDefault="00000000">
      <w:pPr>
        <w:pStyle w:val="1"/>
        <w:rPr>
          <w:lang w:eastAsia="zh-CN"/>
        </w:rPr>
      </w:pPr>
      <w:bookmarkStart w:id="5" w:name="模型方程与数值方法"/>
      <w:bookmarkEnd w:id="2"/>
      <w:bookmarkEnd w:id="4"/>
      <w:r>
        <w:rPr>
          <w:szCs w:val="28"/>
          <w:lang w:eastAsia="zh-CN"/>
        </w:rPr>
        <w:t xml:space="preserve">3 </w:t>
      </w:r>
      <w:r>
        <w:rPr>
          <w:szCs w:val="28"/>
          <w:lang w:eastAsia="zh-CN"/>
        </w:rPr>
        <w:t>模型方程与数值方法</w:t>
      </w:r>
    </w:p>
    <w:p w14:paraId="54357467" w14:textId="77777777" w:rsidR="00776BE5" w:rsidRDefault="00000000">
      <w:pPr>
        <w:pStyle w:val="FirstParagraph"/>
        <w:ind w:firstLineChars="200" w:firstLine="480"/>
        <w:jc w:val="both"/>
        <w:rPr>
          <w:lang w:eastAsia="zh-CN"/>
        </w:rPr>
      </w:pPr>
      <w:r>
        <w:rPr>
          <w:sz w:val="24"/>
          <w:lang w:eastAsia="zh-CN"/>
        </w:rPr>
        <w:t>模型方程决定了每个参与者能够表达的物理过程，也是接口变量和守恒统计的依据。下面先说明一维侧如何更新流量与混合状态，再说明三维侧如何求解速度、压力和标量输运，从而明确两侧共享的假设与各自的计算职责。</w:t>
      </w:r>
    </w:p>
    <w:p w14:paraId="21BF6D42" w14:textId="77777777" w:rsidR="00776BE5" w:rsidRDefault="00000000">
      <w:pPr>
        <w:pStyle w:val="2"/>
        <w:rPr>
          <w:lang w:eastAsia="zh-CN"/>
        </w:rPr>
      </w:pPr>
      <w:bookmarkStart w:id="6" w:name="一维水力及混合状态"/>
      <w:r>
        <w:rPr>
          <w:sz w:val="26"/>
          <w:szCs w:val="26"/>
          <w:lang w:eastAsia="zh-CN"/>
        </w:rPr>
        <w:t xml:space="preserve">3.1 </w:t>
      </w:r>
      <w:r>
        <w:rPr>
          <w:sz w:val="26"/>
          <w:szCs w:val="26"/>
          <w:lang w:eastAsia="zh-CN"/>
        </w:rPr>
        <w:t>一维水力及混合状态</w:t>
      </w:r>
    </w:p>
    <w:p w14:paraId="47CF4EA6" w14:textId="77777777" w:rsidR="00776BE5" w:rsidRDefault="00000000">
      <w:pPr>
        <w:pStyle w:val="FirstParagraph"/>
        <w:ind w:firstLineChars="200" w:firstLine="480"/>
        <w:jc w:val="both"/>
        <w:rPr>
          <w:lang w:eastAsia="zh-CN"/>
        </w:rPr>
      </w:pPr>
      <w:r>
        <w:rPr>
          <w:sz w:val="24"/>
          <w:lang w:eastAsia="zh-CN"/>
        </w:rPr>
        <w:t>一维侧将管段内的轴向惯性和沿程阻力集中描述，以较低计算成本给出随压力反馈变化的平均流速。温度与相分数另用充分混合容积更新，使水力响应和标量储存具有明确的物理含义。</w:t>
      </w:r>
    </w:p>
    <w:p w14:paraId="77090FB1" w14:textId="77777777" w:rsidR="00776BE5" w:rsidRDefault="00000000">
      <w:pPr>
        <w:pStyle w:val="a0"/>
        <w:ind w:firstLineChars="200" w:firstLine="480"/>
        <w:jc w:val="both"/>
        <w:rPr>
          <w:lang w:eastAsia="zh-CN"/>
        </w:rPr>
      </w:pPr>
      <w:r>
        <w:rPr>
          <w:sz w:val="24"/>
          <w:lang w:eastAsia="zh-CN"/>
        </w:rPr>
        <w:t>管段截面积</w:t>
      </w:r>
      <w:r>
        <w:rPr>
          <w:sz w:val="24"/>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π</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sz w:val="24"/>
          <w:lang w:eastAsia="zh-CN"/>
        </w:rPr>
        <w:t>，平均轴向速度</w:t>
      </w:r>
      <w:r>
        <w:rPr>
          <w:sz w:val="24"/>
          <w:lang w:eastAsia="zh-CN"/>
        </w:rPr>
        <w:t xml:space="preserve"> </w:t>
      </w:r>
      <m:oMath>
        <m:r>
          <w:rPr>
            <w:rFonts w:ascii="Cambria Math" w:hAnsi="Cambria Math"/>
            <w:lang w:eastAsia="zh-CN"/>
          </w:rPr>
          <m:t>u</m:t>
        </m:r>
      </m:oMath>
      <w:r>
        <w:rPr>
          <w:sz w:val="24"/>
          <w:lang w:eastAsia="zh-CN"/>
        </w:rPr>
        <w:t xml:space="preserve"> </w:t>
      </w:r>
      <w:r>
        <w:rPr>
          <w:sz w:val="24"/>
          <w:lang w:eastAsia="zh-CN"/>
        </w:rPr>
        <w:t>满足：</w:t>
      </w:r>
    </w:p>
    <w:p w14:paraId="31ABEDE4" w14:textId="77777777" w:rsidR="00776BE5" w:rsidRDefault="00000000">
      <w:pPr>
        <w:pStyle w:val="a0"/>
        <w:keepLines/>
        <w:tabs>
          <w:tab w:val="center" w:pos="4394"/>
          <w:tab w:val="right" w:pos="8787"/>
        </w:tabs>
      </w:pPr>
      <w:r>
        <w:rPr>
          <w:lang w:eastAsia="zh-CN"/>
        </w:rPr>
        <w:tab/>
      </w:r>
      <m:oMath>
        <m:r>
          <w:rPr>
            <w:rFonts w:ascii="Cambria Math" w:hAnsi="Cambria Math"/>
          </w:rPr>
          <m:t>ρL</m:t>
        </m:r>
        <m:f>
          <m:fPr>
            <m:ctrlPr>
              <w:rPr>
                <w:rFonts w:ascii="Cambria Math" w:hAnsi="Cambria Math"/>
              </w:rPr>
            </m:ctrlPr>
          </m:fPr>
          <m:num>
            <m:r>
              <w:rPr>
                <w:rFonts w:ascii="Cambria Math" w:hAnsi="Cambria Math"/>
              </w:rPr>
              <m:t>du</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Ku</m:t>
        </m:r>
        <m:r>
          <m:rPr>
            <m:sty m:val="p"/>
          </m:rPr>
          <w:rPr>
            <w:rFonts w:ascii="Cambria Math" w:hAnsi="Cambria Math"/>
          </w:rPr>
          <m:t>,</m:t>
        </m:r>
        <m:r>
          <w:rPr>
            <w:rFonts w:ascii="Cambria Math" w:hAnsi="Cambria Math"/>
          </w:rPr>
          <m:t>  K</m:t>
        </m:r>
        <m:r>
          <m:rPr>
            <m:sty m:val="p"/>
          </m:rPr>
          <w:rPr>
            <w:rFonts w:ascii="Cambria Math" w:hAnsi="Cambria Math"/>
          </w:rPr>
          <m:t>=</m:t>
        </m:r>
        <m:f>
          <m:fPr>
            <m:ctrlPr>
              <w:rPr>
                <w:rFonts w:ascii="Cambria Math" w:hAnsi="Cambria Math"/>
              </w:rPr>
            </m:ctrlPr>
          </m:fPr>
          <m:num>
            <m:r>
              <w:rPr>
                <w:rFonts w:ascii="Cambria Math" w:hAnsi="Cambria Math"/>
              </w:rPr>
              <m:t>8ρνL</m:t>
            </m:r>
          </m:num>
          <m:den>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oMath>
      <w:r>
        <w:rPr>
          <w:sz w:val="24"/>
        </w:rPr>
        <w:tab/>
      </w:r>
      <w:r>
        <w:rPr>
          <w:sz w:val="24"/>
        </w:rPr>
        <w:t>（</w:t>
      </w:r>
      <w:r>
        <w:rPr>
          <w:sz w:val="24"/>
        </w:rPr>
        <w:t>1</w:t>
      </w:r>
      <w:r>
        <w:rPr>
          <w:sz w:val="24"/>
        </w:rPr>
        <w:t>）</w:t>
      </w:r>
    </w:p>
    <w:p w14:paraId="2BD20F95" w14:textId="77777777" w:rsidR="00776BE5" w:rsidRDefault="00000000">
      <w:pPr>
        <w:pStyle w:val="FirstParagraph"/>
        <w:ind w:firstLineChars="200" w:firstLine="480"/>
        <w:jc w:val="both"/>
        <w:rPr>
          <w:lang w:eastAsia="zh-CN"/>
        </w:rPr>
      </w:pPr>
      <w:r>
        <w:rPr>
          <w:sz w:val="24"/>
          <w:lang w:eastAsia="zh-CN"/>
        </w:rPr>
        <w:lastRenderedPageBreak/>
        <w:t>其中</w:t>
      </w:r>
      <w:r>
        <w:rPr>
          <w:sz w:val="24"/>
          <w:lang w:eastAsia="zh-CN"/>
        </w:rPr>
        <w:t xml:space="preserve"> </w:t>
      </w:r>
      <m:oMath>
        <m:r>
          <w:rPr>
            <w:rFonts w:ascii="Cambria Math" w:hAnsi="Cambria Math"/>
            <w:lang w:eastAsia="zh-CN"/>
          </w:rPr>
          <m:t>a</m:t>
        </m:r>
      </m:oMath>
      <w:r>
        <w:rPr>
          <w:sz w:val="24"/>
          <w:lang w:eastAsia="zh-CN"/>
        </w:rPr>
        <w:t xml:space="preserve"> </w:t>
      </w:r>
      <w:r>
        <w:rPr>
          <w:sz w:val="24"/>
          <w:lang w:eastAsia="zh-CN"/>
        </w:rPr>
        <w:t>为阀门开度，</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sz w:val="24"/>
          <w:lang w:eastAsia="zh-CN"/>
        </w:rPr>
        <w:t xml:space="preserve"> </w:t>
      </w:r>
      <w:r>
        <w:rPr>
          <w:sz w:val="24"/>
          <w:lang w:eastAsia="zh-CN"/>
        </w:rPr>
        <w:t>为供压，</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oMath>
      <w:r>
        <w:rPr>
          <w:sz w:val="24"/>
          <w:lang w:eastAsia="zh-CN"/>
        </w:rPr>
        <w:t xml:space="preserve"> </w:t>
      </w:r>
      <w:r>
        <w:rPr>
          <w:sz w:val="24"/>
          <w:lang w:eastAsia="zh-CN"/>
        </w:rPr>
        <w:t>为三维反馈压力。子步内保持</w:t>
      </w:r>
      <w:r>
        <w:rPr>
          <w:sz w:val="24"/>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r>
          <m:rPr>
            <m:sty m:val="p"/>
          </m:rPr>
          <w:rPr>
            <w:rFonts w:ascii="Cambria Math" w:hAnsi="Cambria Math"/>
            <w:lang w:eastAsia="zh-CN"/>
          </w:rPr>
          <m:t>,</m:t>
        </m:r>
        <m:r>
          <w:rPr>
            <w:rFonts w:ascii="Cambria Math" w:hAnsi="Cambria Math"/>
            <w:lang w:eastAsia="zh-CN"/>
          </w:rPr>
          <m:t>a</m:t>
        </m:r>
      </m:oMath>
      <w:r>
        <w:rPr>
          <w:sz w:val="24"/>
          <w:lang w:eastAsia="zh-CN"/>
        </w:rPr>
        <w:t xml:space="preserve"> </w:t>
      </w:r>
      <w:r>
        <w:rPr>
          <w:sz w:val="24"/>
          <w:lang w:eastAsia="zh-CN"/>
        </w:rPr>
        <w:t>常值，令</w:t>
      </w:r>
      <w:r>
        <w:rPr>
          <w:sz w:val="24"/>
          <w:lang w:eastAsia="zh-CN"/>
        </w:rPr>
        <w:t xml:space="preserve"> </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ρL</m:t>
        </m:r>
        <m:r>
          <m:rPr>
            <m:sty m:val="p"/>
          </m:rPr>
          <w:rPr>
            <w:rFonts w:ascii="Cambria Math" w:hAnsi="Cambria Math"/>
            <w:lang w:eastAsia="zh-CN"/>
          </w:rPr>
          <m:t>)</m:t>
        </m:r>
      </m:oMath>
      <w:r>
        <w:rPr>
          <w:sz w:val="24"/>
          <w:lang w:eastAsia="zh-CN"/>
        </w:rPr>
        <w:t>、</w:t>
      </w:r>
      <m:oMath>
        <m:sSub>
          <m:sSubPr>
            <m:ctrlPr>
              <w:rPr>
                <w:rFonts w:ascii="Cambria Math" w:hAnsi="Cambria Math"/>
              </w:rPr>
            </m:ctrlPr>
          </m:sSubPr>
          <m:e>
            <m:r>
              <w:rPr>
                <w:rFonts w:ascii="Cambria Math" w:hAnsi="Cambria Math"/>
                <w:lang w:eastAsia="zh-CN"/>
              </w:rPr>
              <m:t>u</m:t>
            </m:r>
          </m:e>
          <m:sub>
            <m:r>
              <m:rPr>
                <m:sty m:val="p"/>
              </m:rPr>
              <w:rPr>
                <w:rFonts w:ascii="Cambria Math" w:hAnsi="Cambria Math"/>
                <w:lang w:eastAsia="zh-CN"/>
              </w:rPr>
              <m: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r>
          <m:rPr>
            <m:sty m:val="p"/>
          </m:rPr>
          <w:rPr>
            <w:rFonts w:ascii="Cambria Math" w:hAnsi="Cambria Math"/>
            <w:lang w:eastAsia="zh-CN"/>
          </w:rPr>
          <m:t>)/</m:t>
        </m:r>
        <m:r>
          <w:rPr>
            <w:rFonts w:ascii="Cambria Math" w:hAnsi="Cambria Math"/>
            <w:lang w:eastAsia="zh-CN"/>
          </w:rPr>
          <m:t>K</m:t>
        </m:r>
      </m:oMath>
      <w:r>
        <w:rPr>
          <w:sz w:val="24"/>
          <w:lang w:eastAsia="zh-CN"/>
        </w:rPr>
        <w:t>，则</w:t>
      </w:r>
    </w:p>
    <w:p w14:paraId="34AC931B" w14:textId="77777777" w:rsidR="00776BE5" w:rsidRDefault="00000000">
      <w:pPr>
        <w:pStyle w:val="a0"/>
        <w:keepLines/>
        <w:tabs>
          <w:tab w:val="center" w:pos="4394"/>
          <w:tab w:val="right" w:pos="8787"/>
        </w:tabs>
      </w:pPr>
      <w:r>
        <w:rPr>
          <w:lang w:eastAsia="zh-CN"/>
        </w:rPr>
        <w:tab/>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r>
              <m:rPr>
                <m:sty m:val="p"/>
              </m:rPr>
              <w:rPr>
                <w:rFonts w:ascii="Cambria Math" w:hAnsi="Cambria Math"/>
              </w:rPr>
              <m:t>Δ</m:t>
            </m:r>
            <m:r>
              <w:rPr>
                <w:rFonts w:ascii="Cambria Math" w:hAnsi="Cambria Math"/>
              </w:rPr>
              <m:t>t</m:t>
            </m:r>
          </m:sup>
        </m:sSup>
        <m:r>
          <m:rPr>
            <m:sty m:val="p"/>
          </m:rPr>
          <w:rPr>
            <w:rFonts w:ascii="Cambria Math" w:hAnsi="Cambria Math"/>
          </w:rPr>
          <m:t>.</m:t>
        </m:r>
      </m:oMath>
      <w:r>
        <w:rPr>
          <w:sz w:val="24"/>
        </w:rPr>
        <w:tab/>
      </w:r>
      <w:r>
        <w:rPr>
          <w:sz w:val="24"/>
        </w:rPr>
        <w:t>（</w:t>
      </w:r>
      <w:r>
        <w:rPr>
          <w:sz w:val="24"/>
        </w:rPr>
        <w:t>2</w:t>
      </w:r>
      <w:r>
        <w:rPr>
          <w:sz w:val="24"/>
        </w:rPr>
        <w:t>）</w:t>
      </w:r>
    </w:p>
    <w:p w14:paraId="5B9453B1" w14:textId="77777777" w:rsidR="00776BE5" w:rsidRDefault="00000000">
      <w:pPr>
        <w:pStyle w:val="FirstParagraph"/>
        <w:ind w:firstLineChars="200" w:firstLine="480"/>
        <w:jc w:val="both"/>
        <w:rPr>
          <w:lang w:eastAsia="zh-CN"/>
        </w:rPr>
      </w:pPr>
      <w:r>
        <w:rPr>
          <w:sz w:val="24"/>
          <w:lang w:eastAsia="zh-CN"/>
        </w:rPr>
        <w:t>程序解析积分</w:t>
      </w:r>
      <w:r>
        <w:rPr>
          <w:sz w:val="24"/>
          <w:lang w:eastAsia="zh-CN"/>
        </w:rPr>
        <w:t xml:space="preserve"> </w:t>
      </w:r>
      <m:oMath>
        <m:r>
          <w:rPr>
            <w:rFonts w:ascii="Cambria Math" w:hAnsi="Cambria Math"/>
            <w:lang w:eastAsia="zh-CN"/>
          </w:rPr>
          <m:t>u</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w:rPr>
                <w:rFonts w:ascii="Cambria Math" w:hAnsi="Cambria Math"/>
                <w:lang w:eastAsia="zh-CN"/>
              </w:rPr>
              <m:t>3</m:t>
            </m:r>
          </m:sup>
        </m:sSup>
      </m:oMath>
      <w:r>
        <w:rPr>
          <w:sz w:val="24"/>
          <w:lang w:eastAsia="zh-CN"/>
        </w:rPr>
        <w:t>，用于质量、动量、压力功、耗散和接口动能通量计算。理想完全关闭时立即停止，并记录冲量与损失动能；该近似不能用于水锤精度评价。</w:t>
      </w:r>
    </w:p>
    <w:p w14:paraId="645B81D1" w14:textId="77777777" w:rsidR="00776BE5" w:rsidRDefault="00000000">
      <w:pPr>
        <w:pStyle w:val="a0"/>
        <w:ind w:firstLineChars="200" w:firstLine="480"/>
        <w:jc w:val="both"/>
        <w:rPr>
          <w:lang w:eastAsia="zh-CN"/>
        </w:rPr>
      </w:pPr>
      <w:r>
        <w:rPr>
          <w:sz w:val="24"/>
          <w:lang w:eastAsia="zh-CN"/>
        </w:rPr>
        <w:t>充分混合容积</w:t>
      </w:r>
      <w:r>
        <w:rPr>
          <w:sz w:val="24"/>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m</m:t>
            </m:r>
          </m:sub>
        </m:sSub>
      </m:oMath>
      <w:r>
        <w:rPr>
          <w:sz w:val="24"/>
          <w:lang w:eastAsia="zh-CN"/>
        </w:rPr>
        <w:t xml:space="preserve"> </w:t>
      </w:r>
      <w:r>
        <w:rPr>
          <w:sz w:val="24"/>
          <w:lang w:eastAsia="zh-CN"/>
        </w:rPr>
        <w:t>满足</w:t>
      </w:r>
    </w:p>
    <w:p w14:paraId="25902AEF" w14:textId="77777777" w:rsidR="00776BE5" w:rsidRDefault="00000000">
      <w:pPr>
        <w:pStyle w:val="a0"/>
        <w:keepLines/>
        <w:tabs>
          <w:tab w:val="center" w:pos="4394"/>
          <w:tab w:val="right" w:pos="8787"/>
        </w:tabs>
        <w:rPr>
          <w:lang w:eastAsia="zh-CN"/>
        </w:rPr>
      </w:pPr>
      <w:r>
        <w:rPr>
          <w:lang w:eastAsia="zh-CN"/>
        </w:rPr>
        <w:tab/>
      </w:r>
      <m:oMath>
        <m:r>
          <w:rPr>
            <w:rFonts w:ascii="Cambria Math" w:hAnsi="Cambria Math"/>
            <w:lang w:eastAsia="zh-CN"/>
          </w:rPr>
          <m:t>ρ</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m:t>
            </m:r>
          </m:sub>
        </m:sSub>
        <m:sSub>
          <m:sSubPr>
            <m:ctrlPr>
              <w:rPr>
                <w:rFonts w:ascii="Cambria Math" w:hAnsi="Cambria Math"/>
              </w:rPr>
            </m:ctrlPr>
          </m:sSubPr>
          <m:e>
            <m:r>
              <w:rPr>
                <w:rFonts w:ascii="Cambria Math" w:hAnsi="Cambria Math"/>
                <w:lang w:eastAsia="zh-CN"/>
              </w:rPr>
              <m:t>c</m:t>
            </m:r>
          </m:e>
          <m:sub>
            <m:r>
              <w:rPr>
                <w:rFonts w:ascii="Cambria Math" w:hAnsi="Cambria Math"/>
                <w:lang w:eastAsia="zh-CN"/>
              </w:rPr>
              <m:t>p</m:t>
            </m:r>
          </m:sub>
        </m:sSub>
        <m:f>
          <m:fPr>
            <m:ctrlPr>
              <w:rPr>
                <w:rFonts w:ascii="Cambria Math" w:hAnsi="Cambria Math"/>
              </w:rPr>
            </m:ctrlPr>
          </m:fPr>
          <m:num>
            <m:r>
              <w:rPr>
                <w:rFonts w:ascii="Cambria Math" w:hAnsi="Cambria Math"/>
                <w:lang w:eastAsia="zh-CN"/>
              </w:rPr>
              <m:t>dT</m:t>
            </m:r>
          </m:num>
          <m:den>
            <m:r>
              <w:rPr>
                <w:rFonts w:ascii="Cambria Math" w:hAnsi="Cambria Math"/>
                <w:lang w:eastAsia="zh-CN"/>
              </w:rPr>
              <m:t>dt</m:t>
            </m:r>
          </m:den>
        </m:f>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m</m:t>
            </m:r>
          </m:e>
        </m:acc>
        <m:sSub>
          <m:sSubPr>
            <m:ctrlPr>
              <w:rPr>
                <w:rFonts w:ascii="Cambria Math" w:hAnsi="Cambria Math"/>
              </w:rPr>
            </m:ctrlPr>
          </m:sSubPr>
          <m:e>
            <m:r>
              <w:rPr>
                <w:rFonts w:ascii="Cambria Math" w:hAnsi="Cambria Math"/>
                <w:lang w:eastAsia="zh-CN"/>
              </w:rPr>
              <m:t>c</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s</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  ρ</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m:t>
            </m:r>
          </m:sub>
        </m:sSub>
        <m:f>
          <m:fPr>
            <m:ctrlPr>
              <w:rPr>
                <w:rFonts w:ascii="Cambria Math" w:hAnsi="Cambria Math"/>
              </w:rPr>
            </m:ctrlPr>
          </m:fPr>
          <m:num>
            <m:r>
              <w:rPr>
                <w:rFonts w:ascii="Cambria Math" w:hAnsi="Cambria Math"/>
                <w:lang w:eastAsia="zh-CN"/>
              </w:rPr>
              <m:t>dα</m:t>
            </m:r>
          </m:num>
          <m:den>
            <m:r>
              <w:rPr>
                <w:rFonts w:ascii="Cambria Math" w:hAnsi="Cambria Math"/>
                <w:lang w:eastAsia="zh-CN"/>
              </w:rPr>
              <m:t>dt</m:t>
            </m:r>
          </m:den>
        </m:f>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m</m:t>
            </m:r>
          </m:e>
        </m:acc>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s</m:t>
            </m:r>
          </m:sub>
        </m:sSub>
        <m:r>
          <m:rPr>
            <m:sty m:val="p"/>
          </m:rPr>
          <w:rPr>
            <w:rFonts w:ascii="Cambria Math" w:hAnsi="Cambria Math"/>
            <w:lang w:eastAsia="zh-CN"/>
          </w:rPr>
          <m:t>-</m:t>
        </m:r>
        <m:r>
          <w:rPr>
            <w:rFonts w:ascii="Cambria Math" w:hAnsi="Cambria Math"/>
            <w:lang w:eastAsia="zh-CN"/>
          </w:rPr>
          <m:t>α</m:t>
        </m:r>
        <m:r>
          <m:rPr>
            <m:sty m:val="p"/>
          </m:rPr>
          <w:rPr>
            <w:rFonts w:ascii="Cambria Math" w:hAnsi="Cambria Math"/>
            <w:lang w:eastAsia="zh-CN"/>
          </w:rPr>
          <m:t>).</m:t>
        </m:r>
      </m:oMath>
      <w:r>
        <w:rPr>
          <w:sz w:val="24"/>
          <w:lang w:eastAsia="zh-CN"/>
        </w:rPr>
        <w:tab/>
      </w:r>
      <w:r>
        <w:rPr>
          <w:sz w:val="24"/>
          <w:lang w:eastAsia="zh-CN"/>
        </w:rPr>
        <w:t>（</w:t>
      </w:r>
      <w:r>
        <w:rPr>
          <w:sz w:val="24"/>
          <w:lang w:eastAsia="zh-CN"/>
        </w:rPr>
        <w:t>3</w:t>
      </w:r>
      <w:r>
        <w:rPr>
          <w:sz w:val="24"/>
          <w:lang w:eastAsia="zh-CN"/>
        </w:rPr>
        <w:t>）</w:t>
      </w:r>
    </w:p>
    <w:p w14:paraId="26CBDDE7" w14:textId="77777777" w:rsidR="00776BE5" w:rsidRDefault="00000000">
      <w:pPr>
        <w:pStyle w:val="FirstParagraph"/>
        <w:ind w:firstLineChars="200" w:firstLine="480"/>
        <w:jc w:val="both"/>
        <w:rPr>
          <w:lang w:eastAsia="zh-CN"/>
        </w:rPr>
      </w:pPr>
      <w:r>
        <w:rPr>
          <w:sz w:val="24"/>
          <w:lang w:eastAsia="zh-CN"/>
        </w:rPr>
        <w:t>对任意子步积分质量</w:t>
      </w:r>
      <w:r>
        <w:rPr>
          <w:sz w:val="24"/>
          <w:lang w:eastAsia="zh-CN"/>
        </w:rPr>
        <w:t xml:space="preserve"> </w:t>
      </w:r>
      <m:oMath>
        <m:r>
          <w:rPr>
            <w:rFonts w:ascii="Cambria Math" w:hAnsi="Cambria Math"/>
            <w:lang w:eastAsia="zh-CN"/>
          </w:rPr>
          <m:t>m</m:t>
        </m:r>
      </m:oMath>
      <w:r>
        <w:rPr>
          <w:sz w:val="24"/>
          <w:lang w:eastAsia="zh-CN"/>
        </w:rPr>
        <w:t>，精确更新</w:t>
      </w:r>
    </w:p>
    <w:p w14:paraId="760CC0E7" w14:textId="77777777" w:rsidR="00776BE5" w:rsidRDefault="00000000">
      <w:pPr>
        <w:pStyle w:val="a0"/>
        <w:keepLines/>
        <w:tabs>
          <w:tab w:val="center" w:pos="4394"/>
          <w:tab w:val="right" w:pos="8787"/>
        </w:tabs>
      </w:pPr>
      <w:r>
        <w:rPr>
          <w:lang w:eastAsia="zh-CN"/>
        </w:rPr>
        <w:tab/>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rPr>
              <m:t>)</m:t>
            </m:r>
          </m:sup>
        </m:sSup>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r>
          <m:rPr>
            <m:sty m:val="p"/>
          </m:rPr>
          <w:rPr>
            <w:rFonts w:ascii="Cambria Math" w:hAnsi="Cambria Math"/>
          </w:rPr>
          <m:t>.</m:t>
        </m:r>
      </m:oMath>
      <w:r>
        <w:rPr>
          <w:sz w:val="24"/>
        </w:rPr>
        <w:tab/>
      </w:r>
      <w:r>
        <w:rPr>
          <w:sz w:val="24"/>
        </w:rPr>
        <w:t>（</w:t>
      </w:r>
      <w:r>
        <w:rPr>
          <w:sz w:val="24"/>
        </w:rPr>
        <w:t>4</w:t>
      </w:r>
      <w:r>
        <w:rPr>
          <w:sz w:val="24"/>
        </w:rPr>
        <w:t>）</w:t>
      </w:r>
    </w:p>
    <w:p w14:paraId="625163E3" w14:textId="77777777" w:rsidR="00776BE5" w:rsidRDefault="00000000">
      <w:pPr>
        <w:pStyle w:val="FirstParagraph"/>
        <w:ind w:firstLineChars="200" w:firstLine="480"/>
        <w:jc w:val="both"/>
        <w:rPr>
          <w:lang w:eastAsia="zh-CN"/>
        </w:rPr>
      </w:pPr>
      <w:r>
        <w:rPr>
          <w:sz w:val="24"/>
          <w:lang w:eastAsia="zh-CN"/>
        </w:rPr>
        <w:t>水力惯性体积</w:t>
      </w:r>
      <w:r>
        <w:rPr>
          <w:sz w:val="24"/>
          <w:lang w:eastAsia="zh-CN"/>
        </w:rPr>
        <w:t xml:space="preserve"> </w:t>
      </w:r>
      <m:oMath>
        <m:r>
          <w:rPr>
            <w:rFonts w:ascii="Cambria Math" w:hAnsi="Cambria Math"/>
            <w:lang w:eastAsia="zh-CN"/>
          </w:rPr>
          <m:t>AL</m:t>
        </m:r>
      </m:oMath>
      <w:r>
        <w:rPr>
          <w:sz w:val="24"/>
          <w:lang w:eastAsia="zh-CN"/>
        </w:rPr>
        <w:t xml:space="preserve"> </w:t>
      </w:r>
      <w:r>
        <w:rPr>
          <w:sz w:val="24"/>
          <w:lang w:eastAsia="zh-CN"/>
        </w:rPr>
        <w:t>与混合储存体积</w:t>
      </w:r>
      <w:r>
        <w:rPr>
          <w:sz w:val="24"/>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m</m:t>
            </m:r>
          </m:sub>
        </m:sSub>
      </m:oMath>
      <w:r>
        <w:rPr>
          <w:sz w:val="24"/>
          <w:lang w:eastAsia="zh-CN"/>
        </w:rPr>
        <w:t xml:space="preserve"> </w:t>
      </w:r>
      <w:r>
        <w:rPr>
          <w:sz w:val="24"/>
          <w:lang w:eastAsia="zh-CN"/>
        </w:rPr>
        <w:t>是两个独立集中模型，不能把两者的储存项当作同一空间体积重复相加。</w:t>
      </w:r>
    </w:p>
    <w:p w14:paraId="6771F2F9" w14:textId="77777777" w:rsidR="00776BE5" w:rsidRDefault="00000000">
      <w:pPr>
        <w:pStyle w:val="2"/>
        <w:rPr>
          <w:lang w:eastAsia="zh-CN"/>
        </w:rPr>
      </w:pPr>
      <w:bookmarkStart w:id="7" w:name="三维方程"/>
      <w:bookmarkEnd w:id="6"/>
      <w:r>
        <w:rPr>
          <w:sz w:val="26"/>
          <w:szCs w:val="26"/>
          <w:lang w:eastAsia="zh-CN"/>
        </w:rPr>
        <w:t xml:space="preserve">3.2 </w:t>
      </w:r>
      <w:r>
        <w:rPr>
          <w:sz w:val="26"/>
          <w:szCs w:val="26"/>
          <w:lang w:eastAsia="zh-CN"/>
        </w:rPr>
        <w:t>三维方程</w:t>
      </w:r>
    </w:p>
    <w:p w14:paraId="19832FCC" w14:textId="77777777" w:rsidR="00776BE5" w:rsidRDefault="00000000">
      <w:pPr>
        <w:pStyle w:val="FirstParagraph"/>
        <w:ind w:firstLineChars="200" w:firstLine="480"/>
        <w:jc w:val="both"/>
        <w:rPr>
          <w:lang w:eastAsia="zh-CN"/>
        </w:rPr>
      </w:pPr>
      <w:r>
        <w:rPr>
          <w:sz w:val="24"/>
          <w:lang w:eastAsia="zh-CN"/>
        </w:rPr>
        <w:t>三维侧需要将一维给出的截面平均状态转化为局部场，并计算沿程压降对上游的反馈。速度与压力的耦合求解提供水力闭环，温度和相分数输运则用于检验标量信息在空间传播过程中的准确性。</w:t>
      </w:r>
    </w:p>
    <w:p w14:paraId="58CD69D1" w14:textId="77777777" w:rsidR="00776BE5" w:rsidRDefault="00000000">
      <w:pPr>
        <w:pStyle w:val="a0"/>
        <w:ind w:firstLineChars="200" w:firstLine="480"/>
        <w:jc w:val="both"/>
      </w:pPr>
      <w:r>
        <w:rPr>
          <w:sz w:val="24"/>
        </w:rPr>
        <w:t>速度和压力由不可压缩</w:t>
      </w:r>
      <w:r>
        <w:rPr>
          <w:sz w:val="24"/>
        </w:rPr>
        <w:t xml:space="preserve"> Navier–Stokes </w:t>
      </w:r>
      <w:r>
        <w:rPr>
          <w:sz w:val="24"/>
        </w:rPr>
        <w:t>方程、</w:t>
      </w:r>
      <w:r>
        <w:rPr>
          <w:sz w:val="24"/>
        </w:rPr>
        <w:t xml:space="preserve">PIMPLE </w:t>
      </w:r>
      <w:r>
        <w:rPr>
          <w:sz w:val="24"/>
        </w:rPr>
        <w:t>压力速度耦合求解；标量方程为</w:t>
      </w:r>
    </w:p>
    <w:p w14:paraId="5B61666B" w14:textId="77777777" w:rsidR="00776BE5" w:rsidRDefault="00000000">
      <w:pPr>
        <w:pStyle w:val="a0"/>
        <w:keepLines/>
        <w:tabs>
          <w:tab w:val="center" w:pos="4394"/>
          <w:tab w:val="right" w:pos="8787"/>
        </w:tabs>
      </w:pPr>
      <w:r>
        <w:tab/>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T</m:t>
        </m:r>
        <m:r>
          <m:rPr>
            <m:sty m:val="p"/>
          </m:rPr>
          <w:rPr>
            <w:rFonts w:ascii="Cambria Math" w:hAnsi="Cambria Math"/>
          </w:rPr>
          <m:t>+∇⋅(</m:t>
        </m:r>
        <m:r>
          <m:rPr>
            <m:sty m:val="b"/>
          </m:rPr>
          <w:rPr>
            <w:rFonts w:ascii="Cambria Math" w:hAnsi="Cambria Math"/>
          </w:rPr>
          <m:t>U</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α</m:t>
        </m:r>
        <m:r>
          <m:rPr>
            <m:sty m:val="p"/>
          </m:rPr>
          <w:rPr>
            <w:rFonts w:ascii="Cambria Math" w:hAnsi="Cambria Math"/>
          </w:rPr>
          <m:t>+∇⋅(</m:t>
        </m:r>
        <m:r>
          <m:rPr>
            <m:sty m:val="b"/>
          </m:rPr>
          <w:rPr>
            <w:rFonts w:ascii="Cambria Math" w:hAnsi="Cambria Math"/>
          </w:rPr>
          <m:t>U</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rPr>
          <w:sz w:val="24"/>
        </w:rPr>
        <w:tab/>
      </w:r>
      <w:r>
        <w:rPr>
          <w:sz w:val="24"/>
        </w:rPr>
        <w:t>（</w:t>
      </w:r>
      <w:r>
        <w:rPr>
          <w:sz w:val="24"/>
        </w:rPr>
        <w:t>5</w:t>
      </w:r>
      <w:r>
        <w:rPr>
          <w:sz w:val="24"/>
        </w:rPr>
        <w:t>）</w:t>
      </w:r>
    </w:p>
    <w:p w14:paraId="42A2FB80" w14:textId="77777777" w:rsidR="00776BE5" w:rsidRDefault="00000000">
      <w:pPr>
        <w:pStyle w:val="FirstParagraph"/>
        <w:ind w:firstLineChars="200" w:firstLine="480"/>
        <w:jc w:val="both"/>
        <w:rPr>
          <w:lang w:eastAsia="zh-CN"/>
        </w:rPr>
      </w:pPr>
      <w:r>
        <w:rPr>
          <w:sz w:val="24"/>
          <w:lang w:eastAsia="zh-CN"/>
        </w:rPr>
        <w:t>时间采用</w:t>
      </w:r>
      <w:r>
        <w:rPr>
          <w:sz w:val="24"/>
          <w:lang w:eastAsia="zh-CN"/>
        </w:rPr>
        <w:t xml:space="preserve"> Euler</w:t>
      </w:r>
      <w:r>
        <w:rPr>
          <w:sz w:val="24"/>
          <w:lang w:eastAsia="zh-CN"/>
        </w:rPr>
        <w:t>，标量对流采用有限体积</w:t>
      </w:r>
      <w:r>
        <w:rPr>
          <w:sz w:val="24"/>
          <w:lang w:eastAsia="zh-CN"/>
        </w:rPr>
        <w:t xml:space="preserve"> upwind</w:t>
      </w:r>
      <w:r>
        <w:rPr>
          <w:sz w:val="24"/>
          <w:lang w:eastAsia="zh-CN"/>
        </w:rPr>
        <w:t>，标量线性求解容限为</w:t>
      </w:r>
      <w:r>
        <w:rPr>
          <w:sz w:val="24"/>
          <w:lang w:eastAsia="zh-CN"/>
        </w:rPr>
        <w:t xml:space="preserve"> </w:t>
      </w:r>
      <m:oMath>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11</m:t>
            </m:r>
          </m:sup>
        </m:sSup>
      </m:oMath>
      <w:r>
        <w:rPr>
          <w:sz w:val="24"/>
          <w:lang w:eastAsia="zh-CN"/>
        </w:rPr>
        <w:t>。正式物理输运算例源项为零；制造解算例显式声明数学源项。相分数不做事后裁剪，越界由验证器报告，以保留真实收支误差。</w:t>
      </w:r>
    </w:p>
    <w:p w14:paraId="0197352C" w14:textId="77777777" w:rsidR="00776BE5" w:rsidRDefault="00000000">
      <w:pPr>
        <w:pStyle w:val="1"/>
        <w:rPr>
          <w:lang w:eastAsia="zh-CN"/>
        </w:rPr>
      </w:pPr>
      <w:bookmarkStart w:id="8" w:name="接口定义与空间映射"/>
      <w:bookmarkEnd w:id="5"/>
      <w:bookmarkEnd w:id="7"/>
      <w:r>
        <w:rPr>
          <w:szCs w:val="28"/>
          <w:lang w:eastAsia="zh-CN"/>
        </w:rPr>
        <w:t xml:space="preserve">4 </w:t>
      </w:r>
      <w:r>
        <w:rPr>
          <w:szCs w:val="28"/>
          <w:lang w:eastAsia="zh-CN"/>
        </w:rPr>
        <w:t>接口定义与空间映射</w:t>
      </w:r>
    </w:p>
    <w:p w14:paraId="20DF7A08" w14:textId="77777777" w:rsidR="00776BE5" w:rsidRDefault="00000000">
      <w:pPr>
        <w:pStyle w:val="FirstParagraph"/>
        <w:ind w:firstLineChars="200" w:firstLine="480"/>
        <w:jc w:val="both"/>
        <w:rPr>
          <w:lang w:eastAsia="zh-CN"/>
        </w:rPr>
      </w:pPr>
      <w:r>
        <w:rPr>
          <w:sz w:val="24"/>
          <w:lang w:eastAsia="zh-CN"/>
        </w:rPr>
        <w:t>相同的变量名称并不意味着两侧采用相同的数值含义。例如，三维求解器中的压力按密度归一化，而一维模型使用有量纲压力；如果直接交换而不换算，就会产生系统性偏差。因此需要同时约定字段、单位、采样位置和应用方式。下表列出实际交换字段，随后说明符号与参考状态。</w:t>
      </w:r>
    </w:p>
    <w:p w14:paraId="38593C5B" w14:textId="77777777" w:rsidR="00776BE5" w:rsidRDefault="00000000">
      <w:pPr>
        <w:pStyle w:val="ac"/>
        <w:keepNext/>
        <w:keepLines/>
        <w:jc w:val="center"/>
      </w:pPr>
      <w:r>
        <w:rPr>
          <w:sz w:val="21"/>
          <w:szCs w:val="21"/>
        </w:rPr>
        <w:lastRenderedPageBreak/>
        <w:t>表</w:t>
      </w:r>
      <w:r>
        <w:rPr>
          <w:sz w:val="21"/>
          <w:szCs w:val="21"/>
        </w:rPr>
        <w:t xml:space="preserve"> 1 </w:t>
      </w:r>
      <w:r>
        <w:rPr>
          <w:sz w:val="21"/>
          <w:szCs w:val="21"/>
        </w:rPr>
        <w:t>接口字段与单位约定</w:t>
      </w:r>
    </w:p>
    <w:tbl>
      <w:tblPr>
        <w:tblStyle w:val="Table"/>
        <w:tblW w:w="5000" w:type="pct"/>
        <w:tblLayout w:type="fixed"/>
        <w:tblLook w:val="0020" w:firstRow="1" w:lastRow="0" w:firstColumn="0" w:lastColumn="0" w:noHBand="0" w:noVBand="0"/>
      </w:tblPr>
      <w:tblGrid>
        <w:gridCol w:w="1856"/>
        <w:gridCol w:w="1486"/>
        <w:gridCol w:w="3837"/>
        <w:gridCol w:w="2413"/>
      </w:tblGrid>
      <w:tr w:rsidR="00776BE5" w14:paraId="7A3C4504" w14:textId="77777777" w:rsidTr="00776BE5">
        <w:trPr>
          <w:cnfStyle w:val="100000000000" w:firstRow="1" w:lastRow="0" w:firstColumn="0" w:lastColumn="0" w:oddVBand="0" w:evenVBand="0" w:oddHBand="0" w:evenHBand="0" w:firstRowFirstColumn="0" w:firstRowLastColumn="0" w:lastRowFirstColumn="0" w:lastRowLastColumn="0"/>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526D3DEB" w14:textId="77777777" w:rsidR="00776BE5" w:rsidRDefault="00000000">
            <w:pPr>
              <w:pStyle w:val="Compact"/>
              <w:keepNext/>
              <w:keepLines/>
              <w:spacing w:line="240" w:lineRule="auto"/>
              <w:jc w:val="center"/>
            </w:pPr>
            <w:r>
              <w:rPr>
                <w:sz w:val="20"/>
              </w:rPr>
              <w:t>字段</w:t>
            </w:r>
          </w:p>
        </w:tc>
        <w:tc>
          <w:tcPr>
            <w:tcW w:w="1361"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43ED5436" w14:textId="77777777" w:rsidR="00776BE5" w:rsidRDefault="00000000">
            <w:pPr>
              <w:pStyle w:val="Compact"/>
              <w:keepNext/>
              <w:keepLines/>
              <w:spacing w:line="240" w:lineRule="auto"/>
              <w:jc w:val="center"/>
            </w:pPr>
            <w:r>
              <w:rPr>
                <w:sz w:val="20"/>
              </w:rPr>
              <w:t>方向</w:t>
            </w:r>
          </w:p>
        </w:tc>
        <w:tc>
          <w:tcPr>
            <w:tcW w:w="3515"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02C46E6B" w14:textId="77777777" w:rsidR="00776BE5" w:rsidRDefault="00000000">
            <w:pPr>
              <w:pStyle w:val="Compact"/>
              <w:keepNext/>
              <w:keepLines/>
              <w:spacing w:line="240" w:lineRule="auto"/>
              <w:jc w:val="center"/>
            </w:pPr>
            <w:r>
              <w:rPr>
                <w:sz w:val="20"/>
              </w:rPr>
              <w:t>含义与单位</w:t>
            </w:r>
          </w:p>
        </w:tc>
        <w:tc>
          <w:tcPr>
            <w:tcW w:w="2211"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44CCA755" w14:textId="77777777" w:rsidR="00776BE5" w:rsidRDefault="00000000">
            <w:pPr>
              <w:pStyle w:val="Compact"/>
              <w:keepNext/>
              <w:keepLines/>
              <w:spacing w:line="240" w:lineRule="auto"/>
              <w:jc w:val="center"/>
            </w:pPr>
            <w:r>
              <w:rPr>
                <w:sz w:val="20"/>
              </w:rPr>
              <w:t>实际应用</w:t>
            </w:r>
          </w:p>
        </w:tc>
      </w:tr>
      <w:tr w:rsidR="00776BE5" w14:paraId="00806C9C" w14:textId="77777777" w:rsidTr="00776BE5">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3092D3" w14:textId="77777777" w:rsidR="00776BE5" w:rsidRDefault="00000000">
            <w:pPr>
              <w:pStyle w:val="Compact"/>
              <w:keepNext/>
              <w:keepLines/>
              <w:spacing w:line="240" w:lineRule="auto"/>
              <w:jc w:val="center"/>
            </w:pPr>
            <w:r>
              <w:rPr>
                <w:sz w:val="20"/>
              </w:rPr>
              <w:t>Velocity</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7DA9E7" w14:textId="77777777" w:rsidR="00776BE5" w:rsidRDefault="00000000">
            <w:pPr>
              <w:pStyle w:val="Compact"/>
              <w:keepNext/>
              <w:keepLines/>
              <w:spacing w:line="240" w:lineRule="auto"/>
              <w:jc w:val="center"/>
            </w:pPr>
            <w:r>
              <w:rPr>
                <w:sz w:val="20"/>
              </w:rPr>
              <w:t>1D → 3D</w:t>
            </w:r>
          </w:p>
        </w:tc>
        <w:tc>
          <w:tcPr>
            <w:tcW w:w="351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EBE97E" w14:textId="77777777" w:rsidR="00776BE5" w:rsidRDefault="00000000">
            <w:pPr>
              <w:pStyle w:val="Compact"/>
              <w:keepNext/>
              <w:keepLines/>
              <w:spacing w:line="240" w:lineRule="auto"/>
              <w:jc w:val="center"/>
            </w:pPr>
            <w:r>
              <w:rPr>
                <w:sz w:val="20"/>
              </w:rPr>
              <w:t>平均轴向速度，</w:t>
            </w:r>
            <w:r>
              <w:rPr>
                <w:sz w:val="20"/>
              </w:rPr>
              <w:t>m/s</w:t>
            </w:r>
            <w:r>
              <w:rPr>
                <w:sz w:val="20"/>
              </w:rPr>
              <w:t>；</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ρAu</m:t>
              </m:r>
            </m:oMath>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697A2B" w14:textId="77777777" w:rsidR="00776BE5" w:rsidRDefault="00000000">
            <w:pPr>
              <w:pStyle w:val="Compact"/>
              <w:keepNext/>
              <w:keepLines/>
              <w:spacing w:line="240" w:lineRule="auto"/>
              <w:jc w:val="center"/>
            </w:pPr>
            <w:r>
              <w:rPr>
                <w:sz w:val="20"/>
              </w:rPr>
              <w:t>转换为入口抛物线速度剖面</w:t>
            </w:r>
          </w:p>
        </w:tc>
      </w:tr>
      <w:tr w:rsidR="00776BE5" w14:paraId="47E74585" w14:textId="77777777" w:rsidTr="00776BE5">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D35DDC" w14:textId="77777777" w:rsidR="00776BE5" w:rsidRDefault="00000000">
            <w:pPr>
              <w:pStyle w:val="Compact"/>
              <w:keepNext/>
              <w:keepLines/>
              <w:spacing w:line="240" w:lineRule="auto"/>
              <w:jc w:val="center"/>
            </w:pPr>
            <w:r>
              <w:rPr>
                <w:sz w:val="20"/>
              </w:rPr>
              <w:t>FlowTemperature</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C49BD0" w14:textId="77777777" w:rsidR="00776BE5" w:rsidRDefault="00000000">
            <w:pPr>
              <w:pStyle w:val="Compact"/>
              <w:keepNext/>
              <w:keepLines/>
              <w:spacing w:line="240" w:lineRule="auto"/>
              <w:jc w:val="center"/>
            </w:pPr>
            <w:r>
              <w:rPr>
                <w:sz w:val="20"/>
              </w:rPr>
              <w:t>1D → 3D</w:t>
            </w:r>
          </w:p>
        </w:tc>
        <w:tc>
          <w:tcPr>
            <w:tcW w:w="351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9A462A" w14:textId="77777777" w:rsidR="00776BE5" w:rsidRDefault="00000000">
            <w:pPr>
              <w:pStyle w:val="Compact"/>
              <w:keepNext/>
              <w:keepLines/>
              <w:spacing w:line="240" w:lineRule="auto"/>
              <w:jc w:val="center"/>
            </w:pPr>
            <w:r>
              <w:rPr>
                <w:sz w:val="20"/>
              </w:rPr>
              <w:t>温度，</w:t>
            </w:r>
            <w:r>
              <w:rPr>
                <w:sz w:val="20"/>
              </w:rPr>
              <w:t>K</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829DA9" w14:textId="77777777" w:rsidR="00776BE5" w:rsidRDefault="00000000">
            <w:pPr>
              <w:pStyle w:val="Compact"/>
              <w:keepNext/>
              <w:keepLines/>
              <w:spacing w:line="240" w:lineRule="auto"/>
              <w:jc w:val="center"/>
            </w:pPr>
            <w:r>
              <w:rPr>
                <w:sz w:val="20"/>
              </w:rPr>
              <w:t>均匀入口标量边界</w:t>
            </w:r>
          </w:p>
        </w:tc>
      </w:tr>
      <w:tr w:rsidR="00776BE5" w14:paraId="048299D7" w14:textId="77777777" w:rsidTr="00776BE5">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62D317" w14:textId="77777777" w:rsidR="00776BE5" w:rsidRDefault="00000000">
            <w:pPr>
              <w:pStyle w:val="Compact"/>
              <w:keepNext/>
              <w:keepLines/>
              <w:spacing w:line="240" w:lineRule="auto"/>
              <w:jc w:val="center"/>
            </w:pPr>
            <w:r>
              <w:rPr>
                <w:sz w:val="20"/>
              </w:rPr>
              <w:t>Alpha</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48CFAF" w14:textId="77777777" w:rsidR="00776BE5" w:rsidRDefault="00000000">
            <w:pPr>
              <w:pStyle w:val="Compact"/>
              <w:keepNext/>
              <w:keepLines/>
              <w:spacing w:line="240" w:lineRule="auto"/>
              <w:jc w:val="center"/>
            </w:pPr>
            <w:r>
              <w:rPr>
                <w:sz w:val="20"/>
              </w:rPr>
              <w:t>1D → 3D</w:t>
            </w:r>
          </w:p>
        </w:tc>
        <w:tc>
          <w:tcPr>
            <w:tcW w:w="351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541424" w14:textId="77777777" w:rsidR="00776BE5" w:rsidRDefault="00000000">
            <w:pPr>
              <w:pStyle w:val="Compact"/>
              <w:keepNext/>
              <w:keepLines/>
              <w:spacing w:line="240" w:lineRule="auto"/>
              <w:jc w:val="center"/>
            </w:pPr>
            <w:r>
              <w:rPr>
                <w:sz w:val="20"/>
              </w:rPr>
              <w:t>相</w:t>
            </w:r>
            <w:r>
              <w:rPr>
                <w:sz w:val="20"/>
              </w:rPr>
              <w:t xml:space="preserve"> A </w:t>
            </w:r>
            <w:r>
              <w:rPr>
                <w:sz w:val="20"/>
              </w:rPr>
              <w:t>体积分数，无量纲</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9558F6" w14:textId="77777777" w:rsidR="00776BE5" w:rsidRDefault="00000000">
            <w:pPr>
              <w:pStyle w:val="Compact"/>
              <w:keepNext/>
              <w:keepLines/>
              <w:spacing w:line="240" w:lineRule="auto"/>
              <w:jc w:val="center"/>
            </w:pPr>
            <w:r>
              <w:rPr>
                <w:sz w:val="20"/>
              </w:rPr>
              <w:t>均匀入口相分数边界</w:t>
            </w:r>
          </w:p>
        </w:tc>
      </w:tr>
      <w:tr w:rsidR="00776BE5" w14:paraId="4631EEF2" w14:textId="77777777" w:rsidTr="00776BE5">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5490CE" w14:textId="77777777" w:rsidR="00776BE5" w:rsidRDefault="00000000">
            <w:pPr>
              <w:pStyle w:val="Compact"/>
              <w:keepLines/>
              <w:spacing w:line="240" w:lineRule="auto"/>
              <w:jc w:val="center"/>
            </w:pPr>
            <w:r>
              <w:rPr>
                <w:sz w:val="20"/>
              </w:rPr>
              <w:t>Pressure</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43F9CD" w14:textId="77777777" w:rsidR="00776BE5" w:rsidRDefault="00000000">
            <w:pPr>
              <w:pStyle w:val="Compact"/>
              <w:keepLines/>
              <w:spacing w:line="240" w:lineRule="auto"/>
              <w:jc w:val="center"/>
            </w:pPr>
            <w:r>
              <w:rPr>
                <w:sz w:val="20"/>
              </w:rPr>
              <w:t>3D → 1D</w:t>
            </w:r>
          </w:p>
        </w:tc>
        <w:tc>
          <w:tcPr>
            <w:tcW w:w="351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D31030" w14:textId="77777777" w:rsidR="00776BE5" w:rsidRDefault="00000000">
            <w:pPr>
              <w:pStyle w:val="Compact"/>
              <w:keepLines/>
              <w:spacing w:line="240" w:lineRule="auto"/>
              <w:jc w:val="center"/>
            </w:pPr>
            <w:r>
              <w:rPr>
                <w:sz w:val="20"/>
              </w:rPr>
              <w:t>三维内部为运动学表压，</w:t>
            </w:r>
            <w:r>
              <w:rPr>
                <w:sz w:val="20"/>
              </w:rPr>
              <w:t>m²/s²</w:t>
            </w:r>
            <w:r>
              <w:rPr>
                <w:sz w:val="20"/>
              </w:rPr>
              <w:t>；一维乘密度得到</w:t>
            </w:r>
            <w:r>
              <w:rPr>
                <w:sz w:val="20"/>
              </w:rPr>
              <w:t xml:space="preserve"> Pa</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20FA60" w14:textId="77777777" w:rsidR="00776BE5" w:rsidRDefault="00000000">
            <w:pPr>
              <w:pStyle w:val="Compact"/>
              <w:keepLines/>
              <w:spacing w:line="240" w:lineRule="auto"/>
              <w:jc w:val="center"/>
            </w:pPr>
            <w:r>
              <w:rPr>
                <w:sz w:val="20"/>
              </w:rPr>
              <w:t>面积加权后作为一维出口压力</w:t>
            </w:r>
          </w:p>
        </w:tc>
      </w:tr>
    </w:tbl>
    <w:p w14:paraId="04A88AFE" w14:textId="77777777" w:rsidR="00776BE5" w:rsidRDefault="00000000">
      <w:pPr>
        <w:pStyle w:val="a0"/>
        <w:ind w:firstLineChars="200" w:firstLine="480"/>
        <w:jc w:val="both"/>
        <w:rPr>
          <w:lang w:eastAsia="zh-CN"/>
        </w:rPr>
      </w:pPr>
      <w:r>
        <w:rPr>
          <w:sz w:val="24"/>
          <w:lang w:eastAsia="zh-CN"/>
        </w:rPr>
        <w:t>接口为一维出口与三维入口的共同截面。三维域的远端出口表压固定为零；反馈的是三维下游域作用于一维的接口背压。不能把远端固定零压直接作为动态反馈。</w:t>
      </w:r>
    </w:p>
    <w:p w14:paraId="50E8EAEB" w14:textId="77777777" w:rsidR="00776BE5" w:rsidRDefault="00000000">
      <w:pPr>
        <w:pStyle w:val="a0"/>
        <w:ind w:firstLineChars="200" w:firstLine="480"/>
        <w:jc w:val="both"/>
        <w:rPr>
          <w:lang w:eastAsia="zh-CN"/>
        </w:rPr>
      </w:pPr>
      <w:r>
        <w:rPr>
          <w:sz w:val="24"/>
          <w:lang w:eastAsia="zh-CN"/>
        </w:rPr>
        <w:t>坐标沿</w:t>
      </w:r>
      <w:r>
        <w:rPr>
          <w:sz w:val="24"/>
          <w:lang w:eastAsia="zh-CN"/>
        </w:rPr>
        <w:t xml:space="preserve"> </w:t>
      </w:r>
      <m:oMath>
        <m:r>
          <m:rPr>
            <m:sty m:val="p"/>
          </m:rPr>
          <w:rPr>
            <w:rFonts w:ascii="Cambria Math" w:hAnsi="Cambria Math"/>
            <w:lang w:eastAsia="zh-CN"/>
          </w:rPr>
          <m:t>+</m:t>
        </m:r>
        <m:r>
          <w:rPr>
            <w:rFonts w:ascii="Cambria Math" w:hAnsi="Cambria Math"/>
            <w:lang w:eastAsia="zh-CN"/>
          </w:rPr>
          <m:t>z</m:t>
        </m:r>
      </m:oMath>
      <w:r>
        <w:rPr>
          <w:sz w:val="24"/>
          <w:lang w:eastAsia="zh-CN"/>
        </w:rPr>
        <w:t xml:space="preserve"> </w:t>
      </w:r>
      <w:r>
        <w:rPr>
          <w:sz w:val="24"/>
          <w:lang w:eastAsia="zh-CN"/>
        </w:rPr>
        <w:t>为正，</w:t>
      </w:r>
      <w:r>
        <w:rPr>
          <w:sz w:val="24"/>
          <w:lang w:eastAsia="zh-CN"/>
        </w:rPr>
        <w:t xml:space="preserve">1D </w:t>
      </w:r>
      <w:r>
        <w:rPr>
          <w:sz w:val="24"/>
          <w:lang w:eastAsia="zh-CN"/>
        </w:rPr>
        <w:t>输出的正流量进入</w:t>
      </w:r>
      <w:r>
        <w:rPr>
          <w:sz w:val="24"/>
          <w:lang w:eastAsia="zh-CN"/>
        </w:rPr>
        <w:t xml:space="preserve"> 3D</w:t>
      </w:r>
      <w:r>
        <w:rPr>
          <w:sz w:val="24"/>
          <w:lang w:eastAsia="zh-CN"/>
        </w:rPr>
        <w:t>。</w:t>
      </w:r>
      <w:r>
        <w:rPr>
          <w:sz w:val="24"/>
          <w:lang w:eastAsia="zh-CN"/>
        </w:rPr>
        <w:t xml:space="preserve">OpenFOAM </w:t>
      </w:r>
      <w:r>
        <w:rPr>
          <w:sz w:val="24"/>
          <w:lang w:eastAsia="zh-CN"/>
        </w:rPr>
        <w:t>边界通量以域外法向为正，统计三维入口时取负号。显热</w:t>
      </w:r>
      <w:r>
        <w:rPr>
          <w:sz w:val="24"/>
          <w:lang w:eastAsia="zh-CN"/>
        </w:rPr>
        <w:t xml:space="preserve"> </w:t>
      </w:r>
      <m:oMath>
        <m:r>
          <w:rPr>
            <w:rFonts w:ascii="Cambria Math" w:hAnsi="Cambria Math"/>
            <w:lang w:eastAsia="zh-CN"/>
          </w:rPr>
          <m:t>h</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p</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ref</m:t>
            </m:r>
          </m:sub>
        </m:sSub>
        <m:r>
          <m:rPr>
            <m:sty m:val="p"/>
          </m:rPr>
          <w:rPr>
            <w:rFonts w:ascii="Cambria Math" w:hAnsi="Cambria Math"/>
            <w:lang w:eastAsia="zh-CN"/>
          </w:rPr>
          <m:t>)</m:t>
        </m:r>
      </m:oMath>
      <w:r>
        <w:rPr>
          <w:sz w:val="24"/>
          <w:lang w:eastAsia="zh-CN"/>
        </w:rPr>
        <w:t>，算例选</w:t>
      </w:r>
      <w:r>
        <w:rPr>
          <w:sz w:val="24"/>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ref</m:t>
            </m:r>
          </m:sub>
        </m:sSub>
        <m:r>
          <m:rPr>
            <m:sty m:val="p"/>
          </m:rPr>
          <w:rPr>
            <w:rFonts w:ascii="Cambria Math" w:hAnsi="Cambria Math"/>
            <w:lang w:eastAsia="zh-CN"/>
          </w:rPr>
          <m:t>=</m:t>
        </m:r>
        <m:r>
          <w:rPr>
            <w:rFonts w:ascii="Cambria Math" w:hAnsi="Cambria Math"/>
            <w:lang w:eastAsia="zh-CN"/>
          </w:rPr>
          <m:t>300</m:t>
        </m:r>
      </m:oMath>
      <w:r>
        <w:rPr>
          <w:sz w:val="24"/>
          <w:lang w:eastAsia="zh-CN"/>
        </w:rPr>
        <w:t xml:space="preserve"> K</w:t>
      </w:r>
      <w:r>
        <w:rPr>
          <w:sz w:val="24"/>
          <w:lang w:eastAsia="zh-CN"/>
        </w:rPr>
        <w:t>；不包含潜热和化学能。当前等密度条件下体积分数等于质量分数，</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B</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A</m:t>
            </m:r>
          </m:sub>
        </m:sSub>
      </m:oMath>
      <w:r>
        <w:rPr>
          <w:sz w:val="24"/>
          <w:lang w:eastAsia="zh-CN"/>
        </w:rPr>
        <w:t>，两相通量之和等于总通量。</w:t>
      </w:r>
    </w:p>
    <w:p w14:paraId="12891F80" w14:textId="77777777" w:rsidR="00776BE5" w:rsidRDefault="00000000">
      <w:pPr>
        <w:pStyle w:val="a0"/>
        <w:ind w:firstLineChars="200" w:firstLine="480"/>
        <w:jc w:val="both"/>
      </w:pPr>
      <w:r>
        <w:rPr>
          <w:sz w:val="24"/>
        </w:rPr>
        <w:t xml:space="preserve">Velocity/Pressure </w:t>
      </w:r>
      <w:r>
        <w:rPr>
          <w:sz w:val="24"/>
        </w:rPr>
        <w:t>使用轴向多尺度网格映射；温度和相分数采用独立标量接口网格的</w:t>
      </w:r>
      <w:r>
        <w:rPr>
          <w:sz w:val="24"/>
        </w:rPr>
        <w:t xml:space="preserve"> consistent </w:t>
      </w:r>
      <w:r>
        <w:rPr>
          <w:sz w:val="24"/>
        </w:rPr>
        <w:t>最近邻映射。标量接口网格属于同一对模型，用于保持标量的均匀入口含义。</w:t>
      </w:r>
    </w:p>
    <w:p w14:paraId="318A3B15" w14:textId="77777777" w:rsidR="00776BE5" w:rsidRDefault="00000000">
      <w:pPr>
        <w:pStyle w:val="2"/>
      </w:pPr>
      <w:bookmarkStart w:id="9" w:name="截面投影与初场一致性"/>
      <w:r>
        <w:rPr>
          <w:sz w:val="26"/>
          <w:szCs w:val="26"/>
        </w:rPr>
        <w:t xml:space="preserve">4.1 </w:t>
      </w:r>
      <w:r>
        <w:rPr>
          <w:sz w:val="26"/>
          <w:szCs w:val="26"/>
        </w:rPr>
        <w:t>截面投影与初场一致性</w:t>
      </w:r>
    </w:p>
    <w:p w14:paraId="1F095658" w14:textId="77777777" w:rsidR="00776BE5" w:rsidRDefault="00000000">
      <w:pPr>
        <w:pStyle w:val="FirstParagraph"/>
        <w:ind w:firstLineChars="200" w:firstLine="480"/>
        <w:jc w:val="both"/>
      </w:pPr>
      <w:r>
        <w:rPr>
          <w:sz w:val="24"/>
        </w:rPr>
        <w:t>一维平均量需要展开为三维面元值，同时保持指定流量。投影时先统一离散截面面积，再归一化速度剖面，以减小几何离散与初始边界不一致造成的偏差。</w:t>
      </w:r>
    </w:p>
    <w:p w14:paraId="44422CE9" w14:textId="77777777" w:rsidR="00776BE5" w:rsidRDefault="00000000">
      <w:pPr>
        <w:pStyle w:val="a0"/>
        <w:ind w:firstLineChars="200" w:firstLine="480"/>
        <w:jc w:val="both"/>
        <w:rPr>
          <w:lang w:eastAsia="zh-CN"/>
        </w:rPr>
      </w:pPr>
      <w:r>
        <w:rPr>
          <w:sz w:val="24"/>
          <w:lang w:eastAsia="zh-CN"/>
        </w:rPr>
        <w:t>圆形截面由离散平面面元组成，面积</w:t>
      </w:r>
      <w:r>
        <w:rPr>
          <w:sz w:val="24"/>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h</m:t>
            </m:r>
          </m:sub>
        </m:sSub>
      </m:oMath>
      <w:r>
        <w:rPr>
          <w:sz w:val="24"/>
          <w:lang w:eastAsia="zh-CN"/>
        </w:rPr>
        <w:t xml:space="preserve"> </w:t>
      </w:r>
      <w:r>
        <w:rPr>
          <w:sz w:val="24"/>
          <w:lang w:eastAsia="zh-CN"/>
        </w:rPr>
        <w:t>与</w:t>
      </w:r>
      <w:r>
        <w:rPr>
          <w:sz w:val="24"/>
          <w:lang w:eastAsia="zh-CN"/>
        </w:rPr>
        <w:t xml:space="preserve"> </w:t>
      </w:r>
      <m:oMath>
        <m:r>
          <w:rPr>
            <w:rFonts w:ascii="Cambria Math" w:hAnsi="Cambria Math"/>
            <w:lang w:eastAsia="zh-CN"/>
          </w:rPr>
          <m:t>π</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sz w:val="24"/>
          <w:lang w:eastAsia="zh-CN"/>
        </w:rPr>
        <w:t xml:space="preserve"> </w:t>
      </w:r>
      <w:r>
        <w:rPr>
          <w:sz w:val="24"/>
          <w:lang w:eastAsia="zh-CN"/>
        </w:rPr>
        <w:t>有差别。启用接口面积归一化时，将挤出网格的</w:t>
      </w:r>
      <w:r>
        <w:rPr>
          <w:sz w:val="24"/>
          <w:lang w:eastAsia="zh-CN"/>
        </w:rPr>
        <w:t xml:space="preserve"> </w:t>
      </w:r>
      <m:oMath>
        <m:r>
          <w:rPr>
            <w:rFonts w:ascii="Cambria Math" w:hAnsi="Cambria Math"/>
            <w:lang w:eastAsia="zh-CN"/>
          </w:rPr>
          <m:t>x</m:t>
        </m:r>
      </m:oMath>
      <w:r>
        <w:rPr>
          <w:sz w:val="24"/>
          <w:lang w:eastAsia="zh-CN"/>
        </w:rPr>
        <w:t>、</w:t>
      </w:r>
      <m:oMath>
        <m:r>
          <w:rPr>
            <w:rFonts w:ascii="Cambria Math" w:hAnsi="Cambria Math"/>
            <w:lang w:eastAsia="zh-CN"/>
          </w:rPr>
          <m:t>y</m:t>
        </m:r>
      </m:oMath>
      <w:r>
        <w:rPr>
          <w:sz w:val="24"/>
          <w:lang w:eastAsia="zh-CN"/>
        </w:rPr>
        <w:t xml:space="preserve"> </w:t>
      </w:r>
      <w:r>
        <w:rPr>
          <w:sz w:val="24"/>
          <w:lang w:eastAsia="zh-CN"/>
        </w:rPr>
        <w:t>坐标同乘</w:t>
      </w:r>
      <w:r>
        <w:rPr>
          <w:sz w:val="24"/>
          <w:lang w:eastAsia="zh-CN"/>
        </w:rPr>
        <w:t xml:space="preserve"> </w:t>
      </w:r>
      <m:oMath>
        <m: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rPr>
            </m:ctrlPr>
          </m:radPr>
          <m:deg/>
          <m:e>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h</m:t>
                </m:r>
              </m:sub>
            </m:sSub>
          </m:e>
        </m:rad>
      </m:oMath>
      <w:r>
        <w:rPr>
          <w:sz w:val="24"/>
          <w:lang w:eastAsia="zh-CN"/>
        </w:rPr>
        <w:t>，保证离散截面积等于一维面积。</w:t>
      </w:r>
      <m:oMath>
        <m:r>
          <w:rPr>
            <w:rFonts w:ascii="Cambria Math" w:hAnsi="Cambria Math"/>
            <w:lang w:eastAsia="zh-CN"/>
          </w:rPr>
          <m:t>R</m:t>
        </m:r>
      </m:oMath>
      <w:r>
        <w:rPr>
          <w:sz w:val="24"/>
          <w:lang w:eastAsia="zh-CN"/>
        </w:rPr>
        <w:t xml:space="preserve"> </w:t>
      </w:r>
      <w:r>
        <w:rPr>
          <w:sz w:val="24"/>
          <w:lang w:eastAsia="zh-CN"/>
        </w:rPr>
        <w:t>因而解释为面积等效半径；有限多边形的边界形状误差仍需网格细化。</w:t>
      </w:r>
    </w:p>
    <w:p w14:paraId="39C1B04D" w14:textId="77777777" w:rsidR="00776BE5" w:rsidRDefault="00000000">
      <w:pPr>
        <w:pStyle w:val="a0"/>
        <w:ind w:firstLineChars="200" w:firstLine="480"/>
        <w:jc w:val="both"/>
        <w:rPr>
          <w:lang w:eastAsia="zh-CN"/>
        </w:rPr>
      </w:pPr>
      <w:r>
        <w:rPr>
          <w:sz w:val="24"/>
          <w:lang w:eastAsia="zh-CN"/>
        </w:rPr>
        <w:t>入口取</w:t>
      </w:r>
      <w:r>
        <w:rPr>
          <w:sz w:val="24"/>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2</m:t>
            </m:r>
          </m:sup>
        </m:sSub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m:rPr>
            <m:sty m:val="p"/>
          </m:rPr>
          <w:rPr>
            <w:rFonts w:ascii="Cambria Math" w:hAnsi="Cambria Math"/>
            <w:lang w:eastAsia="zh-CN"/>
          </w:rPr>
          <m:t>)</m:t>
        </m:r>
      </m:oMath>
      <w:r>
        <w:rPr>
          <w:sz w:val="24"/>
          <w:lang w:eastAsia="zh-CN"/>
        </w:rPr>
        <w:t>，并归一化为</w:t>
      </w:r>
    </w:p>
    <w:p w14:paraId="569542A7" w14:textId="77777777" w:rsidR="00776BE5" w:rsidRDefault="00000000">
      <w:pPr>
        <w:pStyle w:val="a0"/>
        <w:keepLines/>
        <w:tabs>
          <w:tab w:val="center" w:pos="4394"/>
          <w:tab w:val="right" w:pos="8787"/>
        </w:tabs>
      </w:pPr>
      <w:r>
        <w:rPr>
          <w:lang w:eastAsia="zh-CN"/>
        </w:rPr>
        <w:tab/>
      </w:r>
      <m:oMath>
        <m:sSub>
          <m:sSubPr>
            <m:ctrlPr>
              <w:rPr>
                <w:rFonts w:ascii="Cambria Math" w:hAnsi="Cambria Math"/>
              </w:rPr>
            </m:ctrlPr>
          </m:sSubPr>
          <m:e>
            <m:r>
              <w:rPr>
                <w:rFonts w:ascii="Cambria Math" w:hAnsi="Cambria Math"/>
              </w:rPr>
              <m:t>U</m:t>
            </m:r>
          </m:e>
          <m:sub>
            <m:r>
              <w:rPr>
                <w:rFonts w:ascii="Cambria Math" w:hAnsi="Cambria Math"/>
              </w:rPr>
              <m:t>z</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u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oMath>
      <w:r>
        <w:rPr>
          <w:sz w:val="24"/>
        </w:rPr>
        <w:tab/>
      </w:r>
      <w:r>
        <w:rPr>
          <w:sz w:val="24"/>
        </w:rPr>
        <w:t>（</w:t>
      </w:r>
      <w:r>
        <w:rPr>
          <w:sz w:val="24"/>
        </w:rPr>
        <w:t>6</w:t>
      </w:r>
      <w:r>
        <w:rPr>
          <w:sz w:val="24"/>
        </w:rPr>
        <w:t>）</w:t>
      </w:r>
    </w:p>
    <w:p w14:paraId="372AE1DA" w14:textId="77777777" w:rsidR="00776BE5" w:rsidRDefault="00000000">
      <w:pPr>
        <w:pStyle w:val="FirstParagraph"/>
        <w:ind w:firstLineChars="200" w:firstLine="480"/>
        <w:jc w:val="both"/>
        <w:rPr>
          <w:lang w:eastAsia="zh-CN"/>
        </w:rPr>
      </w:pPr>
      <w:r>
        <w:rPr>
          <w:sz w:val="24"/>
          <w:lang w:eastAsia="zh-CN"/>
        </w:rPr>
        <w:t>初始三维内部剖面使用同一归一化系数，减少入口与初场不匹配造成的启动脉冲。几何参数、缩放系数和离散剖面矩随运行结果保存。</w:t>
      </w:r>
    </w:p>
    <w:p w14:paraId="0327323A" w14:textId="77777777" w:rsidR="00776BE5" w:rsidRDefault="00000000">
      <w:pPr>
        <w:pStyle w:val="a0"/>
        <w:ind w:firstLineChars="200" w:firstLine="480"/>
        <w:jc w:val="both"/>
        <w:rPr>
          <w:lang w:eastAsia="zh-CN"/>
        </w:rPr>
      </w:pPr>
      <w:r>
        <w:rPr>
          <w:sz w:val="24"/>
          <w:lang w:eastAsia="zh-CN"/>
        </w:rPr>
        <w:t>离散动量与动能修正系数为</w:t>
      </w:r>
    </w:p>
    <w:p w14:paraId="11BEA03B" w14:textId="77777777" w:rsidR="00776BE5" w:rsidRDefault="00000000">
      <w:pPr>
        <w:pStyle w:val="a0"/>
        <w:keepLines/>
        <w:tabs>
          <w:tab w:val="center" w:pos="4394"/>
          <w:tab w:val="right" w:pos="8787"/>
        </w:tabs>
      </w:pPr>
      <w:r>
        <w:rPr>
          <w:lang w:eastAsia="zh-CN"/>
        </w:rPr>
        <w:tab/>
      </w:r>
      <m:oMath>
        <m:sSub>
          <m:sSubPr>
            <m:ctrlPr>
              <w:rPr>
                <w:rFonts w:ascii="Cambria Math" w:hAnsi="Cambria Math"/>
              </w:rPr>
            </m:ctrlPr>
          </m:sSubPr>
          <m:e>
            <m:r>
              <w:rPr>
                <w:rFonts w:ascii="Cambria Math" w:hAnsi="Cambria Math"/>
              </w:rPr>
              <m:t>β</m:t>
            </m:r>
          </m:e>
          <m:sub>
            <m:r>
              <w:rPr>
                <w:rFonts w:ascii="Cambria Math" w:hAnsi="Cambria Math"/>
              </w:rPr>
              <m:t>h</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h</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A</m:t>
        </m:r>
        <m:r>
          <m:rPr>
            <m:sty m:val="p"/>
          </m:rPr>
          <w:rPr>
            <w:rFonts w:ascii="Cambria Math" w:hAnsi="Cambria Math"/>
          </w:rPr>
          <m:t>.</m:t>
        </m:r>
      </m:oMath>
      <w:r>
        <w:rPr>
          <w:sz w:val="24"/>
        </w:rPr>
        <w:tab/>
      </w:r>
      <w:r>
        <w:rPr>
          <w:sz w:val="24"/>
        </w:rPr>
        <w:t>（</w:t>
      </w:r>
      <w:r>
        <w:rPr>
          <w:sz w:val="24"/>
        </w:rPr>
        <w:t>7</w:t>
      </w:r>
      <w:r>
        <w:rPr>
          <w:sz w:val="24"/>
        </w:rPr>
        <w:t>）</w:t>
      </w:r>
    </w:p>
    <w:p w14:paraId="5915C403" w14:textId="77777777" w:rsidR="00776BE5" w:rsidRDefault="00000000">
      <w:pPr>
        <w:pStyle w:val="FirstParagraph"/>
        <w:ind w:firstLineChars="200" w:firstLine="480"/>
        <w:jc w:val="both"/>
        <w:rPr>
          <w:lang w:eastAsia="zh-CN"/>
        </w:rPr>
      </w:pPr>
      <w:r>
        <w:rPr>
          <w:sz w:val="24"/>
          <w:lang w:eastAsia="zh-CN"/>
        </w:rPr>
        <w:t>理想连续圆管的系数分别为</w:t>
      </w:r>
      <w:r>
        <w:rPr>
          <w:sz w:val="24"/>
          <w:lang w:eastAsia="zh-CN"/>
        </w:rPr>
        <w:t xml:space="preserve"> </w:t>
      </w:r>
      <m:oMath>
        <m:r>
          <w:rPr>
            <w:rFonts w:ascii="Cambria Math" w:hAnsi="Cambria Math"/>
            <w:lang w:eastAsia="zh-CN"/>
          </w:rPr>
          <m:t>4</m:t>
        </m:r>
        <m:r>
          <m:rPr>
            <m:sty m:val="p"/>
          </m:rPr>
          <w:rPr>
            <w:rFonts w:ascii="Cambria Math" w:hAnsi="Cambria Math"/>
            <w:lang w:eastAsia="zh-CN"/>
          </w:rPr>
          <m:t>/</m:t>
        </m:r>
        <m:r>
          <w:rPr>
            <w:rFonts w:ascii="Cambria Math" w:hAnsi="Cambria Math"/>
            <w:lang w:eastAsia="zh-CN"/>
          </w:rPr>
          <m:t>3</m:t>
        </m:r>
      </m:oMath>
      <w:r>
        <w:rPr>
          <w:sz w:val="24"/>
          <w:lang w:eastAsia="zh-CN"/>
        </w:rPr>
        <w:t xml:space="preserve"> </w:t>
      </w:r>
      <w:r>
        <w:rPr>
          <w:sz w:val="24"/>
          <w:lang w:eastAsia="zh-CN"/>
        </w:rPr>
        <w:t>和</w:t>
      </w:r>
      <w:r>
        <w:rPr>
          <w:sz w:val="24"/>
          <w:lang w:eastAsia="zh-CN"/>
        </w:rPr>
        <w:t xml:space="preserve"> 2</w:t>
      </w:r>
      <w:r>
        <w:rPr>
          <w:sz w:val="24"/>
          <w:lang w:eastAsia="zh-CN"/>
        </w:rPr>
        <w:t>。报告同时保留连续系数的偏差及使用</w:t>
      </w:r>
      <w:r>
        <w:rPr>
          <w:sz w:val="24"/>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γ</m:t>
            </m:r>
          </m:e>
          <m:sub>
            <m:r>
              <w:rPr>
                <w:rFonts w:ascii="Cambria Math" w:hAnsi="Cambria Math"/>
                <w:lang w:eastAsia="zh-CN"/>
              </w:rPr>
              <m:t>h</m:t>
            </m:r>
          </m:sub>
        </m:sSub>
      </m:oMath>
      <w:r>
        <w:rPr>
          <w:sz w:val="24"/>
          <w:lang w:eastAsia="zh-CN"/>
        </w:rPr>
        <w:t xml:space="preserve"> </w:t>
      </w:r>
      <w:r>
        <w:rPr>
          <w:sz w:val="24"/>
          <w:lang w:eastAsia="zh-CN"/>
        </w:rPr>
        <w:t>后的离散一致性残差；后者不能替代空间离散误差评价。</w:t>
      </w:r>
    </w:p>
    <w:p w14:paraId="330D89FF" w14:textId="77777777" w:rsidR="00776BE5" w:rsidRDefault="00000000">
      <w:pPr>
        <w:pStyle w:val="1"/>
        <w:rPr>
          <w:lang w:eastAsia="zh-CN"/>
        </w:rPr>
      </w:pPr>
      <w:bookmarkStart w:id="10" w:name="时间步长协调机制"/>
      <w:bookmarkEnd w:id="8"/>
      <w:bookmarkEnd w:id="9"/>
      <w:r>
        <w:rPr>
          <w:szCs w:val="28"/>
          <w:lang w:eastAsia="zh-CN"/>
        </w:rPr>
        <w:lastRenderedPageBreak/>
        <w:t xml:space="preserve">5 </w:t>
      </w:r>
      <w:r>
        <w:rPr>
          <w:szCs w:val="28"/>
          <w:lang w:eastAsia="zh-CN"/>
        </w:rPr>
        <w:t>时间步长协调机制</w:t>
      </w:r>
    </w:p>
    <w:p w14:paraId="2973CC7C" w14:textId="77777777" w:rsidR="00776BE5" w:rsidRDefault="00000000">
      <w:pPr>
        <w:pStyle w:val="FirstParagraph"/>
        <w:ind w:firstLineChars="200" w:firstLine="480"/>
        <w:jc w:val="both"/>
        <w:rPr>
          <w:lang w:eastAsia="zh-CN"/>
        </w:rPr>
      </w:pPr>
      <w:r>
        <w:rPr>
          <w:sz w:val="24"/>
          <w:lang w:eastAsia="zh-CN"/>
        </w:rPr>
        <w:t>两侧求解器的内部步长由各自的离散精度和求解成本决定，边界交换则需要共同的物理时间区间。方案采用固定交换窗口内的子循环：允许一维与三维使用不同内部步长，但两侧必须在窗口边界完成耦合一致性检查。</w:t>
      </w:r>
    </w:p>
    <w:p w14:paraId="5A788A83" w14:textId="77777777" w:rsidR="00776BE5" w:rsidRDefault="00000000">
      <w:pPr>
        <w:pStyle w:val="2"/>
        <w:rPr>
          <w:lang w:eastAsia="zh-CN"/>
        </w:rPr>
      </w:pPr>
      <w:bookmarkStart w:id="11" w:name="时间尺度与步长约束"/>
      <w:r>
        <w:rPr>
          <w:sz w:val="26"/>
          <w:szCs w:val="26"/>
          <w:lang w:eastAsia="zh-CN"/>
        </w:rPr>
        <w:t xml:space="preserve">5.1 </w:t>
      </w:r>
      <w:r>
        <w:rPr>
          <w:sz w:val="26"/>
          <w:szCs w:val="26"/>
          <w:lang w:eastAsia="zh-CN"/>
        </w:rPr>
        <w:t>时间尺度与步长约束</w:t>
      </w:r>
    </w:p>
    <w:p w14:paraId="5D6698C8" w14:textId="77777777" w:rsidR="00776BE5" w:rsidRDefault="00000000">
      <w:pPr>
        <w:pStyle w:val="FirstParagraph"/>
        <w:ind w:firstLineChars="200" w:firstLine="480"/>
        <w:jc w:val="both"/>
        <w:rPr>
          <w:lang w:eastAsia="zh-CN"/>
        </w:rPr>
      </w:pPr>
      <w:r>
        <w:rPr>
          <w:sz w:val="24"/>
          <w:lang w:eastAsia="zh-CN"/>
        </w:rPr>
        <w:t>记一维和三维内部最大步长为</w:t>
      </w:r>
      <w:r>
        <w:rPr>
          <w:sz w:val="24"/>
          <w:lang w:eastAsia="zh-CN"/>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oMath>
      <w:r>
        <w:rPr>
          <w:sz w:val="24"/>
          <w:lang w:eastAsia="zh-CN"/>
        </w:rPr>
        <w:t>、</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3</m:t>
            </m:r>
          </m:sub>
        </m:sSub>
      </m:oMath>
      <w:r>
        <w:rPr>
          <w:sz w:val="24"/>
          <w:lang w:eastAsia="zh-CN"/>
        </w:rPr>
        <w:t>，交换窗口长度为</w:t>
      </w:r>
      <w:r>
        <w:rPr>
          <w:sz w:val="24"/>
          <w:lang w:eastAsia="zh-CN"/>
        </w:rPr>
        <w:t xml:space="preserve"> </w:t>
      </w:r>
      <m:oMath>
        <m:r>
          <w:rPr>
            <w:rFonts w:ascii="Cambria Math" w:hAnsi="Cambria Math"/>
            <w:lang w:eastAsia="zh-CN"/>
          </w:rPr>
          <m:t>H</m:t>
        </m:r>
      </m:oMath>
      <w:r>
        <w:rPr>
          <w:sz w:val="24"/>
          <w:lang w:eastAsia="zh-CN"/>
        </w:rPr>
        <w:t>，窗口起点为</w:t>
      </w:r>
      <w:r>
        <w:rPr>
          <w:sz w:val="24"/>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n</m:t>
            </m:r>
          </m:sub>
        </m:sSub>
      </m:oMath>
      <w:r>
        <w:rPr>
          <w:sz w:val="24"/>
          <w:lang w:eastAsia="zh-CN"/>
        </w:rPr>
        <w:t>。完整窗口的端点满足</w:t>
      </w:r>
    </w:p>
    <w:p w14:paraId="44001EA7" w14:textId="77777777" w:rsidR="00776BE5" w:rsidRDefault="00000000">
      <w:pPr>
        <w:pStyle w:val="a0"/>
        <w:keepLines/>
        <w:tabs>
          <w:tab w:val="center" w:pos="4394"/>
          <w:tab w:val="right" w:pos="8787"/>
        </w:tabs>
        <w:rPr>
          <w:lang w:eastAsia="zh-CN"/>
        </w:rPr>
      </w:pPr>
      <w:r>
        <w:rPr>
          <w:lang w:eastAsia="zh-CN"/>
        </w:rPr>
        <w:tab/>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m:t>
        </m:r>
      </m:oMath>
      <w:r>
        <w:rPr>
          <w:sz w:val="24"/>
          <w:lang w:eastAsia="zh-CN"/>
        </w:rPr>
        <w:tab/>
      </w:r>
      <w:r>
        <w:rPr>
          <w:sz w:val="24"/>
          <w:lang w:eastAsia="zh-CN"/>
        </w:rPr>
        <w:t>（</w:t>
      </w:r>
      <w:r>
        <w:rPr>
          <w:sz w:val="24"/>
          <w:lang w:eastAsia="zh-CN"/>
        </w:rPr>
        <w:t>8</w:t>
      </w:r>
      <w:r>
        <w:rPr>
          <w:sz w:val="24"/>
          <w:lang w:eastAsia="zh-CN"/>
        </w:rPr>
        <w:t>）</w:t>
      </w:r>
    </w:p>
    <w:p w14:paraId="53A4B905" w14:textId="77777777" w:rsidR="00776BE5" w:rsidRDefault="00000000">
      <w:pPr>
        <w:pStyle w:val="FirstParagraph"/>
        <w:ind w:firstLineChars="200" w:firstLine="480"/>
        <w:jc w:val="both"/>
        <w:rPr>
          <w:lang w:eastAsia="zh-CN"/>
        </w:rPr>
      </w:pPr>
      <w:r>
        <w:rPr>
          <w:sz w:val="24"/>
          <w:lang w:eastAsia="zh-CN"/>
        </w:rPr>
        <w:t>内部子步可以比交换窗口更短，也可在到达窗口边界前截短。对一维侧，实际步长取配置上限、</w:t>
      </w:r>
      <w:r>
        <w:rPr>
          <w:sz w:val="24"/>
          <w:lang w:eastAsia="zh-CN"/>
        </w:rPr>
        <w:t xml:space="preserve">preCICE </w:t>
      </w:r>
      <w:r>
        <w:rPr>
          <w:sz w:val="24"/>
          <w:lang w:eastAsia="zh-CN"/>
        </w:rPr>
        <w:t>当前允许推进时长以及下一控制事件剩余时间三者的最小值：</w:t>
      </w:r>
    </w:p>
    <w:p w14:paraId="715AD22D" w14:textId="77777777" w:rsidR="00776BE5" w:rsidRDefault="00000000">
      <w:pPr>
        <w:pStyle w:val="a0"/>
        <w:keepLines/>
        <w:tabs>
          <w:tab w:val="center" w:pos="4394"/>
          <w:tab w:val="right" w:pos="8787"/>
        </w:tabs>
      </w:pPr>
      <w:r>
        <w:rPr>
          <w:lang w:eastAsia="zh-CN"/>
        </w:rPr>
        <w:tab/>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=min</m:t>
        </m:r>
        <m:d>
          <m:dPr>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pc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r>
              <w:rPr>
                <w:rFonts w:ascii="Cambria Math" w:hAnsi="Cambria Math"/>
              </w:rPr>
              <m:t>t</m:t>
            </m:r>
          </m:e>
        </m:d>
        <m:r>
          <m:rPr>
            <m:sty m:val="p"/>
          </m:rPr>
          <w:rPr>
            <w:rFonts w:ascii="Cambria Math" w:hAnsi="Cambria Math"/>
          </w:rPr>
          <m:t>.</m:t>
        </m:r>
      </m:oMath>
      <w:r>
        <w:rPr>
          <w:sz w:val="24"/>
        </w:rPr>
        <w:tab/>
      </w:r>
      <w:r>
        <w:rPr>
          <w:sz w:val="24"/>
        </w:rPr>
        <w:t>（</w:t>
      </w:r>
      <w:r>
        <w:rPr>
          <w:sz w:val="24"/>
        </w:rPr>
        <w:t>9</w:t>
      </w:r>
      <w:r>
        <w:rPr>
          <w:sz w:val="24"/>
        </w:rPr>
        <w:t>）</w:t>
      </w:r>
    </w:p>
    <w:p w14:paraId="443DEEA0" w14:textId="77777777" w:rsidR="00776BE5" w:rsidRDefault="00000000">
      <w:pPr>
        <w:pStyle w:val="FirstParagraph"/>
        <w:ind w:firstLineChars="200" w:firstLine="480"/>
        <w:jc w:val="both"/>
        <w:rPr>
          <w:lang w:eastAsia="zh-CN"/>
        </w:rPr>
      </w:pPr>
      <w:r>
        <w:rPr>
          <w:sz w:val="24"/>
          <w:lang w:eastAsia="zh-CN"/>
        </w:rPr>
        <w:t>其中</w:t>
      </w:r>
      <w:r>
        <w:rPr>
          <w:sz w:val="24"/>
          <w:lang w:eastAsia="zh-CN"/>
        </w:rPr>
        <w:t xml:space="preserve"> </w:t>
      </w:r>
      <m:oMath>
        <m:r>
          <w:rPr>
            <w:rFonts w:ascii="Cambria Math" w:hAnsi="Cambria Math"/>
            <w:lang w:eastAsia="zh-CN"/>
          </w:rPr>
          <m:t>t</m:t>
        </m:r>
      </m:oMath>
      <w:r>
        <w:rPr>
          <w:sz w:val="24"/>
          <w:lang w:eastAsia="zh-CN"/>
        </w:rPr>
        <w:t xml:space="preserve"> </w:t>
      </w:r>
      <w:r>
        <w:rPr>
          <w:sz w:val="24"/>
          <w:lang w:eastAsia="zh-CN"/>
        </w:rPr>
        <w:t>为当前物理时刻，</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e</m:t>
            </m:r>
          </m:sub>
        </m:sSub>
      </m:oMath>
      <w:r>
        <w:rPr>
          <w:sz w:val="24"/>
          <w:lang w:eastAsia="zh-CN"/>
        </w:rPr>
        <w:t xml:space="preserve"> </w:t>
      </w:r>
      <w:r>
        <w:rPr>
          <w:sz w:val="24"/>
          <w:lang w:eastAsia="zh-CN"/>
        </w:rPr>
        <w:t>为下一尚未执行的事件时刻；没有后续事件时省略第三项。到时事件先执行，再计算下一子步。</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pc</m:t>
            </m:r>
          </m:sub>
        </m:sSub>
      </m:oMath>
      <w:r>
        <w:rPr>
          <w:sz w:val="24"/>
          <w:lang w:eastAsia="zh-CN"/>
        </w:rPr>
        <w:t xml:space="preserve"> </w:t>
      </w:r>
      <w:r>
        <w:rPr>
          <w:sz w:val="24"/>
          <w:lang w:eastAsia="zh-CN"/>
        </w:rPr>
        <w:t>由框架给出，用于保证推进不越过当前耦合边界。三维侧由</w:t>
      </w:r>
      <w:r>
        <w:rPr>
          <w:sz w:val="24"/>
          <w:lang w:eastAsia="zh-CN"/>
        </w:rPr>
        <w:t xml:space="preserve"> OpenFOAM </w:t>
      </w:r>
      <w:r>
        <w:rPr>
          <w:sz w:val="24"/>
          <w:lang w:eastAsia="zh-CN"/>
        </w:rPr>
        <w:t>适配器协调配置步长与框架允许时长，使其在同一窗口端点停靠。</w:t>
      </w:r>
    </w:p>
    <w:p w14:paraId="16F847B8" w14:textId="77777777" w:rsidR="00776BE5" w:rsidRDefault="00000000">
      <w:pPr>
        <w:pStyle w:val="a0"/>
        <w:ind w:firstLineChars="200" w:firstLine="480"/>
        <w:jc w:val="both"/>
        <w:rPr>
          <w:lang w:eastAsia="zh-CN"/>
        </w:rPr>
      </w:pPr>
      <w:r>
        <w:rPr>
          <w:sz w:val="24"/>
          <w:lang w:eastAsia="zh-CN"/>
        </w:rPr>
        <w:t>当前交换窗口在一次运行中保持固定。内部步长与窗口可以采用不同尺度；当配置步长不能整除窗口时，末子步需要缩短，不能通过越过窗口端点来凑整。</w:t>
      </w:r>
    </w:p>
    <w:p w14:paraId="4DE41E48" w14:textId="77777777" w:rsidR="00776BE5" w:rsidRDefault="00000000">
      <w:pPr>
        <w:pStyle w:val="2"/>
        <w:rPr>
          <w:lang w:eastAsia="zh-CN"/>
        </w:rPr>
      </w:pPr>
      <w:bookmarkStart w:id="12" w:name="窗口内子循环与数据读取"/>
      <w:bookmarkEnd w:id="11"/>
      <w:r>
        <w:rPr>
          <w:sz w:val="26"/>
          <w:szCs w:val="26"/>
          <w:lang w:eastAsia="zh-CN"/>
        </w:rPr>
        <w:t xml:space="preserve">5.2 </w:t>
      </w:r>
      <w:r>
        <w:rPr>
          <w:sz w:val="26"/>
          <w:szCs w:val="26"/>
          <w:lang w:eastAsia="zh-CN"/>
        </w:rPr>
        <w:t>窗口内子循环与数据读取</w:t>
      </w:r>
    </w:p>
    <w:p w14:paraId="436A9216" w14:textId="77777777" w:rsidR="00776BE5" w:rsidRDefault="00000000">
      <w:pPr>
        <w:pStyle w:val="FirstParagraph"/>
        <w:ind w:firstLineChars="200" w:firstLine="480"/>
        <w:jc w:val="both"/>
        <w:rPr>
          <w:lang w:eastAsia="zh-CN"/>
        </w:rPr>
      </w:pPr>
      <w:r>
        <w:rPr>
          <w:sz w:val="24"/>
          <w:lang w:eastAsia="zh-CN"/>
        </w:rPr>
        <w:t>以阀门输运算例为例，交换窗口为</w:t>
      </w:r>
      <w:r>
        <w:rPr>
          <w:sz w:val="24"/>
          <w:lang w:eastAsia="zh-CN"/>
        </w:rPr>
        <w:t xml:space="preserve"> 5 ms</w:t>
      </w:r>
      <w:r>
        <w:rPr>
          <w:sz w:val="24"/>
          <w:lang w:eastAsia="zh-CN"/>
        </w:rPr>
        <w:t>，一维内部步长为</w:t>
      </w:r>
      <w:r>
        <w:rPr>
          <w:sz w:val="24"/>
          <w:lang w:eastAsia="zh-CN"/>
        </w:rPr>
        <w:t xml:space="preserve"> 1 ms</w:t>
      </w:r>
      <w:r>
        <w:rPr>
          <w:sz w:val="24"/>
          <w:lang w:eastAsia="zh-CN"/>
        </w:rPr>
        <w:t>，三维内部步长为</w:t>
      </w:r>
      <w:r>
        <w:rPr>
          <w:sz w:val="24"/>
          <w:lang w:eastAsia="zh-CN"/>
        </w:rPr>
        <w:t xml:space="preserve"> 0.5 ms</w:t>
      </w:r>
      <w:r>
        <w:rPr>
          <w:sz w:val="24"/>
          <w:lang w:eastAsia="zh-CN"/>
        </w:rPr>
        <w:t>。一个完整窗口内，一维推进</w:t>
      </w:r>
      <w:r>
        <w:rPr>
          <w:sz w:val="24"/>
          <w:lang w:eastAsia="zh-CN"/>
        </w:rPr>
        <w:t xml:space="preserve"> 5 </w:t>
      </w:r>
      <w:r>
        <w:rPr>
          <w:sz w:val="24"/>
          <w:lang w:eastAsia="zh-CN"/>
        </w:rPr>
        <w:t>个子步，三维推进</w:t>
      </w:r>
      <w:r>
        <w:rPr>
          <w:sz w:val="24"/>
          <w:lang w:eastAsia="zh-CN"/>
        </w:rPr>
        <w:t xml:space="preserve"> 10 </w:t>
      </w:r>
      <w:r>
        <w:rPr>
          <w:sz w:val="24"/>
          <w:lang w:eastAsia="zh-CN"/>
        </w:rPr>
        <w:t>个子步；发生隐式重算时，这些子步还会重复执行。图</w:t>
      </w:r>
      <w:r>
        <w:rPr>
          <w:sz w:val="24"/>
          <w:lang w:eastAsia="zh-CN"/>
        </w:rPr>
        <w:t xml:space="preserve"> 3 </w:t>
      </w:r>
      <w:r>
        <w:rPr>
          <w:sz w:val="24"/>
          <w:lang w:eastAsia="zh-CN"/>
        </w:rPr>
        <w:t>展示</w:t>
      </w:r>
      <w:r>
        <w:rPr>
          <w:sz w:val="24"/>
          <w:lang w:eastAsia="zh-CN"/>
        </w:rPr>
        <w:t xml:space="preserve"> 50</w:t>
      </w:r>
      <w:r>
        <w:rPr>
          <w:sz w:val="24"/>
          <w:lang w:eastAsia="zh-CN"/>
        </w:rPr>
        <w:t>～</w:t>
      </w:r>
      <w:r>
        <w:rPr>
          <w:sz w:val="24"/>
          <w:lang w:eastAsia="zh-CN"/>
        </w:rPr>
        <w:t xml:space="preserve">55 ms </w:t>
      </w:r>
      <w:r>
        <w:rPr>
          <w:sz w:val="24"/>
          <w:lang w:eastAsia="zh-CN"/>
        </w:rPr>
        <w:t>窗口中的时间刻度，</w:t>
      </w:r>
      <w:r>
        <w:rPr>
          <w:sz w:val="24"/>
          <w:lang w:eastAsia="zh-CN"/>
        </w:rPr>
        <w:t xml:space="preserve">50 ms </w:t>
      </w:r>
      <w:r>
        <w:rPr>
          <w:sz w:val="24"/>
          <w:lang w:eastAsia="zh-CN"/>
        </w:rPr>
        <w:t>阀门事件在该窗口起点生效。</w:t>
      </w:r>
    </w:p>
    <w:p w14:paraId="6A733F57" w14:textId="77777777" w:rsidR="00776BE5" w:rsidRDefault="00000000">
      <w:pPr>
        <w:pStyle w:val="CaptionedFigure"/>
        <w:keepLines/>
      </w:pPr>
      <w:r>
        <w:rPr>
          <w:noProof/>
          <w:sz w:val="24"/>
        </w:rPr>
        <w:drawing>
          <wp:inline distT="0" distB="0" distL="0" distR="0" wp14:anchorId="6988A1A4" wp14:editId="39ADFBA7">
            <wp:extent cx="5580000" cy="2076999"/>
            <wp:effectExtent l="0" t="0" r="0" b="0"/>
            <wp:docPr id="35" name="Picture" descr="图 3 不同内部步长在共同交换窗口内的协调"/>
            <wp:cNvGraphicFramePr/>
            <a:graphic xmlns:a="http://schemas.openxmlformats.org/drawingml/2006/main">
              <a:graphicData uri="http://schemas.openxmlformats.org/drawingml/2006/picture">
                <pic:pic xmlns:pic="http://schemas.openxmlformats.org/drawingml/2006/picture">
                  <pic:nvPicPr>
                    <pic:cNvPr id="36" name="Picture" descr="../results/document-figures/word-report/time-coordination.png"/>
                    <pic:cNvPicPr>
                      <a:picLocks noChangeAspect="1" noChangeArrowheads="1"/>
                    </pic:cNvPicPr>
                  </pic:nvPicPr>
                  <pic:blipFill>
                    <a:blip r:embed="rId9"/>
                    <a:stretch>
                      <a:fillRect/>
                    </a:stretch>
                  </pic:blipFill>
                  <pic:spPr bwMode="auto">
                    <a:xfrm>
                      <a:off x="0" y="0"/>
                      <a:ext cx="5580000" cy="2076999"/>
                    </a:xfrm>
                    <a:prstGeom prst="rect">
                      <a:avLst/>
                    </a:prstGeom>
                    <a:noFill/>
                    <a:ln w="9525">
                      <a:noFill/>
                      <a:headEnd/>
                      <a:tailEnd/>
                    </a:ln>
                  </pic:spPr>
                </pic:pic>
              </a:graphicData>
            </a:graphic>
          </wp:inline>
        </w:drawing>
      </w:r>
    </w:p>
    <w:p w14:paraId="6251D547" w14:textId="77777777" w:rsidR="00776BE5" w:rsidRDefault="00000000">
      <w:pPr>
        <w:pStyle w:val="ac"/>
        <w:keepLines/>
        <w:jc w:val="center"/>
        <w:rPr>
          <w:lang w:eastAsia="zh-CN"/>
        </w:rPr>
      </w:pPr>
      <w:r>
        <w:rPr>
          <w:sz w:val="21"/>
          <w:szCs w:val="21"/>
          <w:lang w:eastAsia="zh-CN"/>
        </w:rPr>
        <w:t>图</w:t>
      </w:r>
      <w:r>
        <w:rPr>
          <w:sz w:val="21"/>
          <w:szCs w:val="21"/>
          <w:lang w:eastAsia="zh-CN"/>
        </w:rPr>
        <w:t xml:space="preserve"> 3 </w:t>
      </w:r>
      <w:r>
        <w:rPr>
          <w:sz w:val="21"/>
          <w:szCs w:val="21"/>
          <w:lang w:eastAsia="zh-CN"/>
        </w:rPr>
        <w:t>不同内部步长在共同交换窗口内的协调</w:t>
      </w:r>
    </w:p>
    <w:p w14:paraId="786FFB7A" w14:textId="77777777" w:rsidR="00776BE5" w:rsidRDefault="00000000">
      <w:pPr>
        <w:pStyle w:val="a0"/>
        <w:ind w:firstLineChars="200" w:firstLine="480"/>
        <w:jc w:val="both"/>
        <w:rPr>
          <w:lang w:eastAsia="zh-CN"/>
        </w:rPr>
      </w:pPr>
      <w:r>
        <w:rPr>
          <w:sz w:val="24"/>
          <w:lang w:eastAsia="zh-CN"/>
        </w:rPr>
        <w:t>交换字段启用窗口内子步数据，</w:t>
      </w:r>
      <w:r>
        <w:rPr>
          <w:sz w:val="24"/>
          <w:lang w:eastAsia="zh-CN"/>
        </w:rPr>
        <w:t xml:space="preserve">preCICE </w:t>
      </w:r>
      <w:r>
        <w:rPr>
          <w:sz w:val="24"/>
          <w:lang w:eastAsia="zh-CN"/>
        </w:rPr>
        <w:t>保存相应的时间序列，并在读取时按参与者请求的相对时间提供数据。三维无需等待每一个一维子步都使用相同编号，一维也无需使</w:t>
      </w:r>
      <w:r>
        <w:rPr>
          <w:sz w:val="24"/>
          <w:lang w:eastAsia="zh-CN"/>
        </w:rPr>
        <w:lastRenderedPageBreak/>
        <w:t>用三维的内部步长；双方通过物理时间和窗口边界建立对应关系。一维以子步末端的相对时间读取压力，在该子步内按常值反馈进行解析推进。</w:t>
      </w:r>
    </w:p>
    <w:p w14:paraId="7B0F6CBB" w14:textId="77777777" w:rsidR="00776BE5" w:rsidRDefault="00000000">
      <w:pPr>
        <w:pStyle w:val="a0"/>
        <w:ind w:firstLineChars="200" w:firstLine="480"/>
        <w:jc w:val="both"/>
        <w:rPr>
          <w:lang w:eastAsia="zh-CN"/>
        </w:rPr>
      </w:pPr>
      <w:r>
        <w:rPr>
          <w:sz w:val="24"/>
          <w:lang w:eastAsia="zh-CN"/>
        </w:rPr>
        <w:t>因此，缩短交换窗口和缩短内部步长具有不同作用：前者增加形成耦合一致状态的频率，后者改善各自的时间离散。评价参数时应分别检查状态轨迹、积分残差和试算次数。</w:t>
      </w:r>
    </w:p>
    <w:p w14:paraId="19CB340D" w14:textId="77777777" w:rsidR="00776BE5" w:rsidRDefault="00000000">
      <w:pPr>
        <w:pStyle w:val="2"/>
        <w:rPr>
          <w:lang w:eastAsia="zh-CN"/>
        </w:rPr>
      </w:pPr>
      <w:bookmarkStart w:id="13" w:name="窗口收敛与回滚"/>
      <w:bookmarkEnd w:id="12"/>
      <w:r>
        <w:rPr>
          <w:sz w:val="26"/>
          <w:szCs w:val="26"/>
          <w:lang w:eastAsia="zh-CN"/>
        </w:rPr>
        <w:t xml:space="preserve">5.3 </w:t>
      </w:r>
      <w:r>
        <w:rPr>
          <w:sz w:val="26"/>
          <w:szCs w:val="26"/>
          <w:lang w:eastAsia="zh-CN"/>
        </w:rPr>
        <w:t>窗口收敛与回滚</w:t>
      </w:r>
    </w:p>
    <w:p w14:paraId="2398A2C7" w14:textId="77777777" w:rsidR="00776BE5" w:rsidRDefault="00000000">
      <w:pPr>
        <w:pStyle w:val="FirstParagraph"/>
        <w:ind w:firstLineChars="200" w:firstLine="480"/>
        <w:jc w:val="both"/>
        <w:rPr>
          <w:lang w:eastAsia="zh-CN"/>
        </w:rPr>
      </w:pPr>
      <w:r>
        <w:rPr>
          <w:sz w:val="24"/>
          <w:lang w:eastAsia="zh-CN"/>
        </w:rPr>
        <w:t>本方案采用串行隐式耦合，依次进行一维状态计算和三维压力反馈。压力相对收敛判据默认设为</w:t>
      </w:r>
      <w:r>
        <w:rPr>
          <w:sz w:val="24"/>
          <w:lang w:eastAsia="zh-CN"/>
        </w:rPr>
        <w:t xml:space="preserve"> </w:t>
      </w:r>
      <m:oMath>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4</m:t>
            </m:r>
          </m:sup>
        </m:sSup>
      </m:oMath>
      <w:r>
        <w:rPr>
          <w:sz w:val="24"/>
          <w:lang w:eastAsia="zh-CN"/>
        </w:rPr>
        <w:t>，最大迭代次数为</w:t>
      </w:r>
      <w:r>
        <w:rPr>
          <w:sz w:val="24"/>
          <w:lang w:eastAsia="zh-CN"/>
        </w:rPr>
        <w:t xml:space="preserve"> 60</w:t>
      </w:r>
      <w:r>
        <w:rPr>
          <w:sz w:val="24"/>
          <w:lang w:eastAsia="zh-CN"/>
        </w:rPr>
        <w:t>；</w:t>
      </w:r>
      <w:r>
        <w:rPr>
          <w:sz w:val="24"/>
          <w:lang w:eastAsia="zh-CN"/>
        </w:rPr>
        <w:t xml:space="preserve">Aitken </w:t>
      </w:r>
      <w:r>
        <w:rPr>
          <w:sz w:val="24"/>
          <w:lang w:eastAsia="zh-CN"/>
        </w:rPr>
        <w:t>初始松弛因子默认取</w:t>
      </w:r>
      <w:r>
        <w:rPr>
          <w:sz w:val="24"/>
          <w:lang w:eastAsia="zh-CN"/>
        </w:rPr>
        <w:t xml:space="preserve"> 0.2</w:t>
      </w:r>
      <w:r>
        <w:rPr>
          <w:sz w:val="24"/>
          <w:lang w:eastAsia="zh-CN"/>
        </w:rPr>
        <w:t>，后续松弛由框架更新。框架负责收敛判断及回滚请求，参与者负责实际保存和恢复其物理状态。</w:t>
      </w:r>
    </w:p>
    <w:p w14:paraId="31A96DC8" w14:textId="77777777" w:rsidR="00776BE5" w:rsidRDefault="00000000">
      <w:pPr>
        <w:pStyle w:val="a0"/>
        <w:ind w:firstLineChars="200" w:firstLine="480"/>
        <w:jc w:val="both"/>
        <w:rPr>
          <w:lang w:eastAsia="zh-CN"/>
        </w:rPr>
      </w:pPr>
      <w:r>
        <w:rPr>
          <w:sz w:val="24"/>
          <w:lang w:eastAsia="zh-CN"/>
        </w:rPr>
        <w:t>回滚恢复整个窗口起点，而不是只修改最新的接口压力。一维恢复时间、速度、阀门开度、混合温度、相分数和控制事件游标；三维恢复适配器已登记的场及旧时间场。未接受的轨迹暂存在试算缓冲中，重复计算结束后仅提交最终接受轨迹。三维完整试算日志在分析时按时间回退截去旧后缀，并检查接受轨迹连续覆盖终止时刻。</w:t>
      </w:r>
    </w:p>
    <w:p w14:paraId="4BE5620E" w14:textId="77777777" w:rsidR="00776BE5" w:rsidRDefault="00000000">
      <w:pPr>
        <w:pStyle w:val="a0"/>
        <w:ind w:firstLineChars="200" w:firstLine="480"/>
        <w:jc w:val="both"/>
        <w:rPr>
          <w:lang w:eastAsia="zh-CN"/>
        </w:rPr>
      </w:pPr>
      <w:r>
        <w:rPr>
          <w:sz w:val="24"/>
          <w:lang w:eastAsia="zh-CN"/>
        </w:rPr>
        <w:t>压力端点收敛还需结合窗口内轨迹检查解释。强瞬态工况下，可采用窗口和两侧步长相等的配置，使每个离散端点都参与耦合检查；相应试验见第</w:t>
      </w:r>
      <w:r>
        <w:rPr>
          <w:sz w:val="24"/>
          <w:lang w:eastAsia="zh-CN"/>
        </w:rPr>
        <w:t xml:space="preserve"> 10 </w:t>
      </w:r>
      <w:r>
        <w:rPr>
          <w:sz w:val="24"/>
          <w:lang w:eastAsia="zh-CN"/>
        </w:rPr>
        <w:t>章。</w:t>
      </w:r>
    </w:p>
    <w:p w14:paraId="39EF891B" w14:textId="77777777" w:rsidR="00776BE5" w:rsidRDefault="00000000">
      <w:pPr>
        <w:pStyle w:val="1"/>
        <w:rPr>
          <w:lang w:eastAsia="zh-CN"/>
        </w:rPr>
      </w:pPr>
      <w:bookmarkStart w:id="14" w:name="毫秒级控制与物理求解同步"/>
      <w:bookmarkEnd w:id="10"/>
      <w:bookmarkEnd w:id="13"/>
      <w:r>
        <w:rPr>
          <w:szCs w:val="28"/>
          <w:lang w:eastAsia="zh-CN"/>
        </w:rPr>
        <w:t xml:space="preserve">6 </w:t>
      </w:r>
      <w:r>
        <w:rPr>
          <w:szCs w:val="28"/>
          <w:lang w:eastAsia="zh-CN"/>
        </w:rPr>
        <w:t>毫秒级控制与物理求解同步</w:t>
      </w:r>
    </w:p>
    <w:p w14:paraId="356B985E" w14:textId="77777777" w:rsidR="00776BE5" w:rsidRDefault="00000000">
      <w:pPr>
        <w:pStyle w:val="FirstParagraph"/>
        <w:ind w:firstLineChars="200" w:firstLine="480"/>
        <w:jc w:val="both"/>
        <w:rPr>
          <w:lang w:eastAsia="zh-CN"/>
        </w:rPr>
      </w:pPr>
      <w:r>
        <w:rPr>
          <w:sz w:val="24"/>
          <w:lang w:eastAsia="zh-CN"/>
        </w:rPr>
        <w:t>阀门动作改变一维阻力，并通过流量影响三维流场和反馈压力。如果控制动作只按程序运行顺序触发，物理时刻可能随求解成本变化。方案因此用仿真时间调度事件，使动作先于对应时间段的物理积分生效，并在窗口重算中保持一致。</w:t>
      </w:r>
    </w:p>
    <w:p w14:paraId="7BC11387" w14:textId="77777777" w:rsidR="00776BE5" w:rsidRDefault="00000000">
      <w:pPr>
        <w:pStyle w:val="2"/>
        <w:rPr>
          <w:lang w:eastAsia="zh-CN"/>
        </w:rPr>
      </w:pPr>
      <w:bookmarkStart w:id="15" w:name="控制时钟与事件对齐"/>
      <w:r>
        <w:rPr>
          <w:sz w:val="26"/>
          <w:szCs w:val="26"/>
          <w:lang w:eastAsia="zh-CN"/>
        </w:rPr>
        <w:t xml:space="preserve">6.1 </w:t>
      </w:r>
      <w:r>
        <w:rPr>
          <w:sz w:val="26"/>
          <w:szCs w:val="26"/>
          <w:lang w:eastAsia="zh-CN"/>
        </w:rPr>
        <w:t>控制时钟与事件对齐</w:t>
      </w:r>
    </w:p>
    <w:p w14:paraId="391729E4" w14:textId="77777777" w:rsidR="00776BE5" w:rsidRDefault="00000000">
      <w:pPr>
        <w:pStyle w:val="FirstParagraph"/>
        <w:ind w:firstLineChars="200" w:firstLine="480"/>
        <w:jc w:val="both"/>
        <w:rPr>
          <w:lang w:eastAsia="zh-CN"/>
        </w:rPr>
      </w:pPr>
      <w:r>
        <w:rPr>
          <w:sz w:val="24"/>
          <w:lang w:eastAsia="zh-CN"/>
        </w:rPr>
        <w:t>控制逻辑采用预定阀门事件表，控制时钟周期</w:t>
      </w:r>
      <w:r>
        <w:rPr>
          <w:sz w:val="24"/>
          <w:lang w:eastAsia="zh-CN"/>
        </w:rPr>
        <w:t xml:space="preserve">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c</m:t>
            </m:r>
          </m:sub>
        </m:sSub>
        <m:r>
          <m:rPr>
            <m:sty m:val="p"/>
          </m:rPr>
          <w:rPr>
            <w:rFonts w:ascii="Cambria Math" w:hAnsi="Cambria Math"/>
            <w:lang w:eastAsia="zh-CN"/>
          </w:rPr>
          <m:t>=</m:t>
        </m:r>
        <m:r>
          <w:rPr>
            <w:rFonts w:ascii="Cambria Math" w:hAnsi="Cambria Math"/>
            <w:lang w:eastAsia="zh-CN"/>
          </w:rPr>
          <m:t>1 </m:t>
        </m:r>
        <m:r>
          <m:rPr>
            <m:sty m:val="p"/>
          </m:rPr>
          <w:rPr>
            <w:rFonts w:ascii="Cambria Math" w:hAnsi="Cambria Math"/>
            <w:lang w:eastAsia="zh-CN"/>
          </w:rPr>
          <m:t>ms</m:t>
        </m:r>
      </m:oMath>
      <w:r>
        <w:rPr>
          <w:sz w:val="24"/>
          <w:lang w:eastAsia="zh-CN"/>
        </w:rPr>
        <w:t>。事件时刻</w:t>
      </w:r>
      <w:r>
        <w:rPr>
          <w:sz w:val="24"/>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e</m:t>
            </m:r>
          </m:sub>
        </m:sSub>
      </m:oMath>
      <w:r>
        <w:rPr>
          <w:sz w:val="24"/>
          <w:lang w:eastAsia="zh-CN"/>
        </w:rPr>
        <w:t xml:space="preserve"> </w:t>
      </w:r>
      <w:r>
        <w:rPr>
          <w:sz w:val="24"/>
          <w:lang w:eastAsia="zh-CN"/>
        </w:rPr>
        <w:t>必须同时位于控制时间网格和交换窗口边界；从零时刻开始的固定窗口运行满足</w:t>
      </w:r>
    </w:p>
    <w:p w14:paraId="48AECF71" w14:textId="77777777" w:rsidR="00776BE5" w:rsidRDefault="00000000">
      <w:pPr>
        <w:pStyle w:val="a0"/>
        <w:keepLines/>
        <w:tabs>
          <w:tab w:val="center" w:pos="4394"/>
          <w:tab w:val="right" w:pos="8787"/>
        </w:tabs>
      </w:pPr>
      <w:r>
        <w:rPr>
          <w:lang w:eastAsia="zh-CN"/>
        </w:rPr>
        <w:tab/>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rPr>
            <w:rFonts w:ascii="Cambria Math" w:hAnsi="Cambria Math"/>
          </w:rPr>
          <m:t>nH</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r>
              <w:rPr>
                <w:rFonts w:ascii="Cambria Math" w:hAnsi="Cambria Math"/>
              </w:rPr>
              <m:t>0</m:t>
            </m:r>
          </m:sub>
        </m:sSub>
        <m:r>
          <m:rPr>
            <m:sty m:val="p"/>
          </m:rPr>
          <w:rPr>
            <w:rFonts w:ascii="Cambria Math" w:hAnsi="Cambria Math"/>
          </w:rPr>
          <m:t>.</m:t>
        </m:r>
      </m:oMath>
      <w:r>
        <w:rPr>
          <w:sz w:val="24"/>
        </w:rPr>
        <w:tab/>
      </w:r>
      <w:r>
        <w:rPr>
          <w:sz w:val="24"/>
        </w:rPr>
        <w:t>（</w:t>
      </w:r>
      <w:r>
        <w:rPr>
          <w:sz w:val="24"/>
        </w:rPr>
        <w:t>10</w:t>
      </w:r>
      <w:r>
        <w:rPr>
          <w:sz w:val="24"/>
        </w:rPr>
        <w:t>）</w:t>
      </w:r>
    </w:p>
    <w:p w14:paraId="7559040E" w14:textId="77777777" w:rsidR="00776BE5" w:rsidRDefault="00000000">
      <w:pPr>
        <w:pStyle w:val="FirstParagraph"/>
        <w:ind w:firstLineChars="200" w:firstLine="480"/>
        <w:jc w:val="both"/>
        <w:rPr>
          <w:lang w:eastAsia="zh-CN"/>
        </w:rPr>
      </w:pPr>
      <w:r>
        <w:rPr>
          <w:sz w:val="24"/>
          <w:lang w:eastAsia="zh-CN"/>
        </w:rPr>
        <w:t>输入检查会拒绝未对齐的事件。这意味着</w:t>
      </w:r>
      <w:r>
        <w:rPr>
          <w:sz w:val="24"/>
          <w:lang w:eastAsia="zh-CN"/>
        </w:rPr>
        <w:t xml:space="preserve"> 1 ms </w:t>
      </w:r>
      <w:r>
        <w:rPr>
          <w:sz w:val="24"/>
          <w:lang w:eastAsia="zh-CN"/>
        </w:rPr>
        <w:t>控制时钟规定可表达的事件时间精度，但在</w:t>
      </w:r>
      <w:r>
        <w:rPr>
          <w:sz w:val="24"/>
          <w:lang w:eastAsia="zh-CN"/>
        </w:rPr>
        <w:t xml:space="preserve"> 5 ms </w:t>
      </w:r>
      <w:r>
        <w:rPr>
          <w:sz w:val="24"/>
          <w:lang w:eastAsia="zh-CN"/>
        </w:rPr>
        <w:t>交换窗口配置中，事件仍需安排在共同边界上。若需要每隔</w:t>
      </w:r>
      <w:r>
        <w:rPr>
          <w:sz w:val="24"/>
          <w:lang w:eastAsia="zh-CN"/>
        </w:rPr>
        <w:t xml:space="preserve"> 1 ms </w:t>
      </w:r>
      <w:r>
        <w:rPr>
          <w:sz w:val="24"/>
          <w:lang w:eastAsia="zh-CN"/>
        </w:rPr>
        <w:t>改变命令，应选取能与这些时刻对齐的交换窗口。事件之间保持最近一次阀门开度。</w:t>
      </w:r>
    </w:p>
    <w:p w14:paraId="72FD7D67" w14:textId="77777777" w:rsidR="00776BE5" w:rsidRDefault="00000000">
      <w:pPr>
        <w:pStyle w:val="2"/>
        <w:rPr>
          <w:lang w:eastAsia="zh-CN"/>
        </w:rPr>
      </w:pPr>
      <w:bookmarkStart w:id="16" w:name="控制动作进入双向求解的顺序"/>
      <w:bookmarkEnd w:id="15"/>
      <w:r>
        <w:rPr>
          <w:sz w:val="26"/>
          <w:szCs w:val="26"/>
          <w:lang w:eastAsia="zh-CN"/>
        </w:rPr>
        <w:t xml:space="preserve">6.2 </w:t>
      </w:r>
      <w:r>
        <w:rPr>
          <w:sz w:val="26"/>
          <w:szCs w:val="26"/>
          <w:lang w:eastAsia="zh-CN"/>
        </w:rPr>
        <w:t>控制动作进入双向求解的顺序</w:t>
      </w:r>
    </w:p>
    <w:p w14:paraId="01C0BD0D" w14:textId="77777777" w:rsidR="00776BE5" w:rsidRDefault="00000000">
      <w:pPr>
        <w:pStyle w:val="FirstParagraph"/>
        <w:ind w:firstLineChars="200" w:firstLine="480"/>
        <w:jc w:val="both"/>
        <w:rPr>
          <w:lang w:eastAsia="zh-CN"/>
        </w:rPr>
      </w:pPr>
      <w:r>
        <w:rPr>
          <w:sz w:val="24"/>
          <w:lang w:eastAsia="zh-CN"/>
        </w:rPr>
        <w:t>以</w:t>
      </w:r>
      <w:r>
        <w:rPr>
          <w:sz w:val="24"/>
          <w:lang w:eastAsia="zh-CN"/>
        </w:rPr>
        <w:t xml:space="preserve"> 50 ms </w:t>
      </w:r>
      <w:r>
        <w:rPr>
          <w:sz w:val="24"/>
          <w:lang w:eastAsia="zh-CN"/>
        </w:rPr>
        <w:t>时阀门开度从</w:t>
      </w:r>
      <w:r>
        <w:rPr>
          <w:sz w:val="24"/>
          <w:lang w:eastAsia="zh-CN"/>
        </w:rPr>
        <w:t xml:space="preserve"> 1.0 </w:t>
      </w:r>
      <w:r>
        <w:rPr>
          <w:sz w:val="24"/>
          <w:lang w:eastAsia="zh-CN"/>
        </w:rPr>
        <w:t>变为</w:t>
      </w:r>
      <w:r>
        <w:rPr>
          <w:sz w:val="24"/>
          <w:lang w:eastAsia="zh-CN"/>
        </w:rPr>
        <w:t xml:space="preserve"> 0.4 </w:t>
      </w:r>
      <w:r>
        <w:rPr>
          <w:sz w:val="24"/>
          <w:lang w:eastAsia="zh-CN"/>
        </w:rPr>
        <w:t>为例，前一窗口先推进至</w:t>
      </w:r>
      <w:r>
        <w:rPr>
          <w:sz w:val="24"/>
          <w:lang w:eastAsia="zh-CN"/>
        </w:rPr>
        <w:t xml:space="preserve"> 50 ms </w:t>
      </w:r>
      <w:r>
        <w:rPr>
          <w:sz w:val="24"/>
          <w:lang w:eastAsia="zh-CN"/>
        </w:rPr>
        <w:t>并完成收敛。新窗口保存检查点后，一维事件调度器识别该动作，在从</w:t>
      </w:r>
      <w:r>
        <w:rPr>
          <w:sz w:val="24"/>
          <w:lang w:eastAsia="zh-CN"/>
        </w:rPr>
        <w:t xml:space="preserve"> 50 ms </w:t>
      </w:r>
      <w:r>
        <w:rPr>
          <w:sz w:val="24"/>
          <w:lang w:eastAsia="zh-CN"/>
        </w:rPr>
        <w:t>开始的方程积分前更新开度和阻力。因此，</w:t>
      </w:r>
      <w:r>
        <w:rPr>
          <w:sz w:val="24"/>
          <w:lang w:eastAsia="zh-CN"/>
        </w:rPr>
        <w:t>50</w:t>
      </w:r>
      <w:r>
        <w:rPr>
          <w:sz w:val="24"/>
          <w:lang w:eastAsia="zh-CN"/>
        </w:rPr>
        <w:t>～</w:t>
      </w:r>
      <w:r>
        <w:rPr>
          <w:sz w:val="24"/>
          <w:lang w:eastAsia="zh-CN"/>
        </w:rPr>
        <w:t xml:space="preserve">51 ms </w:t>
      </w:r>
      <w:r>
        <w:rPr>
          <w:sz w:val="24"/>
          <w:lang w:eastAsia="zh-CN"/>
        </w:rPr>
        <w:t>的一维子步已经使用新的开度。</w:t>
      </w:r>
    </w:p>
    <w:p w14:paraId="5A214D19" w14:textId="77777777" w:rsidR="00776BE5" w:rsidRDefault="00000000">
      <w:pPr>
        <w:pStyle w:val="a0"/>
        <w:ind w:firstLineChars="200" w:firstLine="480"/>
        <w:jc w:val="both"/>
        <w:rPr>
          <w:lang w:eastAsia="zh-CN"/>
        </w:rPr>
      </w:pPr>
      <w:r>
        <w:rPr>
          <w:sz w:val="24"/>
          <w:lang w:eastAsia="zh-CN"/>
        </w:rPr>
        <w:t>一维根据更新后的阻力和当前压力反馈计算流速，再推进混合温度与相分数，将子步状态经</w:t>
      </w:r>
      <w:r>
        <w:rPr>
          <w:sz w:val="24"/>
          <w:lang w:eastAsia="zh-CN"/>
        </w:rPr>
        <w:t xml:space="preserve"> preCICE </w:t>
      </w:r>
      <w:r>
        <w:rPr>
          <w:sz w:val="24"/>
          <w:lang w:eastAsia="zh-CN"/>
        </w:rPr>
        <w:t>传递给三维侧。三维按自身子步读取对应时刻的边界并求解，计算出的接</w:t>
      </w:r>
      <w:r>
        <w:rPr>
          <w:sz w:val="24"/>
          <w:lang w:eastAsia="zh-CN"/>
        </w:rPr>
        <w:lastRenderedPageBreak/>
        <w:t>口压力再进入同一窗口的一维重算。阀门效应由此进入流量与背压的闭合迭代，而不是在三维完成旧窗口后再修改结果。</w:t>
      </w:r>
    </w:p>
    <w:p w14:paraId="4A97ACD3" w14:textId="77777777" w:rsidR="00776BE5" w:rsidRDefault="00000000">
      <w:pPr>
        <w:pStyle w:val="a0"/>
        <w:ind w:firstLineChars="200" w:firstLine="480"/>
        <w:jc w:val="both"/>
        <w:rPr>
          <w:lang w:eastAsia="zh-CN"/>
        </w:rPr>
      </w:pPr>
      <w:r>
        <w:rPr>
          <w:sz w:val="24"/>
          <w:lang w:eastAsia="zh-CN"/>
        </w:rPr>
        <w:t>同步对象是方程开始使用控制命令的物理时刻。事件触发时，流量和压力仍按所选物理模型演化，不能把连续状态响应误解为所有流场在该时刻同时跳变。</w:t>
      </w:r>
    </w:p>
    <w:p w14:paraId="37CDE4FB" w14:textId="77777777" w:rsidR="00776BE5" w:rsidRDefault="00000000">
      <w:pPr>
        <w:pStyle w:val="2"/>
        <w:rPr>
          <w:lang w:eastAsia="zh-CN"/>
        </w:rPr>
      </w:pPr>
      <w:bookmarkStart w:id="17" w:name="重放一致性与同步误差"/>
      <w:bookmarkEnd w:id="16"/>
      <w:r>
        <w:rPr>
          <w:sz w:val="26"/>
          <w:szCs w:val="26"/>
          <w:lang w:eastAsia="zh-CN"/>
        </w:rPr>
        <w:t xml:space="preserve">6.3 </w:t>
      </w:r>
      <w:r>
        <w:rPr>
          <w:sz w:val="26"/>
          <w:szCs w:val="26"/>
          <w:lang w:eastAsia="zh-CN"/>
        </w:rPr>
        <w:t>重放一致性与同步误差</w:t>
      </w:r>
    </w:p>
    <w:p w14:paraId="70D65237" w14:textId="77777777" w:rsidR="00776BE5" w:rsidRDefault="00000000">
      <w:pPr>
        <w:pStyle w:val="FirstParagraph"/>
        <w:ind w:firstLineChars="200" w:firstLine="480"/>
        <w:jc w:val="both"/>
        <w:rPr>
          <w:lang w:eastAsia="zh-CN"/>
        </w:rPr>
      </w:pPr>
      <w:r>
        <w:rPr>
          <w:sz w:val="24"/>
          <w:lang w:eastAsia="zh-CN"/>
        </w:rPr>
        <w:t>在窗口起点保存检查点时，同时保存控制事件游标。若本窗口需要重算，阀门状态和事件游标一并恢复；再次推进时，在相同物理时刻重新执行该事件。试算事件记录随回滚清空，最终只保存接受窗口的事件记录，避免重算次数影响动作次数。</w:t>
      </w:r>
    </w:p>
    <w:p w14:paraId="691CEA6F" w14:textId="77777777" w:rsidR="00776BE5" w:rsidRDefault="00000000">
      <w:pPr>
        <w:pStyle w:val="a0"/>
        <w:ind w:firstLineChars="200" w:firstLine="480"/>
        <w:jc w:val="both"/>
        <w:rPr>
          <w:lang w:eastAsia="zh-CN"/>
        </w:rPr>
      </w:pPr>
      <w:r>
        <w:rPr>
          <w:sz w:val="24"/>
          <w:lang w:eastAsia="zh-CN"/>
        </w:rPr>
        <w:t>每个事件记录预定时刻</w:t>
      </w:r>
      <w:r>
        <w:rPr>
          <w:sz w:val="24"/>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scheduled</m:t>
            </m:r>
          </m:sub>
        </m:sSub>
      </m:oMath>
      <w:r>
        <w:rPr>
          <w:sz w:val="24"/>
          <w:lang w:eastAsia="zh-CN"/>
        </w:rPr>
        <w:t xml:space="preserve"> </w:t>
      </w:r>
      <w:r>
        <w:rPr>
          <w:sz w:val="24"/>
          <w:lang w:eastAsia="zh-CN"/>
        </w:rPr>
        <w:t>与实际方程生效时刻</w:t>
      </w:r>
      <w:r>
        <w:rPr>
          <w:sz w:val="24"/>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applied</m:t>
            </m:r>
          </m:sub>
        </m:sSub>
      </m:oMath>
      <w:r>
        <w:rPr>
          <w:sz w:val="24"/>
          <w:lang w:eastAsia="zh-CN"/>
        </w:rPr>
        <w:t>，同步误差定义为</w:t>
      </w:r>
    </w:p>
    <w:p w14:paraId="155A983E" w14:textId="77777777" w:rsidR="00776BE5" w:rsidRDefault="00000000">
      <w:pPr>
        <w:pStyle w:val="a0"/>
        <w:keepLines/>
        <w:tabs>
          <w:tab w:val="center" w:pos="4394"/>
          <w:tab w:val="right" w:pos="8787"/>
        </w:tabs>
      </w:pPr>
      <w:r>
        <w:rPr>
          <w:lang w:eastAsia="zh-CN"/>
        </w:rPr>
        <w:tab/>
      </w: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applied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scheduled</m:t>
            </m:r>
          </m:sub>
        </m:sSub>
        <m:r>
          <m:rPr>
            <m:sty m:val="p"/>
          </m:rPr>
          <w:rPr>
            <w:rFonts w:ascii="Cambria Math" w:hAnsi="Cambria Math"/>
          </w:rPr>
          <m:t>.</m:t>
        </m:r>
      </m:oMath>
      <w:r>
        <w:rPr>
          <w:sz w:val="24"/>
        </w:rPr>
        <w:tab/>
      </w:r>
      <w:r>
        <w:rPr>
          <w:sz w:val="24"/>
        </w:rPr>
        <w:t>（</w:t>
      </w:r>
      <w:r>
        <w:rPr>
          <w:sz w:val="24"/>
        </w:rPr>
        <w:t>11</w:t>
      </w:r>
      <w:r>
        <w:rPr>
          <w:sz w:val="24"/>
        </w:rPr>
        <w:t>）</w:t>
      </w:r>
    </w:p>
    <w:p w14:paraId="4F8F35EC" w14:textId="77777777" w:rsidR="00776BE5" w:rsidRDefault="00000000">
      <w:pPr>
        <w:pStyle w:val="FirstParagraph"/>
        <w:ind w:firstLineChars="200" w:firstLine="480"/>
        <w:jc w:val="both"/>
        <w:rPr>
          <w:lang w:eastAsia="zh-CN"/>
        </w:rPr>
      </w:pPr>
      <w:r>
        <w:rPr>
          <w:sz w:val="24"/>
          <w:lang w:eastAsia="zh-CN"/>
        </w:rPr>
        <w:t>检查最大绝对误差小于</w:t>
      </w:r>
      <w:r>
        <w:rPr>
          <w:sz w:val="24"/>
          <w:lang w:eastAsia="zh-CN"/>
        </w:rPr>
        <w:t xml:space="preserve"> </w:t>
      </w:r>
      <m:oMath>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12</m:t>
            </m:r>
          </m:sup>
        </m:sSup>
      </m:oMath>
      <w:r>
        <w:rPr>
          <w:sz w:val="24"/>
          <w:lang w:eastAsia="zh-CN"/>
        </w:rPr>
        <w:t xml:space="preserve"> s</w:t>
      </w:r>
      <w:r>
        <w:rPr>
          <w:sz w:val="24"/>
          <w:lang w:eastAsia="zh-CN"/>
        </w:rPr>
        <w:t>，并核对事件顺序、次数与接受轨迹。该指标评价仿真物理时间的对齐。当前实现按事件表更新命令，未包含每毫秒根据测量值重新计算控制量的反馈控制律；求解器墙钟耗时与状态显示刷新周期分别统计，不作为物理事件时刻。</w:t>
      </w:r>
    </w:p>
    <w:p w14:paraId="44148FCD" w14:textId="77777777" w:rsidR="00776BE5" w:rsidRDefault="00000000">
      <w:pPr>
        <w:pStyle w:val="1"/>
        <w:rPr>
          <w:lang w:eastAsia="zh-CN"/>
        </w:rPr>
      </w:pPr>
      <w:bookmarkStart w:id="18" w:name="边界条件一致性与守恒检查"/>
      <w:bookmarkEnd w:id="14"/>
      <w:bookmarkEnd w:id="17"/>
      <w:r>
        <w:rPr>
          <w:szCs w:val="28"/>
          <w:lang w:eastAsia="zh-CN"/>
        </w:rPr>
        <w:t xml:space="preserve">7 </w:t>
      </w:r>
      <w:r>
        <w:rPr>
          <w:szCs w:val="28"/>
          <w:lang w:eastAsia="zh-CN"/>
        </w:rPr>
        <w:t>边界条件一致性与守恒检查</w:t>
      </w:r>
    </w:p>
    <w:p w14:paraId="63DD88FB" w14:textId="77777777" w:rsidR="00776BE5" w:rsidRDefault="00000000">
      <w:pPr>
        <w:pStyle w:val="FirstParagraph"/>
        <w:ind w:firstLineChars="200" w:firstLine="480"/>
        <w:jc w:val="both"/>
        <w:rPr>
          <w:lang w:eastAsia="zh-CN"/>
        </w:rPr>
      </w:pPr>
      <w:r>
        <w:rPr>
          <w:sz w:val="24"/>
          <w:lang w:eastAsia="zh-CN"/>
        </w:rPr>
        <w:t>一维出口与三维入口共同构成内部耦合截面。两侧需要描述相同的流动状态，并在统一物理时刻满足流量、压力及标量的对应关系。本章先说明物理求解器如何设置边界，再说明如何核对边界值与积分收支。第</w:t>
      </w:r>
      <w:r>
        <w:rPr>
          <w:sz w:val="24"/>
          <w:lang w:eastAsia="zh-CN"/>
        </w:rPr>
        <w:t xml:space="preserve"> 4 </w:t>
      </w:r>
      <w:r>
        <w:rPr>
          <w:sz w:val="24"/>
          <w:lang w:eastAsia="zh-CN"/>
        </w:rPr>
        <w:t>章给出的空间映射用于实现这些条件，第</w:t>
      </w:r>
      <w:r>
        <w:rPr>
          <w:sz w:val="24"/>
          <w:lang w:eastAsia="zh-CN"/>
        </w:rPr>
        <w:t xml:space="preserve"> 5</w:t>
      </w:r>
      <w:r>
        <w:rPr>
          <w:sz w:val="24"/>
          <w:lang w:eastAsia="zh-CN"/>
        </w:rPr>
        <w:t>、</w:t>
      </w:r>
      <w:r>
        <w:rPr>
          <w:sz w:val="24"/>
          <w:lang w:eastAsia="zh-CN"/>
        </w:rPr>
        <w:t xml:space="preserve">6 </w:t>
      </w:r>
      <w:r>
        <w:rPr>
          <w:sz w:val="24"/>
          <w:lang w:eastAsia="zh-CN"/>
        </w:rPr>
        <w:t>章的时间协调用于保证它们在正确时刻生效。</w:t>
      </w:r>
    </w:p>
    <w:p w14:paraId="44DCF966" w14:textId="77777777" w:rsidR="00776BE5" w:rsidRDefault="00000000">
      <w:pPr>
        <w:pStyle w:val="2"/>
        <w:rPr>
          <w:lang w:eastAsia="zh-CN"/>
        </w:rPr>
      </w:pPr>
      <w:bookmarkStart w:id="19" w:name="物理边界条件的对应关系"/>
      <w:r>
        <w:rPr>
          <w:sz w:val="26"/>
          <w:szCs w:val="26"/>
          <w:lang w:eastAsia="zh-CN"/>
        </w:rPr>
        <w:t xml:space="preserve">7.1 </w:t>
      </w:r>
      <w:r>
        <w:rPr>
          <w:sz w:val="26"/>
          <w:szCs w:val="26"/>
          <w:lang w:eastAsia="zh-CN"/>
        </w:rPr>
        <w:t>物理边界条件的对应关系</w:t>
      </w:r>
    </w:p>
    <w:p w14:paraId="6C588D54" w14:textId="77777777" w:rsidR="00776BE5" w:rsidRDefault="00000000">
      <w:pPr>
        <w:pStyle w:val="FirstParagraph"/>
        <w:ind w:firstLineChars="200" w:firstLine="480"/>
        <w:jc w:val="both"/>
        <w:rPr>
          <w:lang w:eastAsia="zh-CN"/>
        </w:rPr>
      </w:pPr>
      <w:r>
        <w:rPr>
          <w:sz w:val="24"/>
          <w:lang w:eastAsia="zh-CN"/>
        </w:rPr>
        <w:t>水力求解采用速度传入、压力反馈的配合方式。一维根据上游供压和三维背压求出出口平均流速，三维将其展开为入口速度剖面，再由压力方程计算与该流量相容的接口压力。该压力返回一维后参与下一次耦合迭代，直到窗口内的压力反馈满足收敛要求。表</w:t>
      </w:r>
      <w:r>
        <w:rPr>
          <w:sz w:val="24"/>
          <w:lang w:eastAsia="zh-CN"/>
        </w:rPr>
        <w:t xml:space="preserve"> 2 </w:t>
      </w:r>
      <w:r>
        <w:rPr>
          <w:sz w:val="24"/>
          <w:lang w:eastAsia="zh-CN"/>
        </w:rPr>
        <w:t>汇总物理算例中的边界设置。</w:t>
      </w:r>
    </w:p>
    <w:p w14:paraId="1C32B01A" w14:textId="77777777" w:rsidR="00776BE5" w:rsidRDefault="00000000">
      <w:pPr>
        <w:pStyle w:val="ac"/>
        <w:keepNext/>
        <w:keepLines/>
        <w:jc w:val="center"/>
        <w:rPr>
          <w:lang w:eastAsia="zh-CN"/>
        </w:rPr>
      </w:pPr>
      <w:r>
        <w:rPr>
          <w:sz w:val="21"/>
          <w:szCs w:val="21"/>
          <w:lang w:eastAsia="zh-CN"/>
        </w:rPr>
        <w:t>表</w:t>
      </w:r>
      <w:r>
        <w:rPr>
          <w:sz w:val="21"/>
          <w:szCs w:val="21"/>
          <w:lang w:eastAsia="zh-CN"/>
        </w:rPr>
        <w:t xml:space="preserve"> 2 </w:t>
      </w:r>
      <w:r>
        <w:rPr>
          <w:sz w:val="21"/>
          <w:szCs w:val="21"/>
          <w:lang w:eastAsia="zh-CN"/>
        </w:rPr>
        <w:t>一维与三维模型的边界条件</w:t>
      </w:r>
    </w:p>
    <w:tbl>
      <w:tblPr>
        <w:tblStyle w:val="Table"/>
        <w:tblW w:w="5000" w:type="pct"/>
        <w:tblLayout w:type="fixed"/>
        <w:tblLook w:val="0020" w:firstRow="1" w:lastRow="0" w:firstColumn="0" w:lastColumn="0" w:noHBand="0" w:noVBand="0"/>
      </w:tblPr>
      <w:tblGrid>
        <w:gridCol w:w="2104"/>
        <w:gridCol w:w="3744"/>
        <w:gridCol w:w="3744"/>
      </w:tblGrid>
      <w:tr w:rsidR="00776BE5" w14:paraId="408C3667" w14:textId="77777777" w:rsidTr="00776BE5">
        <w:trPr>
          <w:cnfStyle w:val="100000000000" w:firstRow="1" w:lastRow="0" w:firstColumn="0" w:lastColumn="0" w:oddVBand="0" w:evenVBand="0" w:oddHBand="0" w:evenHBand="0" w:firstRowFirstColumn="0" w:firstRowLastColumn="0" w:lastRowFirstColumn="0" w:lastRowLastColumn="0"/>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5F9A8E2A" w14:textId="77777777" w:rsidR="00776BE5" w:rsidRDefault="00000000">
            <w:pPr>
              <w:pStyle w:val="Compact"/>
              <w:keepNext/>
              <w:keepLines/>
              <w:spacing w:line="240" w:lineRule="auto"/>
              <w:jc w:val="center"/>
            </w:pPr>
            <w:r>
              <w:rPr>
                <w:sz w:val="20"/>
              </w:rPr>
              <w:t>边界位置</w:t>
            </w:r>
          </w:p>
        </w:tc>
        <w:tc>
          <w:tcPr>
            <w:tcW w:w="3430"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474CCE5A" w14:textId="77777777" w:rsidR="00776BE5" w:rsidRDefault="00000000">
            <w:pPr>
              <w:pStyle w:val="Compact"/>
              <w:keepNext/>
              <w:keepLines/>
              <w:spacing w:line="240" w:lineRule="auto"/>
              <w:jc w:val="center"/>
            </w:pPr>
            <w:r>
              <w:rPr>
                <w:sz w:val="20"/>
              </w:rPr>
              <w:t>水力条件</w:t>
            </w:r>
          </w:p>
        </w:tc>
        <w:tc>
          <w:tcPr>
            <w:tcW w:w="3430"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68953E84" w14:textId="77777777" w:rsidR="00776BE5" w:rsidRDefault="00000000">
            <w:pPr>
              <w:pStyle w:val="Compact"/>
              <w:keepNext/>
              <w:keepLines/>
              <w:spacing w:line="240" w:lineRule="auto"/>
              <w:jc w:val="center"/>
            </w:pPr>
            <w:r>
              <w:rPr>
                <w:sz w:val="20"/>
              </w:rPr>
              <w:t>温度与相分数条件</w:t>
            </w:r>
          </w:p>
        </w:tc>
      </w:tr>
      <w:tr w:rsidR="00776BE5" w14:paraId="2A278562"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0FEF33" w14:textId="77777777" w:rsidR="00776BE5" w:rsidRDefault="00000000">
            <w:pPr>
              <w:pStyle w:val="Compact"/>
              <w:keepNext/>
              <w:keepLines/>
              <w:spacing w:line="240" w:lineRule="auto"/>
              <w:jc w:val="center"/>
            </w:pPr>
            <w:r>
              <w:rPr>
                <w:sz w:val="20"/>
              </w:rPr>
              <w:t>一维上游</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5852F1" w14:textId="77777777" w:rsidR="00776BE5" w:rsidRDefault="00000000">
            <w:pPr>
              <w:pStyle w:val="Compact"/>
              <w:keepNext/>
              <w:keepLines/>
              <w:spacing w:line="240" w:lineRule="auto"/>
              <w:jc w:val="center"/>
            </w:pPr>
            <w:r>
              <w:rPr>
                <w:sz w:val="20"/>
              </w:rPr>
              <w:t>指定供压，阀门开度决定附加阻力</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72B21A" w14:textId="77777777" w:rsidR="00776BE5" w:rsidRDefault="00000000">
            <w:pPr>
              <w:pStyle w:val="Compact"/>
              <w:keepNext/>
              <w:keepLines/>
              <w:spacing w:line="240" w:lineRule="auto"/>
              <w:jc w:val="center"/>
            </w:pPr>
            <w:r>
              <w:rPr>
                <w:sz w:val="20"/>
              </w:rPr>
              <w:t>指定供给温度与供给相分数，经过混合容积更新出口状态</w:t>
            </w:r>
          </w:p>
        </w:tc>
      </w:tr>
      <w:tr w:rsidR="00776BE5" w14:paraId="47B1BE13"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34D6D8" w14:textId="77777777" w:rsidR="00776BE5" w:rsidRDefault="00000000">
            <w:pPr>
              <w:pStyle w:val="Compact"/>
              <w:keepNext/>
              <w:keepLines/>
              <w:spacing w:line="240" w:lineRule="auto"/>
              <w:jc w:val="center"/>
            </w:pPr>
            <w:r>
              <w:rPr>
                <w:sz w:val="20"/>
              </w:rPr>
              <w:t>一维出口与三维入口</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22F8EF" w14:textId="77777777" w:rsidR="00776BE5" w:rsidRDefault="00000000">
            <w:pPr>
              <w:pStyle w:val="Compact"/>
              <w:keepNext/>
              <w:keepLines/>
              <w:spacing w:line="240" w:lineRule="auto"/>
              <w:jc w:val="center"/>
            </w:pPr>
            <w:r>
              <w:rPr>
                <w:sz w:val="20"/>
              </w:rPr>
              <w:t>一维输出流速；三维入口施加对应速度剖面，压力由求解获得并返回一维</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B4A1D8" w14:textId="77777777" w:rsidR="00776BE5" w:rsidRDefault="00000000">
            <w:pPr>
              <w:pStyle w:val="Compact"/>
              <w:keepNext/>
              <w:keepLines/>
              <w:spacing w:line="240" w:lineRule="auto"/>
              <w:jc w:val="center"/>
            </w:pPr>
            <w:r>
              <w:rPr>
                <w:sz w:val="20"/>
              </w:rPr>
              <w:t>三维入口施加一维传来的温度与相分数</w:t>
            </w:r>
          </w:p>
        </w:tc>
      </w:tr>
      <w:tr w:rsidR="00776BE5" w14:paraId="693E8B5D"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D5BA3E" w14:textId="77777777" w:rsidR="00776BE5" w:rsidRDefault="00000000">
            <w:pPr>
              <w:pStyle w:val="Compact"/>
              <w:keepNext/>
              <w:keepLines/>
              <w:spacing w:line="240" w:lineRule="auto"/>
              <w:jc w:val="center"/>
            </w:pPr>
            <w:r>
              <w:rPr>
                <w:sz w:val="20"/>
              </w:rPr>
              <w:t>三维远端出口</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56A01D" w14:textId="77777777" w:rsidR="00776BE5" w:rsidRDefault="00000000">
            <w:pPr>
              <w:pStyle w:val="Compact"/>
              <w:keepNext/>
              <w:keepLines/>
              <w:spacing w:line="240" w:lineRule="auto"/>
              <w:jc w:val="center"/>
            </w:pPr>
            <w:r>
              <w:rPr>
                <w:sz w:val="20"/>
              </w:rPr>
              <w:t>表压固定为零，速度采用零法向梯度</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4925DE" w14:textId="77777777" w:rsidR="00776BE5" w:rsidRDefault="00000000">
            <w:pPr>
              <w:pStyle w:val="Compact"/>
              <w:keepNext/>
              <w:keepLines/>
              <w:spacing w:line="240" w:lineRule="auto"/>
              <w:jc w:val="center"/>
            </w:pPr>
            <w:r>
              <w:rPr>
                <w:sz w:val="20"/>
              </w:rPr>
              <w:t>无源项输运算例采用零法向梯度</w:t>
            </w:r>
          </w:p>
        </w:tc>
      </w:tr>
      <w:tr w:rsidR="00776BE5" w14:paraId="31B47988"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756732" w14:textId="77777777" w:rsidR="00776BE5" w:rsidRDefault="00000000">
            <w:pPr>
              <w:pStyle w:val="Compact"/>
              <w:keepLines/>
              <w:spacing w:line="240" w:lineRule="auto"/>
              <w:jc w:val="center"/>
            </w:pPr>
            <w:r>
              <w:rPr>
                <w:sz w:val="20"/>
              </w:rPr>
              <w:t>三维管壁</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04BF07" w14:textId="77777777" w:rsidR="00776BE5" w:rsidRDefault="00000000">
            <w:pPr>
              <w:pStyle w:val="Compact"/>
              <w:keepLines/>
              <w:spacing w:line="240" w:lineRule="auto"/>
              <w:jc w:val="center"/>
            </w:pPr>
            <w:r>
              <w:rPr>
                <w:sz w:val="20"/>
              </w:rPr>
              <w:t>无滑移速度，压力采用零法向梯度</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2175E4" w14:textId="77777777" w:rsidR="00776BE5" w:rsidRDefault="00000000">
            <w:pPr>
              <w:pStyle w:val="Compact"/>
              <w:keepLines/>
              <w:spacing w:line="240" w:lineRule="auto"/>
              <w:jc w:val="center"/>
            </w:pPr>
            <w:r>
              <w:rPr>
                <w:sz w:val="20"/>
              </w:rPr>
              <w:t>零法向梯度；本模型扩散系数为零，壁面无穿透</w:t>
            </w:r>
          </w:p>
        </w:tc>
      </w:tr>
    </w:tbl>
    <w:p w14:paraId="73A717BE" w14:textId="77777777" w:rsidR="00776BE5" w:rsidRDefault="00000000">
      <w:pPr>
        <w:pStyle w:val="a0"/>
        <w:ind w:firstLineChars="200" w:firstLine="480"/>
        <w:jc w:val="both"/>
        <w:rPr>
          <w:lang w:eastAsia="zh-CN"/>
        </w:rPr>
      </w:pPr>
      <w:r>
        <w:rPr>
          <w:sz w:val="24"/>
          <w:lang w:eastAsia="zh-CN"/>
        </w:rPr>
        <w:lastRenderedPageBreak/>
        <w:t>三维入口速度采用固定值边界，由适配器随交换数据更新；入口压力采用与给定通量相容的外推压力边界。压力边界中的初始值用于启动计算，随后反馈压力由三维求解结果确定。三维远端出口的零表压为整个系统提供统一的压力参考，一维供压也采用相同表压基准。制造解诊断算例的标量出口使用与指定解析梯度对应的边界条件，并同时设置匹配源项。</w:t>
      </w:r>
    </w:p>
    <w:p w14:paraId="6C46BCD9" w14:textId="77777777" w:rsidR="00776BE5" w:rsidRDefault="00000000">
      <w:pPr>
        <w:pStyle w:val="2"/>
        <w:rPr>
          <w:lang w:eastAsia="zh-CN"/>
        </w:rPr>
      </w:pPr>
      <w:bookmarkStart w:id="20" w:name="流量与压力的接口一致性"/>
      <w:bookmarkEnd w:id="19"/>
      <w:r>
        <w:rPr>
          <w:sz w:val="26"/>
          <w:szCs w:val="26"/>
          <w:lang w:eastAsia="zh-CN"/>
        </w:rPr>
        <w:t xml:space="preserve">7.2 </w:t>
      </w:r>
      <w:r>
        <w:rPr>
          <w:sz w:val="26"/>
          <w:szCs w:val="26"/>
          <w:lang w:eastAsia="zh-CN"/>
        </w:rPr>
        <w:t>流量与压力的接口一致性</w:t>
      </w:r>
    </w:p>
    <w:p w14:paraId="70C7AF2A" w14:textId="77777777" w:rsidR="00776BE5" w:rsidRDefault="00000000">
      <w:pPr>
        <w:pStyle w:val="FirstParagraph"/>
        <w:ind w:firstLineChars="200" w:firstLine="480"/>
        <w:jc w:val="both"/>
        <w:rPr>
          <w:lang w:eastAsia="zh-CN"/>
        </w:rPr>
      </w:pPr>
      <w:r>
        <w:rPr>
          <w:sz w:val="24"/>
          <w:lang w:eastAsia="zh-CN"/>
        </w:rPr>
        <w:t>流量一致性要求一维输出的体积流量等于进入三维域的体积流量。设一维平均速度为</w:t>
      </w:r>
      <w:r>
        <w:rPr>
          <w:sz w:val="24"/>
          <w:lang w:eastAsia="zh-CN"/>
        </w:rPr>
        <w:t xml:space="preserve"> </w:t>
      </w:r>
      <m:oMath>
        <m:r>
          <w:rPr>
            <w:rFonts w:ascii="Cambria Math" w:hAnsi="Cambria Math"/>
            <w:lang w:eastAsia="zh-CN"/>
          </w:rPr>
          <m:t>u</m:t>
        </m:r>
      </m:oMath>
      <w:r>
        <w:rPr>
          <w:sz w:val="24"/>
          <w:lang w:eastAsia="zh-CN"/>
        </w:rPr>
        <w:t>，三维入口面元面积为</w:t>
      </w:r>
      <w:r>
        <w:rPr>
          <w:sz w:val="24"/>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sz w:val="24"/>
          <w:lang w:eastAsia="zh-CN"/>
        </w:rPr>
        <w:t>，轴向速度为</w:t>
      </w:r>
      <w:r>
        <w:rPr>
          <w:sz w:val="24"/>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z</m:t>
            </m:r>
            <m:r>
              <m:rPr>
                <m:sty m:val="p"/>
              </m:rPr>
              <w:rPr>
                <w:rFonts w:ascii="Cambria Math" w:hAnsi="Cambria Math"/>
                <w:lang w:eastAsia="zh-CN"/>
              </w:rPr>
              <m:t>,</m:t>
            </m:r>
            <m:r>
              <w:rPr>
                <w:rFonts w:ascii="Cambria Math" w:hAnsi="Cambria Math"/>
                <w:lang w:eastAsia="zh-CN"/>
              </w:rPr>
              <m:t>i</m:t>
            </m:r>
          </m:sub>
        </m:sSub>
      </m:oMath>
      <w:r>
        <w:rPr>
          <w:sz w:val="24"/>
          <w:lang w:eastAsia="zh-CN"/>
        </w:rPr>
        <w:t>，则接口关系为</w:t>
      </w:r>
    </w:p>
    <w:p w14:paraId="3797D279" w14:textId="77777777" w:rsidR="00776BE5" w:rsidRDefault="00000000">
      <w:pPr>
        <w:pStyle w:val="a0"/>
        <w:keepLines/>
        <w:tabs>
          <w:tab w:val="center" w:pos="4394"/>
          <w:tab w:val="right" w:pos="8787"/>
        </w:tabs>
      </w:pPr>
      <w:r>
        <w:rPr>
          <w:lang w:eastAsia="zh-CN"/>
        </w:rPr>
        <w:tab/>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Au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z</m:t>
            </m:r>
            <m:r>
              <m:rPr>
                <m:sty m:val="p"/>
              </m:rPr>
              <w:rPr>
                <w:rFonts w:ascii="Cambria Math" w:hAnsi="Cambria Math"/>
              </w:rPr>
              <m:t>,</m:t>
            </m:r>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r>
              <m:rPr>
                <m:sty m:val="p"/>
              </m:rPr>
              <w:rPr>
                <w:rFonts w:ascii="Cambria Math" w:hAnsi="Cambria Math"/>
              </w:rPr>
              <m:t>,in</m:t>
            </m:r>
          </m:sub>
        </m:sSub>
        <m:r>
          <m:rPr>
            <m:sty m:val="p"/>
          </m:rPr>
          <w:rPr>
            <w:rFonts w:ascii="Cambria Math" w:hAnsi="Cambria Math"/>
          </w:rPr>
          <m:t>.</m:t>
        </m:r>
      </m:oMath>
      <w:r>
        <w:rPr>
          <w:sz w:val="24"/>
        </w:rPr>
        <w:tab/>
      </w:r>
      <w:r>
        <w:rPr>
          <w:sz w:val="24"/>
        </w:rPr>
        <w:t>（</w:t>
      </w:r>
      <w:r>
        <w:rPr>
          <w:sz w:val="24"/>
        </w:rPr>
        <w:t>12</w:t>
      </w:r>
      <w:r>
        <w:rPr>
          <w:sz w:val="24"/>
        </w:rPr>
        <w:t>）</w:t>
      </w:r>
    </w:p>
    <w:p w14:paraId="56723B4E" w14:textId="77777777" w:rsidR="00776BE5" w:rsidRDefault="00000000">
      <w:pPr>
        <w:pStyle w:val="FirstParagraph"/>
        <w:ind w:firstLineChars="200" w:firstLine="480"/>
        <w:jc w:val="both"/>
        <w:rPr>
          <w:lang w:eastAsia="zh-CN"/>
        </w:rPr>
      </w:pPr>
      <w:r>
        <w:rPr>
          <w:sz w:val="24"/>
          <w:lang w:eastAsia="zh-CN"/>
        </w:rPr>
        <w:t>其中</w:t>
      </w:r>
      <w:r>
        <w:rPr>
          <w:sz w:val="24"/>
          <w:lang w:eastAsia="zh-CN"/>
        </w:rPr>
        <w:t xml:space="preserve"> </w:t>
      </w:r>
      <m:oMath>
        <m:sSub>
          <m:sSubPr>
            <m:ctrlPr>
              <w:rPr>
                <w:rFonts w:ascii="Cambria Math" w:hAnsi="Cambria Math"/>
              </w:rPr>
            </m:ctrlPr>
          </m:sSubPr>
          <m:e>
            <m:r>
              <w:rPr>
                <w:rFonts w:ascii="Cambria Math" w:hAnsi="Cambria Math"/>
                <w:lang w:eastAsia="zh-CN"/>
              </w:rPr>
              <m:t>ϕ</m:t>
            </m:r>
          </m:e>
          <m:sub>
            <m:r>
              <w:rPr>
                <w:rFonts w:ascii="Cambria Math" w:hAnsi="Cambria Math"/>
                <w:lang w:eastAsia="zh-CN"/>
              </w:rPr>
              <m:t>i</m:t>
            </m:r>
          </m:sub>
        </m:sSub>
      </m:oMath>
      <w:r>
        <w:rPr>
          <w:sz w:val="24"/>
          <w:lang w:eastAsia="zh-CN"/>
        </w:rPr>
        <w:t xml:space="preserve"> </w:t>
      </w:r>
      <w:r>
        <w:rPr>
          <w:sz w:val="24"/>
          <w:lang w:eastAsia="zh-CN"/>
        </w:rPr>
        <w:t>是</w:t>
      </w:r>
      <w:r>
        <w:rPr>
          <w:sz w:val="24"/>
          <w:lang w:eastAsia="zh-CN"/>
        </w:rPr>
        <w:t xml:space="preserve"> OpenFOAM </w:t>
      </w:r>
      <w:r>
        <w:rPr>
          <w:sz w:val="24"/>
          <w:lang w:eastAsia="zh-CN"/>
        </w:rPr>
        <w:t>按域外法向定义的面体积通量，因此三维入口取负号。第</w:t>
      </w:r>
      <w:r>
        <w:rPr>
          <w:sz w:val="24"/>
          <w:lang w:eastAsia="zh-CN"/>
        </w:rPr>
        <w:t xml:space="preserve"> 4 </w:t>
      </w:r>
      <w:r>
        <w:rPr>
          <w:sz w:val="24"/>
          <w:lang w:eastAsia="zh-CN"/>
        </w:rPr>
        <w:t>章的面积修正和剖面归一化保证所施加速度剖面的面积积分与一维流量对应；求解后的实际面通量仍需单独检查，以观察压力速度修正和时间离散带来的偏差。</w:t>
      </w:r>
    </w:p>
    <w:p w14:paraId="775A06E2" w14:textId="77777777" w:rsidR="00776BE5" w:rsidRDefault="00000000">
      <w:pPr>
        <w:pStyle w:val="a0"/>
        <w:ind w:firstLineChars="200" w:firstLine="480"/>
        <w:jc w:val="both"/>
        <w:rPr>
          <w:lang w:eastAsia="zh-CN"/>
        </w:rPr>
      </w:pPr>
      <w:r>
        <w:rPr>
          <w:sz w:val="24"/>
          <w:lang w:eastAsia="zh-CN"/>
        </w:rPr>
        <w:t>压力反馈采用同一入口截面的面积平均值。设</w:t>
      </w:r>
      <w:r>
        <w:rPr>
          <w:sz w:val="24"/>
          <w:lang w:eastAsia="zh-CN"/>
        </w:rPr>
        <w:t xml:space="preserve"> </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i</m:t>
            </m:r>
          </m:sub>
        </m:sSub>
      </m:oMath>
      <w:r>
        <w:rPr>
          <w:sz w:val="24"/>
          <w:lang w:eastAsia="zh-CN"/>
        </w:rPr>
        <w:t xml:space="preserve"> </w:t>
      </w:r>
      <w:r>
        <w:rPr>
          <w:sz w:val="24"/>
          <w:lang w:eastAsia="zh-CN"/>
        </w:rPr>
        <w:t>为三维求解器中的运动学表压，</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sz w:val="24"/>
          <w:lang w:eastAsia="zh-CN"/>
        </w:rPr>
        <w:t xml:space="preserve"> </w:t>
      </w:r>
      <w:r>
        <w:rPr>
          <w:sz w:val="24"/>
          <w:lang w:eastAsia="zh-CN"/>
        </w:rPr>
        <w:t>为有量纲表压，则一维出口背压为</w:t>
      </w:r>
    </w:p>
    <w:p w14:paraId="53C70D5A" w14:textId="77777777" w:rsidR="00776BE5" w:rsidRDefault="00000000">
      <w:pPr>
        <w:pStyle w:val="a0"/>
        <w:keepLines/>
        <w:tabs>
          <w:tab w:val="center" w:pos="4394"/>
          <w:tab w:val="right" w:pos="8787"/>
        </w:tabs>
      </w:pPr>
      <w:r>
        <w:rPr>
          <w:lang w:eastAsia="zh-CN"/>
        </w:rPr>
        <w:tab/>
      </w:r>
      <m:oMath>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ρ</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π</m:t>
                </m:r>
              </m:e>
              <m:sub>
                <m:r>
                  <w:rPr>
                    <w:rFonts w:ascii="Cambria Math" w:hAnsi="Cambria Math"/>
                  </w:rPr>
                  <m:t>i</m:t>
                </m:r>
              </m:sub>
            </m:sSub>
          </m:num>
          <m:den>
            <m:r>
              <w:rPr>
                <w:rFonts w:ascii="Cambria Math" w:hAnsi="Cambria Math"/>
              </w:rPr>
              <m:t>A</m:t>
            </m:r>
          </m:den>
        </m:f>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A</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oMath>
      <w:r>
        <w:rPr>
          <w:sz w:val="24"/>
        </w:rPr>
        <w:tab/>
      </w:r>
      <w:r>
        <w:rPr>
          <w:sz w:val="24"/>
        </w:rPr>
        <w:t>（</w:t>
      </w:r>
      <w:r>
        <w:rPr>
          <w:sz w:val="24"/>
        </w:rPr>
        <w:t>13</w:t>
      </w:r>
      <w:r>
        <w:rPr>
          <w:sz w:val="24"/>
        </w:rPr>
        <w:t>）</w:t>
      </w:r>
    </w:p>
    <w:p w14:paraId="16581C46" w14:textId="77777777" w:rsidR="00776BE5" w:rsidRDefault="00000000">
      <w:pPr>
        <w:pStyle w:val="FirstParagraph"/>
        <w:ind w:firstLineChars="200" w:firstLine="480"/>
        <w:jc w:val="both"/>
        <w:rPr>
          <w:lang w:eastAsia="zh-CN"/>
        </w:rPr>
      </w:pPr>
      <w:r>
        <w:rPr>
          <w:sz w:val="24"/>
          <w:lang w:eastAsia="zh-CN"/>
        </w:rPr>
        <w:t>两侧使用相同密度和压力参考，反馈压力因而对应三维入口截面的压力合力。一维表示截面平均状态，三维保留面元间的变化；接口压力的一致性按面积平均意义评价，局部压力分布仍由三维方程决定。</w:t>
      </w:r>
    </w:p>
    <w:p w14:paraId="4D417675" w14:textId="77777777" w:rsidR="00776BE5" w:rsidRDefault="00000000">
      <w:pPr>
        <w:pStyle w:val="2"/>
        <w:rPr>
          <w:lang w:eastAsia="zh-CN"/>
        </w:rPr>
      </w:pPr>
      <w:bookmarkStart w:id="21" w:name="标量边界与物理时刻的一致性"/>
      <w:bookmarkEnd w:id="20"/>
      <w:r>
        <w:rPr>
          <w:sz w:val="26"/>
          <w:szCs w:val="26"/>
          <w:lang w:eastAsia="zh-CN"/>
        </w:rPr>
        <w:t xml:space="preserve">7.3 </w:t>
      </w:r>
      <w:r>
        <w:rPr>
          <w:sz w:val="26"/>
          <w:szCs w:val="26"/>
          <w:lang w:eastAsia="zh-CN"/>
        </w:rPr>
        <w:t>标量边界与物理时刻的一致性</w:t>
      </w:r>
    </w:p>
    <w:p w14:paraId="636A35DA" w14:textId="77777777" w:rsidR="00776BE5" w:rsidRDefault="00000000">
      <w:pPr>
        <w:pStyle w:val="FirstParagraph"/>
        <w:ind w:firstLineChars="200" w:firstLine="480"/>
        <w:jc w:val="both"/>
        <w:rPr>
          <w:lang w:eastAsia="zh-CN"/>
        </w:rPr>
      </w:pPr>
      <w:r>
        <w:rPr>
          <w:sz w:val="24"/>
          <w:lang w:eastAsia="zh-CN"/>
        </w:rPr>
        <w:t>温度和相分数的入口值来自一维混合容积的出口状态。对同一物理时刻</w:t>
      </w:r>
      <w:r>
        <w:rPr>
          <w:sz w:val="24"/>
          <w:lang w:eastAsia="zh-CN"/>
        </w:rPr>
        <w:t xml:space="preserve"> </w:t>
      </w:r>
      <m:oMath>
        <m:r>
          <w:rPr>
            <w:rFonts w:ascii="Cambria Math" w:hAnsi="Cambria Math"/>
            <w:lang w:eastAsia="zh-CN"/>
          </w:rPr>
          <m:t>t</m:t>
        </m:r>
      </m:oMath>
      <w:r>
        <w:rPr>
          <w:sz w:val="24"/>
          <w:lang w:eastAsia="zh-CN"/>
        </w:rPr>
        <w:t>，三维各入口面元采用相同的标量值：</w:t>
      </w:r>
    </w:p>
    <w:p w14:paraId="7CA0D3BE" w14:textId="77777777" w:rsidR="00776BE5" w:rsidRDefault="00000000">
      <w:pPr>
        <w:pStyle w:val="a0"/>
        <w:keepLines/>
        <w:tabs>
          <w:tab w:val="center" w:pos="4394"/>
          <w:tab w:val="right" w:pos="8787"/>
        </w:tabs>
      </w:pPr>
      <w:r>
        <w:rPr>
          <w:lang w:eastAsia="zh-CN"/>
        </w:rPr>
        <w:tab/>
      </w:r>
      <m:oMath>
        <m:sSub>
          <m:sSubPr>
            <m:ctrlPr>
              <w:rPr>
                <w:rFonts w:ascii="Cambria Math" w:hAnsi="Cambria Math"/>
              </w:rPr>
            </m:ctrlPr>
          </m:sSubPr>
          <m:e>
            <m:r>
              <w:rPr>
                <w:rFonts w:ascii="Cambria Math" w:hAnsi="Cambria Math"/>
              </w:rPr>
              <m:t>T</m:t>
            </m:r>
          </m:e>
          <m:sub>
            <m:r>
              <w:rPr>
                <w:rFonts w:ascii="Cambria Math" w:hAnsi="Cambria Math"/>
              </w:rPr>
              <m:t>3</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3</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w:r>
        <w:rPr>
          <w:sz w:val="24"/>
        </w:rPr>
        <w:tab/>
      </w:r>
      <w:r>
        <w:rPr>
          <w:sz w:val="24"/>
        </w:rPr>
        <w:t>（</w:t>
      </w:r>
      <w:r>
        <w:rPr>
          <w:sz w:val="24"/>
        </w:rPr>
        <w:t>14</w:t>
      </w:r>
      <w:r>
        <w:rPr>
          <w:sz w:val="24"/>
        </w:rPr>
        <w:t>）</w:t>
      </w:r>
    </w:p>
    <w:p w14:paraId="40E82146" w14:textId="77777777" w:rsidR="00776BE5" w:rsidRDefault="00000000">
      <w:pPr>
        <w:pStyle w:val="FirstParagraph"/>
        <w:ind w:firstLineChars="200" w:firstLine="480"/>
        <w:jc w:val="both"/>
        <w:rPr>
          <w:lang w:eastAsia="zh-CN"/>
        </w:rPr>
      </w:pPr>
      <w:r>
        <w:rPr>
          <w:sz w:val="24"/>
          <w:lang w:eastAsia="zh-CN"/>
        </w:rPr>
        <w:t>带波浪号的量表示</w:t>
      </w:r>
      <w:r>
        <w:rPr>
          <w:sz w:val="24"/>
          <w:lang w:eastAsia="zh-CN"/>
        </w:rPr>
        <w:t xml:space="preserve"> preCICE </w:t>
      </w:r>
      <w:r>
        <w:rPr>
          <w:sz w:val="24"/>
          <w:lang w:eastAsia="zh-CN"/>
        </w:rPr>
        <w:t>在请求时刻提供的一维时间序列值；当两侧内部步长不同时，由窗口内数据读取建立时间对应关系。边界状态检查将三维实际应用值与同一物理时刻的一维值比较。控制动作、混合容积状态和边界时间序列在窗口回滚时一并重放，使每次试算采用一致的物理时序。</w:t>
      </w:r>
    </w:p>
    <w:p w14:paraId="24516102" w14:textId="77777777" w:rsidR="00776BE5" w:rsidRDefault="00000000">
      <w:pPr>
        <w:pStyle w:val="a0"/>
        <w:ind w:firstLineChars="200" w:firstLine="480"/>
        <w:jc w:val="both"/>
        <w:rPr>
          <w:lang w:eastAsia="zh-CN"/>
        </w:rPr>
      </w:pPr>
      <w:r>
        <w:rPr>
          <w:sz w:val="24"/>
          <w:lang w:eastAsia="zh-CN"/>
        </w:rPr>
        <w:t>初始化时，三维内部速度剖面与入口采用相同的归一化方式，初始温度和相分数与一维混合状态一致。运行后分别检查入口状态误差、压力轨迹及两侧通量积分：边界值相符说明数据施加正确，累计通量残差则反映一段时间内的实际输运是否一致。两类检查共同评价耦合效果。</w:t>
      </w:r>
    </w:p>
    <w:p w14:paraId="610356C0" w14:textId="77777777" w:rsidR="00776BE5" w:rsidRDefault="00000000">
      <w:pPr>
        <w:pStyle w:val="2"/>
        <w:rPr>
          <w:lang w:eastAsia="zh-CN"/>
        </w:rPr>
      </w:pPr>
      <w:bookmarkStart w:id="22" w:name="窗口收支与能量诊断"/>
      <w:bookmarkEnd w:id="21"/>
      <w:r>
        <w:rPr>
          <w:sz w:val="26"/>
          <w:szCs w:val="26"/>
          <w:lang w:eastAsia="zh-CN"/>
        </w:rPr>
        <w:lastRenderedPageBreak/>
        <w:t xml:space="preserve">7.4 </w:t>
      </w:r>
      <w:r>
        <w:rPr>
          <w:sz w:val="26"/>
          <w:szCs w:val="26"/>
          <w:lang w:eastAsia="zh-CN"/>
        </w:rPr>
        <w:t>窗口收支与能量诊断</w:t>
      </w:r>
    </w:p>
    <w:p w14:paraId="5823F976" w14:textId="77777777" w:rsidR="00776BE5" w:rsidRDefault="00000000">
      <w:pPr>
        <w:pStyle w:val="FirstParagraph"/>
        <w:ind w:firstLineChars="200" w:firstLine="480"/>
        <w:jc w:val="both"/>
        <w:rPr>
          <w:lang w:eastAsia="zh-CN"/>
        </w:rPr>
      </w:pPr>
      <w:r>
        <w:rPr>
          <w:sz w:val="24"/>
          <w:lang w:eastAsia="zh-CN"/>
        </w:rPr>
        <w:t>对每个已收敛窗口，分别积分两侧通量，并在相同时间区间内比较收支。表</w:t>
      </w:r>
      <w:r>
        <w:rPr>
          <w:sz w:val="24"/>
          <w:lang w:eastAsia="zh-CN"/>
        </w:rPr>
        <w:t xml:space="preserve"> 3 </w:t>
      </w:r>
      <w:r>
        <w:rPr>
          <w:sz w:val="24"/>
          <w:lang w:eastAsia="zh-CN"/>
        </w:rPr>
        <w:t>并列列出一维解析积分和三维实际面通量积分，用于检查单位、方向与积分口径。</w:t>
      </w:r>
    </w:p>
    <w:p w14:paraId="77260B6A" w14:textId="77777777" w:rsidR="00776BE5" w:rsidRDefault="00000000">
      <w:pPr>
        <w:pStyle w:val="ac"/>
        <w:keepNext/>
        <w:keepLines/>
        <w:jc w:val="center"/>
        <w:rPr>
          <w:lang w:eastAsia="zh-CN"/>
        </w:rPr>
      </w:pPr>
      <w:r>
        <w:rPr>
          <w:sz w:val="21"/>
          <w:szCs w:val="21"/>
          <w:lang w:eastAsia="zh-CN"/>
        </w:rPr>
        <w:t>表</w:t>
      </w:r>
      <w:r>
        <w:rPr>
          <w:sz w:val="21"/>
          <w:szCs w:val="21"/>
          <w:lang w:eastAsia="zh-CN"/>
        </w:rPr>
        <w:t xml:space="preserve"> 3 </w:t>
      </w:r>
      <w:r>
        <w:rPr>
          <w:sz w:val="21"/>
          <w:szCs w:val="21"/>
          <w:lang w:eastAsia="zh-CN"/>
        </w:rPr>
        <w:t>收敛窗口内的两侧通量积分</w:t>
      </w:r>
    </w:p>
    <w:tbl>
      <w:tblPr>
        <w:tblStyle w:val="Table"/>
        <w:tblW w:w="5000" w:type="pct"/>
        <w:tblLayout w:type="fixed"/>
        <w:tblLook w:val="0020" w:firstRow="1" w:lastRow="0" w:firstColumn="0" w:lastColumn="0" w:noHBand="0" w:noVBand="0"/>
      </w:tblPr>
      <w:tblGrid>
        <w:gridCol w:w="2104"/>
        <w:gridCol w:w="3744"/>
        <w:gridCol w:w="3744"/>
      </w:tblGrid>
      <w:tr w:rsidR="00776BE5" w14:paraId="63CCA0E2" w14:textId="77777777" w:rsidTr="00776BE5">
        <w:trPr>
          <w:cnfStyle w:val="100000000000" w:firstRow="1" w:lastRow="0" w:firstColumn="0" w:lastColumn="0" w:oddVBand="0" w:evenVBand="0" w:oddHBand="0" w:evenHBand="0" w:firstRowFirstColumn="0" w:firstRowLastColumn="0" w:lastRowFirstColumn="0" w:lastRowLastColumn="0"/>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0990E2C3" w14:textId="77777777" w:rsidR="00776BE5" w:rsidRDefault="00000000">
            <w:pPr>
              <w:pStyle w:val="Compact"/>
              <w:keepNext/>
              <w:keepLines/>
              <w:spacing w:line="240" w:lineRule="auto"/>
              <w:jc w:val="center"/>
            </w:pPr>
            <w:r>
              <w:rPr>
                <w:sz w:val="20"/>
              </w:rPr>
              <w:t>量</w:t>
            </w:r>
          </w:p>
        </w:tc>
        <w:tc>
          <w:tcPr>
            <w:tcW w:w="3430"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1658130E" w14:textId="77777777" w:rsidR="00776BE5" w:rsidRDefault="00000000">
            <w:pPr>
              <w:pStyle w:val="Compact"/>
              <w:keepNext/>
              <w:keepLines/>
              <w:spacing w:line="240" w:lineRule="auto"/>
              <w:jc w:val="center"/>
            </w:pPr>
            <w:r>
              <w:rPr>
                <w:sz w:val="20"/>
              </w:rPr>
              <w:t>一维接口积分</w:t>
            </w:r>
          </w:p>
        </w:tc>
        <w:tc>
          <w:tcPr>
            <w:tcW w:w="3430"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4BDFCD1D" w14:textId="77777777" w:rsidR="00776BE5" w:rsidRDefault="00000000">
            <w:pPr>
              <w:pStyle w:val="Compact"/>
              <w:keepNext/>
              <w:keepLines/>
              <w:spacing w:line="240" w:lineRule="auto"/>
              <w:jc w:val="center"/>
            </w:pPr>
            <w:r>
              <w:rPr>
                <w:sz w:val="20"/>
              </w:rPr>
              <w:t>三维接口积分</w:t>
            </w:r>
          </w:p>
        </w:tc>
      </w:tr>
      <w:tr w:rsidR="00776BE5" w14:paraId="6F6A1069"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44E5A7" w14:textId="77777777" w:rsidR="00776BE5" w:rsidRDefault="00000000">
            <w:pPr>
              <w:pStyle w:val="Compact"/>
              <w:keepLines/>
              <w:spacing w:line="240" w:lineRule="auto"/>
              <w:jc w:val="center"/>
            </w:pPr>
            <w:r>
              <w:rPr>
                <w:sz w:val="20"/>
              </w:rPr>
              <w:t>质量</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2B128F" w14:textId="77777777" w:rsidR="00776BE5" w:rsidRDefault="00000000">
            <w:pPr>
              <w:pStyle w:val="Compact"/>
              <w:keepLines/>
              <w:spacing w:line="240" w:lineRule="auto"/>
              <w:jc w:val="center"/>
            </w:pPr>
            <m:oMathPara>
              <m:oMath>
                <m:r>
                  <w:rPr>
                    <w:rFonts w:ascii="Cambria Math" w:hAnsi="Cambria Math"/>
                  </w:rPr>
                  <m:t>ρA</m:t>
                </m:r>
                <m:r>
                  <m:rPr>
                    <m:sty m:val="p"/>
                  </m:rPr>
                  <w:rPr>
                    <w:rFonts w:ascii="Cambria Math" w:hAnsi="Cambria Math"/>
                  </w:rPr>
                  <m:t>∫</m:t>
                </m:r>
                <m:r>
                  <w:rPr>
                    <w:rFonts w:ascii="Cambria Math" w:hAnsi="Cambria Math"/>
                  </w:rPr>
                  <m:t>u dt</m:t>
                </m:r>
              </m:oMath>
            </m:oMathPara>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73B817" w14:textId="77777777" w:rsidR="00776BE5" w:rsidRDefault="00000000">
            <w:pPr>
              <w:pStyle w:val="Compact"/>
              <w:keepLines/>
              <w:spacing w:line="240" w:lineRule="auto"/>
              <w:jc w:val="center"/>
            </w:pPr>
            <m:oMathPara>
              <m:oMath>
                <m:r>
                  <m:rPr>
                    <m:sty m:val="p"/>
                  </m:rPr>
                  <w:rPr>
                    <w:rFonts w:ascii="Cambria Math" w:hAnsi="Cambria Math"/>
                  </w:rPr>
                  <m:t>-</m:t>
                </m:r>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i</m:t>
                        </m:r>
                      </m:sub>
                    </m:sSub>
                  </m:e>
                </m:nary>
                <m:r>
                  <w:rPr>
                    <w:rFonts w:ascii="Cambria Math" w:hAnsi="Cambria Math"/>
                  </w:rPr>
                  <m:t> dt</m:t>
                </m:r>
              </m:oMath>
            </m:oMathPara>
          </w:p>
        </w:tc>
      </w:tr>
      <w:tr w:rsidR="00776BE5" w14:paraId="207AB409"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0485FA" w14:textId="77777777" w:rsidR="00776BE5" w:rsidRDefault="00000000">
            <w:pPr>
              <w:pStyle w:val="Compact"/>
              <w:keepLines/>
              <w:spacing w:line="240" w:lineRule="auto"/>
              <w:jc w:val="center"/>
            </w:pPr>
            <w:r>
              <w:rPr>
                <w:sz w:val="20"/>
              </w:rPr>
              <w:t>相</w:t>
            </w:r>
            <w:r>
              <w:rPr>
                <w:sz w:val="20"/>
              </w:rPr>
              <w:t xml:space="preserve"> A</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94AF25" w14:textId="77777777" w:rsidR="00776BE5" w:rsidRDefault="00000000">
            <w:pPr>
              <w:pStyle w:val="Compact"/>
              <w:keepLines/>
              <w:spacing w:line="240" w:lineRule="auto"/>
              <w:jc w:val="center"/>
            </w:pPr>
            <w:r>
              <w:rPr>
                <w:sz w:val="20"/>
              </w:rPr>
              <w:t>混合容积精确流出质量</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100ACA" w14:textId="77777777" w:rsidR="00776BE5" w:rsidRDefault="00000000">
            <w:pPr>
              <w:pStyle w:val="Compact"/>
              <w:keepLines/>
              <w:spacing w:line="240" w:lineRule="auto"/>
              <w:jc w:val="center"/>
            </w:pPr>
            <w:r>
              <w:rPr>
                <w:sz w:val="20"/>
              </w:rPr>
              <w:t>相分数离散矩阵面通量</w:t>
            </w:r>
          </w:p>
        </w:tc>
      </w:tr>
      <w:tr w:rsidR="00776BE5" w14:paraId="1555EC4B"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599025" w14:textId="77777777" w:rsidR="00776BE5" w:rsidRDefault="00000000">
            <w:pPr>
              <w:pStyle w:val="Compact"/>
              <w:keepLines/>
              <w:spacing w:line="240" w:lineRule="auto"/>
              <w:jc w:val="center"/>
            </w:pPr>
            <w:r>
              <w:rPr>
                <w:sz w:val="20"/>
              </w:rPr>
              <w:t>显热</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FB8ADE" w14:textId="77777777" w:rsidR="00776BE5" w:rsidRDefault="00000000">
            <w:pPr>
              <w:pStyle w:val="Compact"/>
              <w:keepLines/>
              <w:spacing w:line="240" w:lineRule="auto"/>
              <w:jc w:val="center"/>
            </w:pPr>
            <w:r>
              <w:rPr>
                <w:sz w:val="20"/>
              </w:rPr>
              <w:t>混合容积精确流出显热</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0B6608" w14:textId="77777777" w:rsidR="00776BE5" w:rsidRDefault="00000000">
            <w:pPr>
              <w:pStyle w:val="Compact"/>
              <w:keepLines/>
              <w:spacing w:line="240" w:lineRule="auto"/>
              <w:jc w:val="center"/>
            </w:pPr>
            <w:r>
              <w:rPr>
                <w:sz w:val="20"/>
              </w:rPr>
              <w:t>温度离散矩阵面通量减参考温度通量</w:t>
            </w:r>
          </w:p>
        </w:tc>
      </w:tr>
      <w:tr w:rsidR="00776BE5" w14:paraId="423964DB"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56B33E" w14:textId="77777777" w:rsidR="00776BE5" w:rsidRDefault="00000000">
            <w:pPr>
              <w:pStyle w:val="Compact"/>
              <w:keepLines/>
              <w:spacing w:line="240" w:lineRule="auto"/>
              <w:jc w:val="center"/>
            </w:pPr>
            <w:r>
              <w:rPr>
                <w:sz w:val="20"/>
              </w:rPr>
              <w:t>轴向对流动量</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271BA1" w14:textId="77777777" w:rsidR="00776BE5" w:rsidRDefault="00000000">
            <w:pPr>
              <w:pStyle w:val="Compact"/>
              <w:keepLines/>
              <w:spacing w:line="240" w:lineRule="auto"/>
              <w:jc w:val="center"/>
            </w:pPr>
            <m:oMathPara>
              <m:oMath>
                <m:r>
                  <w:rPr>
                    <w:rFonts w:ascii="Cambria Math" w:hAnsi="Cambria Math"/>
                  </w:rPr>
                  <m:t>ρAβ</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dt</m:t>
                </m:r>
              </m:oMath>
            </m:oMathPara>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5BBB9F" w14:textId="77777777" w:rsidR="00776BE5" w:rsidRDefault="00000000">
            <w:pPr>
              <w:pStyle w:val="Compact"/>
              <w:keepLines/>
              <w:spacing w:line="240" w:lineRule="auto"/>
              <w:jc w:val="center"/>
            </w:pPr>
            <m:oMathPara>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z</m:t>
                    </m:r>
                    <m:r>
                      <m:rPr>
                        <m:sty m:val="p"/>
                      </m:rPr>
                      <w:rPr>
                        <w:rFonts w:ascii="Cambria Math" w:hAnsi="Cambria Math"/>
                      </w:rPr>
                      <m:t>,</m:t>
                    </m:r>
                    <m:r>
                      <w:rPr>
                        <w:rFonts w:ascii="Cambria Math" w:hAnsi="Cambria Math"/>
                      </w:rPr>
                      <m:t>i</m:t>
                    </m:r>
                  </m:sub>
                </m:sSub>
                <m:r>
                  <w:rPr>
                    <w:rFonts w:ascii="Cambria Math" w:hAnsi="Cambria Math"/>
                  </w:rPr>
                  <m:t>dt</m:t>
                </m:r>
              </m:oMath>
            </m:oMathPara>
          </w:p>
        </w:tc>
      </w:tr>
      <w:tr w:rsidR="00776BE5" w14:paraId="6C2D33E4"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DEF1D6" w14:textId="77777777" w:rsidR="00776BE5" w:rsidRDefault="00000000">
            <w:pPr>
              <w:pStyle w:val="Compact"/>
              <w:keepLines/>
              <w:spacing w:line="240" w:lineRule="auto"/>
              <w:jc w:val="center"/>
            </w:pPr>
            <w:r>
              <w:rPr>
                <w:sz w:val="20"/>
              </w:rPr>
              <w:t>压力力冲量</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F07523" w14:textId="77777777" w:rsidR="00776BE5" w:rsidRDefault="00000000">
            <w:pPr>
              <w:pStyle w:val="Compact"/>
              <w:keepLines/>
              <w:spacing w:line="240" w:lineRule="auto"/>
              <w:jc w:val="center"/>
            </w:pPr>
            <m:oMathPara>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dt</m:t>
                </m:r>
              </m:oMath>
            </m:oMathPara>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CA83C0" w14:textId="77777777" w:rsidR="00776BE5" w:rsidRDefault="00000000">
            <w:pPr>
              <w:pStyle w:val="Compact"/>
              <w:keepLines/>
              <w:spacing w:line="240" w:lineRule="auto"/>
              <w:jc w:val="center"/>
            </w:pPr>
            <m:oMathPara>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dt</m:t>
                </m:r>
              </m:oMath>
            </m:oMathPara>
          </w:p>
        </w:tc>
      </w:tr>
      <w:tr w:rsidR="00776BE5" w14:paraId="56832B79"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2C952F" w14:textId="77777777" w:rsidR="00776BE5" w:rsidRDefault="00000000">
            <w:pPr>
              <w:pStyle w:val="Compact"/>
              <w:keepLines/>
              <w:spacing w:line="240" w:lineRule="auto"/>
              <w:jc w:val="center"/>
            </w:pPr>
            <w:r>
              <w:rPr>
                <w:sz w:val="20"/>
              </w:rPr>
              <w:t>动能通量</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640085" w14:textId="77777777" w:rsidR="00776BE5" w:rsidRDefault="00000000">
            <w:pPr>
              <w:pStyle w:val="Compact"/>
              <w:keepLines/>
              <w:spacing w:line="240" w:lineRule="auto"/>
              <w:jc w:val="center"/>
            </w:pPr>
            <m:oMathPara>
              <m:oMath>
                <m:r>
                  <w:rPr>
                    <w:rFonts w:ascii="Cambria Math" w:hAnsi="Cambria Math"/>
                  </w:rPr>
                  <m:t>ρAγ</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3</m:t>
                    </m:r>
                  </m:sup>
                </m:sSup>
                <m:r>
                  <w:rPr>
                    <w:rFonts w:ascii="Cambria Math" w:hAnsi="Cambria Math"/>
                  </w:rPr>
                  <m:t>dt</m:t>
                </m:r>
                <m:r>
                  <m:rPr>
                    <m:sty m:val="p"/>
                  </m:rPr>
                  <w:rPr>
                    <w:rFonts w:ascii="Cambria Math" w:hAnsi="Cambria Math"/>
                  </w:rPr>
                  <m:t>/</m:t>
                </m:r>
                <m:r>
                  <w:rPr>
                    <w:rFonts w:ascii="Cambria Math" w:hAnsi="Cambria Math"/>
                  </w:rPr>
                  <m:t>2</m:t>
                </m:r>
              </m:oMath>
            </m:oMathPara>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74BCFD" w14:textId="77777777" w:rsidR="00776BE5" w:rsidRDefault="00000000">
            <w:pPr>
              <w:pStyle w:val="Compact"/>
              <w:keepLines/>
              <w:spacing w:line="240" w:lineRule="auto"/>
              <w:jc w:val="center"/>
            </w:pPr>
            <m:oMathPara>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dt</m:t>
                </m:r>
                <m:r>
                  <m:rPr>
                    <m:sty m:val="p"/>
                  </m:rPr>
                  <w:rPr>
                    <w:rFonts w:ascii="Cambria Math" w:hAnsi="Cambria Math"/>
                  </w:rPr>
                  <m:t>/</m:t>
                </m:r>
                <m:r>
                  <w:rPr>
                    <w:rFonts w:ascii="Cambria Math" w:hAnsi="Cambria Math"/>
                  </w:rPr>
                  <m:t>2</m:t>
                </m:r>
              </m:oMath>
            </m:oMathPara>
          </w:p>
        </w:tc>
      </w:tr>
      <w:tr w:rsidR="00776BE5" w14:paraId="6921BC70"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279A93" w14:textId="77777777" w:rsidR="00776BE5" w:rsidRDefault="00000000">
            <w:pPr>
              <w:pStyle w:val="Compact"/>
              <w:keepLines/>
              <w:spacing w:line="240" w:lineRule="auto"/>
              <w:jc w:val="center"/>
            </w:pPr>
            <w:r>
              <w:rPr>
                <w:sz w:val="20"/>
              </w:rPr>
              <w:t>压力功</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61B62B" w14:textId="77777777" w:rsidR="00776BE5" w:rsidRDefault="00000000">
            <w:pPr>
              <w:pStyle w:val="Compact"/>
              <w:keepLines/>
              <w:spacing w:line="240" w:lineRule="auto"/>
              <w:jc w:val="center"/>
            </w:pPr>
            <m:oMathPara>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u dt</m:t>
                </m:r>
              </m:oMath>
            </m:oMathPara>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967560" w14:textId="77777777" w:rsidR="00776BE5" w:rsidRDefault="00000000">
            <w:pPr>
              <w:pStyle w:val="Compact"/>
              <w:keepLines/>
              <w:spacing w:line="240" w:lineRule="auto"/>
              <w:jc w:val="center"/>
            </w:pPr>
            <m:oMathPara>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m:t>
                    </m:r>
                  </m:sub>
                </m:sSub>
                <m:r>
                  <m:rPr>
                    <m:sty m:val="p"/>
                  </m:rPr>
                  <w:rPr>
                    <w:rFonts w:ascii="Cambria Math" w:hAnsi="Cambria Math"/>
                  </w:rPr>
                  <m:t>/</m:t>
                </m:r>
                <m:r>
                  <w:rPr>
                    <w:rFonts w:ascii="Cambria Math" w:hAnsi="Cambria Math"/>
                  </w:rPr>
                  <m:t>ρ dt</m:t>
                </m:r>
              </m:oMath>
            </m:oMathPara>
          </w:p>
        </w:tc>
      </w:tr>
    </w:tbl>
    <w:p w14:paraId="4E47095A" w14:textId="77777777" w:rsidR="00776BE5" w:rsidRDefault="00000000">
      <w:pPr>
        <w:pStyle w:val="a0"/>
        <w:ind w:firstLineChars="200" w:firstLine="480"/>
        <w:jc w:val="both"/>
        <w:rPr>
          <w:lang w:eastAsia="zh-CN"/>
        </w:rPr>
      </w:pPr>
      <w:r>
        <w:rPr>
          <w:sz w:val="24"/>
          <w:lang w:eastAsia="zh-CN"/>
        </w:rPr>
        <w:t>总能量接口诊断是显热、动能通量和压力功之和。压力采用</w:t>
      </w:r>
      <w:r>
        <w:rPr>
          <w:sz w:val="24"/>
          <w:lang w:eastAsia="zh-CN"/>
        </w:rPr>
        <w:t xml:space="preserve"> Pa</w:t>
      </w:r>
      <w:r>
        <w:rPr>
          <w:sz w:val="24"/>
          <w:lang w:eastAsia="zh-CN"/>
        </w:rPr>
        <w:t>；三维内部运动学压力参与压力功时按密度换算。</w:t>
      </w:r>
    </w:p>
    <w:p w14:paraId="163E946B" w14:textId="77777777" w:rsidR="00776BE5" w:rsidRDefault="00000000">
      <w:pPr>
        <w:pStyle w:val="a0"/>
        <w:ind w:firstLineChars="200" w:firstLine="480"/>
        <w:jc w:val="both"/>
        <w:rPr>
          <w:lang w:eastAsia="zh-CN"/>
        </w:rPr>
      </w:pPr>
      <w:r>
        <w:rPr>
          <w:sz w:val="24"/>
          <w:lang w:eastAsia="zh-CN"/>
        </w:rPr>
        <w:t>三维域内另计算质量、相</w:t>
      </w:r>
      <w:r>
        <w:rPr>
          <w:sz w:val="24"/>
          <w:lang w:eastAsia="zh-CN"/>
        </w:rPr>
        <w:t xml:space="preserve"> A</w:t>
      </w:r>
      <w:r>
        <w:rPr>
          <w:sz w:val="24"/>
          <w:lang w:eastAsia="zh-CN"/>
        </w:rPr>
        <w:t>、显热、动量、机械能的</w:t>
      </w:r>
      <w:r>
        <w:rPr>
          <w:sz w:val="24"/>
          <w:lang w:eastAsia="zh-CN"/>
        </w:rPr>
        <w:t>“</w:t>
      </w:r>
      <w:r>
        <w:rPr>
          <w:sz w:val="24"/>
          <w:lang w:eastAsia="zh-CN"/>
        </w:rPr>
        <w:t>储存变化</w:t>
      </w:r>
      <w:r>
        <w:rPr>
          <w:sz w:val="24"/>
          <w:lang w:eastAsia="zh-CN"/>
        </w:rPr>
        <w:t xml:space="preserve"> + </w:t>
      </w:r>
      <w:r>
        <w:rPr>
          <w:sz w:val="24"/>
          <w:lang w:eastAsia="zh-CN"/>
        </w:rPr>
        <w:t>净流出</w:t>
      </w:r>
      <w:r>
        <w:rPr>
          <w:sz w:val="24"/>
          <w:lang w:eastAsia="zh-CN"/>
        </w:rPr>
        <w:t xml:space="preserve"> − </w:t>
      </w:r>
      <w:r>
        <w:rPr>
          <w:sz w:val="24"/>
          <w:lang w:eastAsia="zh-CN"/>
        </w:rPr>
        <w:t>源项</w:t>
      </w:r>
      <w:r>
        <w:rPr>
          <w:sz w:val="24"/>
          <w:lang w:eastAsia="zh-CN"/>
        </w:rPr>
        <w:t>”</w:t>
      </w:r>
      <w:r>
        <w:rPr>
          <w:sz w:val="24"/>
          <w:lang w:eastAsia="zh-CN"/>
        </w:rPr>
        <w:t>残差。标量通量来自离散矩阵，与实际方程一致；动量与机械能采用重构面应力和连续收支公式，存在离散与重构误差。黏性耗散未加入温度方程，记为向恒温背景输出的热量。</w:t>
      </w:r>
    </w:p>
    <w:p w14:paraId="79D094B9" w14:textId="77777777" w:rsidR="00776BE5" w:rsidRDefault="00000000">
      <w:pPr>
        <w:pStyle w:val="a0"/>
        <w:ind w:firstLineChars="200" w:firstLine="480"/>
        <w:jc w:val="both"/>
        <w:rPr>
          <w:lang w:eastAsia="zh-CN"/>
        </w:rPr>
      </w:pPr>
      <w:r>
        <w:rPr>
          <w:sz w:val="24"/>
          <w:lang w:eastAsia="zh-CN"/>
        </w:rPr>
        <w:t>令窗口残差为</w:t>
      </w:r>
      <w:r>
        <w:rPr>
          <w:sz w:val="24"/>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3</m:t>
            </m:r>
            <m:r>
              <m:rPr>
                <m:sty m:val="p"/>
              </m:rPr>
              <w:rPr>
                <w:rFonts w:ascii="Cambria Math" w:hAnsi="Cambria Math"/>
                <w:lang w:eastAsia="zh-CN"/>
              </w:rPr>
              <m:t>,</m:t>
            </m:r>
            <m:r>
              <w:rPr>
                <w:rFonts w:ascii="Cambria Math" w:hAnsi="Cambria Math"/>
                <w:lang w:eastAsia="zh-CN"/>
              </w:rPr>
              <m:t>k</m:t>
            </m:r>
          </m:sub>
        </m:sSub>
      </m:oMath>
      <w:r>
        <w:rPr>
          <w:sz w:val="24"/>
          <w:lang w:eastAsia="zh-CN"/>
        </w:rPr>
        <w:t>。同时报告</w:t>
      </w:r>
      <w:r>
        <w:rPr>
          <w:sz w:val="24"/>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sub>
        </m:sSub>
        <m:r>
          <m:rPr>
            <m:sty m:val="p"/>
          </m:rPr>
          <w:rPr>
            <w:rFonts w:ascii="Cambria Math" w:hAnsi="Cambria Math"/>
            <w:lang w:eastAsia="zh-CN"/>
          </w:rPr>
          <m:t>|</m:t>
        </m:r>
      </m:oMath>
      <w:r>
        <w:rPr>
          <w:sz w:val="24"/>
          <w:lang w:eastAsia="zh-CN"/>
        </w:rPr>
        <w:t>、</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sub>
        </m:sSub>
        <m:r>
          <m:rPr>
            <m:sty m:val="p"/>
          </m:rPr>
          <w:rPr>
            <w:rFonts w:ascii="Cambria Math" w:hAnsi="Cambria Math"/>
            <w:lang w:eastAsia="zh-CN"/>
          </w:rPr>
          <m:t>|</m:t>
        </m:r>
      </m:oMath>
      <w:r>
        <w:rPr>
          <w:sz w:val="24"/>
          <w:lang w:eastAsia="zh-CN"/>
        </w:rPr>
        <w:t xml:space="preserve"> </w:t>
      </w:r>
      <w:r>
        <w:rPr>
          <w:sz w:val="24"/>
          <w:lang w:eastAsia="zh-CN"/>
        </w:rPr>
        <w:t>和</w:t>
      </w:r>
      <w:r>
        <w:rPr>
          <w:sz w:val="24"/>
          <w:lang w:eastAsia="zh-CN"/>
        </w:rPr>
        <w:t xml:space="preserve"> </w:t>
      </w:r>
      <m:oMath>
        <m:r>
          <m:rPr>
            <m:sty m:val="p"/>
          </m:rPr>
          <w:rPr>
            <w:rFonts w:ascii="Cambria Math" w:hAnsi="Cambria Math"/>
            <w:lang w:eastAsia="zh-CN"/>
          </w:rPr>
          <m:t>max|</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k</m:t>
            </m:r>
          </m:sub>
        </m:sSub>
        <m:r>
          <m:rPr>
            <m:sty m:val="p"/>
          </m:rPr>
          <w:rPr>
            <w:rFonts w:ascii="Cambria Math" w:hAnsi="Cambria Math"/>
            <w:lang w:eastAsia="zh-CN"/>
          </w:rPr>
          <m:t>|</m:t>
        </m:r>
      </m:oMath>
      <w:r>
        <w:rPr>
          <w:sz w:val="24"/>
          <w:lang w:eastAsia="zh-CN"/>
        </w:rPr>
        <w:t>，避免正负抵消掩盖局部误差。零通量附近优先检查有单位的绝对残差。完整系统机械能尚未实现严格闭合，需同时检查分项残差。</w:t>
      </w:r>
    </w:p>
    <w:p w14:paraId="51E684D4" w14:textId="77777777" w:rsidR="00776BE5" w:rsidRDefault="00000000">
      <w:pPr>
        <w:pStyle w:val="a0"/>
        <w:ind w:firstLineChars="200" w:firstLine="480"/>
        <w:jc w:val="both"/>
        <w:rPr>
          <w:lang w:eastAsia="zh-CN"/>
        </w:rPr>
      </w:pPr>
      <w:r>
        <w:rPr>
          <w:sz w:val="24"/>
          <w:lang w:eastAsia="zh-CN"/>
        </w:rPr>
        <w:t>为区分压力功误差的来源，另用面积平均压力计算投影功</w:t>
      </w:r>
      <w:r>
        <w:rPr>
          <w:sz w:val="24"/>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A</m:t>
            </m:r>
          </m:sub>
        </m:sSub>
      </m:oMath>
      <w:r>
        <w:rPr>
          <w:sz w:val="24"/>
          <w:lang w:eastAsia="zh-CN"/>
        </w:rPr>
        <w:t>，将一维压力功</w:t>
      </w:r>
      <w:r>
        <w:rPr>
          <w:sz w:val="24"/>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oMath>
      <w:r>
        <w:rPr>
          <w:sz w:val="24"/>
          <w:lang w:eastAsia="zh-CN"/>
        </w:rPr>
        <w:t xml:space="preserve"> </w:t>
      </w:r>
      <w:r>
        <w:rPr>
          <w:sz w:val="24"/>
          <w:lang w:eastAsia="zh-CN"/>
        </w:rPr>
        <w:t>与三维面通量压力功</w:t>
      </w:r>
      <w:r>
        <w:rPr>
          <w:sz w:val="24"/>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3</m:t>
            </m:r>
          </m:sub>
        </m:sSub>
      </m:oMath>
      <w:r>
        <w:rPr>
          <w:sz w:val="24"/>
          <w:lang w:eastAsia="zh-CN"/>
        </w:rPr>
        <w:t xml:space="preserve"> </w:t>
      </w:r>
      <w:r>
        <w:rPr>
          <w:sz w:val="24"/>
          <w:lang w:eastAsia="zh-CN"/>
        </w:rPr>
        <w:t>的差分解为</w:t>
      </w:r>
    </w:p>
    <w:p w14:paraId="13828A2A" w14:textId="77777777" w:rsidR="00776BE5" w:rsidRDefault="00000000">
      <w:pPr>
        <w:pStyle w:val="a0"/>
        <w:keepLines/>
        <w:tabs>
          <w:tab w:val="center" w:pos="4394"/>
          <w:tab w:val="right" w:pos="8787"/>
        </w:tabs>
        <w:rPr>
          <w:lang w:eastAsia="zh-CN"/>
        </w:rPr>
      </w:pPr>
      <w:r>
        <w:rPr>
          <w:lang w:eastAsia="zh-CN"/>
        </w:rPr>
        <w:tab/>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A</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A</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3</m:t>
            </m:r>
          </m:sub>
        </m:sSub>
        <m:r>
          <m:rPr>
            <m:sty m:val="p"/>
          </m:rPr>
          <w:rPr>
            <w:rFonts w:ascii="Cambria Math" w:hAnsi="Cambria Math"/>
            <w:lang w:eastAsia="zh-CN"/>
          </w:rPr>
          <m:t>).</m:t>
        </m:r>
      </m:oMath>
      <w:r>
        <w:rPr>
          <w:sz w:val="24"/>
          <w:lang w:eastAsia="zh-CN"/>
        </w:rPr>
        <w:tab/>
      </w:r>
      <w:r>
        <w:rPr>
          <w:sz w:val="24"/>
          <w:lang w:eastAsia="zh-CN"/>
        </w:rPr>
        <w:t>（</w:t>
      </w:r>
      <w:r>
        <w:rPr>
          <w:sz w:val="24"/>
          <w:lang w:eastAsia="zh-CN"/>
        </w:rPr>
        <w:t>15</w:t>
      </w:r>
      <w:r>
        <w:rPr>
          <w:sz w:val="24"/>
          <w:lang w:eastAsia="zh-CN"/>
        </w:rPr>
        <w:t>）</w:t>
      </w:r>
    </w:p>
    <w:p w14:paraId="11FB3C3C" w14:textId="77777777" w:rsidR="00776BE5" w:rsidRDefault="00000000">
      <w:pPr>
        <w:pStyle w:val="FirstParagraph"/>
        <w:ind w:firstLineChars="200" w:firstLine="480"/>
        <w:jc w:val="both"/>
        <w:rPr>
          <w:lang w:eastAsia="zh-CN"/>
        </w:rPr>
      </w:pPr>
      <w:r>
        <w:rPr>
          <w:sz w:val="24"/>
          <w:lang w:eastAsia="zh-CN"/>
        </w:rPr>
        <w:t>前一项反映时间轨迹及积分差异，后一项反映空间压力投影差异。该分解用于定位误差，实际两侧收支仍独立保留。系统能量审计分别报告外边界机械能与热量残差，并以供压功和供给热量归一化；耗散按向恒温背景输出热量处理，不通过补偿项强制闭合。</w:t>
      </w:r>
    </w:p>
    <w:p w14:paraId="6E428E81" w14:textId="77777777" w:rsidR="00776BE5" w:rsidRDefault="00000000">
      <w:pPr>
        <w:pStyle w:val="1"/>
        <w:rPr>
          <w:lang w:eastAsia="zh-CN"/>
        </w:rPr>
      </w:pPr>
      <w:bookmarkStart w:id="23" w:name="评价指标"/>
      <w:bookmarkEnd w:id="18"/>
      <w:bookmarkEnd w:id="22"/>
      <w:r>
        <w:rPr>
          <w:szCs w:val="28"/>
          <w:lang w:eastAsia="zh-CN"/>
        </w:rPr>
        <w:lastRenderedPageBreak/>
        <w:t xml:space="preserve">8 </w:t>
      </w:r>
      <w:r>
        <w:rPr>
          <w:szCs w:val="28"/>
          <w:lang w:eastAsia="zh-CN"/>
        </w:rPr>
        <w:t>评价指标</w:t>
      </w:r>
    </w:p>
    <w:p w14:paraId="0A61DA5C" w14:textId="77777777" w:rsidR="00776BE5" w:rsidRDefault="00000000">
      <w:pPr>
        <w:pStyle w:val="FirstParagraph"/>
        <w:ind w:firstLineChars="200" w:firstLine="480"/>
        <w:jc w:val="both"/>
        <w:rPr>
          <w:lang w:eastAsia="zh-CN"/>
        </w:rPr>
      </w:pPr>
      <w:r>
        <w:rPr>
          <w:sz w:val="24"/>
          <w:lang w:eastAsia="zh-CN"/>
        </w:rPr>
        <w:t>结果检查同时覆盖物理精度、接口收支、控制同步和运行完整性。表</w:t>
      </w:r>
      <w:r>
        <w:rPr>
          <w:sz w:val="24"/>
          <w:lang w:eastAsia="zh-CN"/>
        </w:rPr>
        <w:t xml:space="preserve"> 4 </w:t>
      </w:r>
      <w:r>
        <w:rPr>
          <w:sz w:val="24"/>
          <w:lang w:eastAsia="zh-CN"/>
        </w:rPr>
        <w:t>给出本项目采用的数值检查门槛；这些阈值用于所声明工况的结果评价。</w:t>
      </w:r>
    </w:p>
    <w:p w14:paraId="6702B9AF" w14:textId="77777777" w:rsidR="00776BE5" w:rsidRDefault="00000000">
      <w:pPr>
        <w:pStyle w:val="ac"/>
        <w:keepNext/>
        <w:keepLines/>
        <w:jc w:val="center"/>
      </w:pPr>
      <w:r>
        <w:rPr>
          <w:sz w:val="21"/>
          <w:szCs w:val="21"/>
        </w:rPr>
        <w:t>表</w:t>
      </w:r>
      <w:r>
        <w:rPr>
          <w:sz w:val="21"/>
          <w:szCs w:val="21"/>
        </w:rPr>
        <w:t xml:space="preserve"> 4 </w:t>
      </w:r>
      <w:r>
        <w:rPr>
          <w:sz w:val="21"/>
          <w:szCs w:val="21"/>
        </w:rPr>
        <w:t>误差指标与检查门槛</w:t>
      </w:r>
    </w:p>
    <w:tbl>
      <w:tblPr>
        <w:tblStyle w:val="Table"/>
        <w:tblW w:w="5000" w:type="pct"/>
        <w:tblLayout w:type="fixed"/>
        <w:tblLook w:val="0020" w:firstRow="1" w:lastRow="0" w:firstColumn="0" w:lastColumn="0" w:noHBand="0" w:noVBand="0"/>
      </w:tblPr>
      <w:tblGrid>
        <w:gridCol w:w="2104"/>
        <w:gridCol w:w="3744"/>
        <w:gridCol w:w="3744"/>
      </w:tblGrid>
      <w:tr w:rsidR="00776BE5" w14:paraId="681FA77A" w14:textId="77777777" w:rsidTr="00776BE5">
        <w:trPr>
          <w:cnfStyle w:val="100000000000" w:firstRow="1" w:lastRow="0" w:firstColumn="0" w:lastColumn="0" w:oddVBand="0" w:evenVBand="0" w:oddHBand="0" w:evenHBand="0" w:firstRowFirstColumn="0" w:firstRowLastColumn="0" w:lastRowFirstColumn="0" w:lastRowLastColumn="0"/>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6E9A6C9A" w14:textId="77777777" w:rsidR="00776BE5" w:rsidRDefault="00000000">
            <w:pPr>
              <w:pStyle w:val="Compact"/>
              <w:keepNext/>
              <w:keepLines/>
              <w:spacing w:line="240" w:lineRule="auto"/>
              <w:jc w:val="center"/>
            </w:pPr>
            <w:r>
              <w:rPr>
                <w:sz w:val="20"/>
              </w:rPr>
              <w:t>指标</w:t>
            </w:r>
          </w:p>
        </w:tc>
        <w:tc>
          <w:tcPr>
            <w:tcW w:w="3430"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35453DB7" w14:textId="77777777" w:rsidR="00776BE5" w:rsidRDefault="00000000">
            <w:pPr>
              <w:pStyle w:val="Compact"/>
              <w:keepNext/>
              <w:keepLines/>
              <w:spacing w:line="240" w:lineRule="auto"/>
              <w:jc w:val="center"/>
            </w:pPr>
            <w:r>
              <w:rPr>
                <w:sz w:val="20"/>
              </w:rPr>
              <w:t>定义与统计口径</w:t>
            </w:r>
          </w:p>
        </w:tc>
        <w:tc>
          <w:tcPr>
            <w:tcW w:w="3430" w:type="dxa"/>
            <w:tcBorders>
              <w:top w:val="single" w:sz="4" w:space="0" w:color="D9D9D9"/>
              <w:left w:val="single" w:sz="4" w:space="0" w:color="D9D9D9"/>
              <w:bottom w:val="single" w:sz="4" w:space="0" w:color="D9D9D9"/>
              <w:right w:val="single" w:sz="4" w:space="0" w:color="D9D9D9"/>
            </w:tcBorders>
            <w:shd w:val="clear" w:color="auto" w:fill="E8EFF4"/>
            <w:tcMar>
              <w:top w:w="90" w:type="dxa"/>
              <w:left w:w="90" w:type="dxa"/>
              <w:bottom w:w="90" w:type="dxa"/>
              <w:right w:w="90" w:type="dxa"/>
            </w:tcMar>
            <w:vAlign w:val="center"/>
          </w:tcPr>
          <w:p w14:paraId="3C5D735E" w14:textId="77777777" w:rsidR="00776BE5" w:rsidRDefault="00000000">
            <w:pPr>
              <w:pStyle w:val="Compact"/>
              <w:keepNext/>
              <w:keepLines/>
              <w:spacing w:line="240" w:lineRule="auto"/>
              <w:jc w:val="center"/>
            </w:pPr>
            <w:r>
              <w:rPr>
                <w:sz w:val="20"/>
              </w:rPr>
              <w:t>检查门槛</w:t>
            </w:r>
          </w:p>
        </w:tc>
      </w:tr>
      <w:tr w:rsidR="00776BE5" w14:paraId="1EEA58DE"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68D45B" w14:textId="77777777" w:rsidR="00776BE5" w:rsidRDefault="00000000">
            <w:pPr>
              <w:pStyle w:val="Compact"/>
              <w:keepLines/>
              <w:spacing w:line="240" w:lineRule="auto"/>
              <w:jc w:val="center"/>
            </w:pPr>
            <w:r>
              <w:rPr>
                <w:sz w:val="20"/>
              </w:rPr>
              <w:t>界面状态误差</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A76327" w14:textId="77777777" w:rsidR="00776BE5" w:rsidRDefault="00000000">
            <w:pPr>
              <w:pStyle w:val="Compact"/>
              <w:keepLines/>
              <w:spacing w:line="240" w:lineRule="auto"/>
              <w:jc w:val="center"/>
            </w:pPr>
            <w:r>
              <w:rPr>
                <w:sz w:val="20"/>
              </w:rPr>
              <w:t>相同物理时间下</w:t>
            </w:r>
            <w:r>
              <w:rPr>
                <w:sz w:val="20"/>
              </w:rPr>
              <w:t xml:space="preserve"> 3D </w:t>
            </w:r>
            <w:r>
              <w:rPr>
                <w:sz w:val="20"/>
              </w:rPr>
              <w:t>入口与</w:t>
            </w:r>
            <w:r>
              <w:rPr>
                <w:sz w:val="20"/>
              </w:rPr>
              <w:t xml:space="preserve"> 1D </w:t>
            </w:r>
            <w:r>
              <w:rPr>
                <w:sz w:val="20"/>
              </w:rPr>
              <w:t>插值值的最大差</w:t>
            </w:r>
            <w:r>
              <w:rPr>
                <w:sz w:val="20"/>
              </w:rPr>
              <w:t>/RMS</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939C92" w14:textId="77777777" w:rsidR="00776BE5" w:rsidRDefault="00000000">
            <w:pPr>
              <w:pStyle w:val="Compact"/>
              <w:keepLines/>
              <w:spacing w:line="240" w:lineRule="auto"/>
              <w:jc w:val="center"/>
            </w:pPr>
            <m:oMath>
              <m:r>
                <w:rPr>
                  <w:rFonts w:ascii="Cambria Math" w:hAnsi="Cambria Math"/>
                </w:rPr>
                <m:t>T</m:t>
              </m:r>
            </m:oMath>
            <w:r>
              <w:rPr>
                <w:sz w:val="20"/>
              </w:rPr>
              <w:t xml:space="preserve"> &lt;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sz w:val="20"/>
              </w:rPr>
              <w:t xml:space="preserve"> K</w:t>
            </w:r>
            <w:r>
              <w:rPr>
                <w:sz w:val="20"/>
              </w:rPr>
              <w:t>；</w:t>
            </w:r>
            <m:oMath>
              <m:r>
                <w:rPr>
                  <w:rFonts w:ascii="Cambria Math" w:hAnsi="Cambria Math"/>
                </w:rPr>
                <m:t>α</m:t>
              </m:r>
            </m:oMath>
            <w:r>
              <w:rPr>
                <w:sz w:val="20"/>
              </w:rPr>
              <w:t xml:space="preserve"> &lt;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p>
        </w:tc>
      </w:tr>
      <w:tr w:rsidR="00776BE5" w14:paraId="3A398163"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600F99" w14:textId="77777777" w:rsidR="00776BE5" w:rsidRDefault="00000000">
            <w:pPr>
              <w:pStyle w:val="Compact"/>
              <w:keepLines/>
              <w:spacing w:line="240" w:lineRule="auto"/>
              <w:jc w:val="center"/>
            </w:pPr>
            <w:r>
              <w:rPr>
                <w:sz w:val="20"/>
              </w:rPr>
              <w:t>稳态水力误差</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4316FB" w14:textId="77777777" w:rsidR="00776BE5" w:rsidRDefault="00000000">
            <w:pPr>
              <w:pStyle w:val="Compact"/>
              <w:keepLines/>
              <w:spacing w:line="240" w:lineRule="auto"/>
              <w:jc w:val="center"/>
            </w:pPr>
            <w:r>
              <w:rPr>
                <w:sz w:val="20"/>
              </w:rPr>
              <w:t>末端速度、压力与</w:t>
            </w:r>
            <w:r>
              <w:rPr>
                <w:sz w:val="20"/>
              </w:rPr>
              <w:t xml:space="preserve"> Poiseuille </w:t>
            </w:r>
            <w:r>
              <w:rPr>
                <w:sz w:val="20"/>
              </w:rPr>
              <w:t>解析值之差除以参考值</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D57013" w14:textId="77777777" w:rsidR="00776BE5" w:rsidRDefault="00000000">
            <w:pPr>
              <w:pStyle w:val="Compact"/>
              <w:keepLines/>
              <w:spacing w:line="240" w:lineRule="auto"/>
              <w:jc w:val="center"/>
            </w:pPr>
            <w:r>
              <w:rPr>
                <w:sz w:val="20"/>
              </w:rPr>
              <w:t>速度误差</w:t>
            </w:r>
            <w:r>
              <w:rPr>
                <w:sz w:val="20"/>
              </w:rPr>
              <w:t xml:space="preserve"> &lt; 3%</w:t>
            </w:r>
            <w:r>
              <w:rPr>
                <w:sz w:val="20"/>
              </w:rPr>
              <w:t>；同时报告压力误差及细化趋势</w:t>
            </w:r>
          </w:p>
        </w:tc>
      </w:tr>
      <w:tr w:rsidR="00776BE5" w14:paraId="5DA073CF"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258FCD" w14:textId="77777777" w:rsidR="00776BE5" w:rsidRDefault="00000000">
            <w:pPr>
              <w:pStyle w:val="Compact"/>
              <w:keepLines/>
              <w:spacing w:line="240" w:lineRule="auto"/>
              <w:jc w:val="center"/>
            </w:pPr>
            <w:r>
              <w:rPr>
                <w:sz w:val="20"/>
              </w:rPr>
              <w:t>物理标量场误差</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0A8755" w14:textId="77777777" w:rsidR="00776BE5" w:rsidRDefault="00000000">
            <w:pPr>
              <w:pStyle w:val="Compact"/>
              <w:keepLines/>
              <w:spacing w:line="240" w:lineRule="auto"/>
              <w:jc w:val="center"/>
            </w:pPr>
            <w:r>
              <w:rPr>
                <w:sz w:val="20"/>
              </w:rPr>
              <w:t>相对独立特征线解析解的体积加权场</w:t>
            </w:r>
            <w:r>
              <w:rPr>
                <w:sz w:val="20"/>
              </w:rPr>
              <w:t xml:space="preserve"> RMS</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F6BC3E" w14:textId="77777777" w:rsidR="00776BE5" w:rsidRDefault="00000000">
            <w:pPr>
              <w:pStyle w:val="Compact"/>
              <w:keepLines/>
              <w:spacing w:line="240" w:lineRule="auto"/>
              <w:jc w:val="center"/>
            </w:pPr>
            <w:r>
              <w:rPr>
                <w:sz w:val="20"/>
              </w:rPr>
              <w:t>最大</w:t>
            </w:r>
            <w:r>
              <w:rPr>
                <w:sz w:val="20"/>
              </w:rPr>
              <w:t xml:space="preserve"> </w:t>
            </w:r>
            <m:oMath>
              <m:r>
                <w:rPr>
                  <w:rFonts w:ascii="Cambria Math" w:hAnsi="Cambria Math"/>
                </w:rPr>
                <m:t>T</m:t>
              </m:r>
            </m:oMath>
            <w:r>
              <w:rPr>
                <w:sz w:val="20"/>
              </w:rPr>
              <w:t xml:space="preserve"> RMS &lt; 1 K</w:t>
            </w:r>
            <w:r>
              <w:rPr>
                <w:sz w:val="20"/>
              </w:rPr>
              <w:t>，</w:t>
            </w:r>
            <m:oMath>
              <m:r>
                <w:rPr>
                  <w:rFonts w:ascii="Cambria Math" w:hAnsi="Cambria Math"/>
                </w:rPr>
                <m:t>α</m:t>
              </m:r>
            </m:oMath>
            <w:r>
              <w:rPr>
                <w:sz w:val="20"/>
              </w:rPr>
              <w:t xml:space="preserve"> RMS &lt; 0.03</w:t>
            </w:r>
            <w:r>
              <w:rPr>
                <w:sz w:val="20"/>
              </w:rPr>
              <w:t>（输入幅度的</w:t>
            </w:r>
            <w:r>
              <w:rPr>
                <w:sz w:val="20"/>
              </w:rPr>
              <w:t xml:space="preserve"> 5%</w:t>
            </w:r>
            <w:r>
              <w:rPr>
                <w:sz w:val="20"/>
              </w:rPr>
              <w:t>）</w:t>
            </w:r>
          </w:p>
        </w:tc>
      </w:tr>
      <w:tr w:rsidR="00776BE5" w14:paraId="408F0878"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87AB81" w14:textId="77777777" w:rsidR="00776BE5" w:rsidRDefault="00000000">
            <w:pPr>
              <w:pStyle w:val="Compact"/>
              <w:keepLines/>
              <w:spacing w:line="240" w:lineRule="auto"/>
              <w:jc w:val="center"/>
            </w:pPr>
            <w:r>
              <w:rPr>
                <w:sz w:val="20"/>
              </w:rPr>
              <w:t>制造解误差</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CB75DD" w14:textId="77777777" w:rsidR="00776BE5" w:rsidRDefault="00000000">
            <w:pPr>
              <w:pStyle w:val="Compact"/>
              <w:keepLines/>
              <w:spacing w:line="240" w:lineRule="auto"/>
              <w:jc w:val="center"/>
            </w:pPr>
            <w:r>
              <w:rPr>
                <w:sz w:val="20"/>
              </w:rPr>
              <w:t>相对显式指定制造解的体积加权场</w:t>
            </w:r>
            <w:r>
              <w:rPr>
                <w:sz w:val="20"/>
              </w:rPr>
              <w:t xml:space="preserve"> RMS</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757ED2" w14:textId="77777777" w:rsidR="00776BE5" w:rsidRDefault="00000000">
            <w:pPr>
              <w:pStyle w:val="Compact"/>
              <w:keepLines/>
              <w:spacing w:line="240" w:lineRule="auto"/>
              <w:jc w:val="center"/>
            </w:pPr>
            <w:r>
              <w:rPr>
                <w:sz w:val="20"/>
              </w:rPr>
              <w:t>最大</w:t>
            </w:r>
            <w:r>
              <w:rPr>
                <w:sz w:val="20"/>
              </w:rPr>
              <w:t xml:space="preserve"> </w:t>
            </w:r>
            <m:oMath>
              <m:r>
                <w:rPr>
                  <w:rFonts w:ascii="Cambria Math" w:hAnsi="Cambria Math"/>
                </w:rPr>
                <m:t>T</m:t>
              </m:r>
            </m:oMath>
            <w:r>
              <w:rPr>
                <w:sz w:val="20"/>
              </w:rPr>
              <w:t xml:space="preserve"> RMS &lt; 0.1 K</w:t>
            </w:r>
            <w:r>
              <w:rPr>
                <w:sz w:val="20"/>
              </w:rPr>
              <w:t>，</w:t>
            </w:r>
            <m:oMath>
              <m:r>
                <w:rPr>
                  <w:rFonts w:ascii="Cambria Math" w:hAnsi="Cambria Math"/>
                </w:rPr>
                <m:t>α</m:t>
              </m:r>
            </m:oMath>
            <w:r>
              <w:rPr>
                <w:sz w:val="20"/>
              </w:rPr>
              <w:t xml:space="preserve"> RMS &lt; 0.003</w:t>
            </w:r>
          </w:p>
        </w:tc>
      </w:tr>
      <w:tr w:rsidR="00776BE5" w14:paraId="2B2C7485"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44B6B0" w14:textId="77777777" w:rsidR="00776BE5" w:rsidRDefault="00000000">
            <w:pPr>
              <w:pStyle w:val="Compact"/>
              <w:keepLines/>
              <w:spacing w:line="240" w:lineRule="auto"/>
              <w:jc w:val="center"/>
            </w:pPr>
            <w:r>
              <w:rPr>
                <w:sz w:val="20"/>
              </w:rPr>
              <w:t>标量累计守恒</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2168A3" w14:textId="77777777" w:rsidR="00776BE5" w:rsidRDefault="00000000">
            <w:pPr>
              <w:pStyle w:val="Compact"/>
              <w:keepLines/>
              <w:spacing w:line="240" w:lineRule="auto"/>
              <w:jc w:val="center"/>
            </w:pPr>
            <w:r>
              <w:rPr>
                <w:sz w:val="20"/>
              </w:rPr>
              <w:t>窗口残差累计值除以通量绝对积分</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B801DE" w14:textId="77777777" w:rsidR="00776BE5" w:rsidRDefault="00000000">
            <w:pPr>
              <w:pStyle w:val="Compact"/>
              <w:keepLines/>
              <w:spacing w:line="240" w:lineRule="auto"/>
              <w:jc w:val="center"/>
            </w:pPr>
            <w:r>
              <w:rPr>
                <w:sz w:val="20"/>
              </w:rPr>
              <w:t>质量、显热、相</w:t>
            </w:r>
            <w:r>
              <w:rPr>
                <w:sz w:val="20"/>
              </w:rPr>
              <w:t xml:space="preserve"> A </w:t>
            </w:r>
            <w:r>
              <w:rPr>
                <w:sz w:val="20"/>
              </w:rPr>
              <w:t>各</w:t>
            </w:r>
            <w:r>
              <w:rPr>
                <w:sz w:val="20"/>
              </w:rPr>
              <w:t xml:space="preserve"> &lt; 1%</w:t>
            </w:r>
          </w:p>
        </w:tc>
      </w:tr>
      <w:tr w:rsidR="00776BE5" w14:paraId="43062D6F"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7EE81C" w14:textId="77777777" w:rsidR="00776BE5" w:rsidRDefault="00000000">
            <w:pPr>
              <w:pStyle w:val="Compact"/>
              <w:keepLines/>
              <w:spacing w:line="240" w:lineRule="auto"/>
              <w:jc w:val="center"/>
            </w:pPr>
            <w:r>
              <w:rPr>
                <w:sz w:val="20"/>
              </w:rPr>
              <w:t>控制同步误差</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9B5331" w14:textId="77777777" w:rsidR="00776BE5" w:rsidRDefault="00000000">
            <w:pPr>
              <w:pStyle w:val="Compact"/>
              <w:keepLines/>
              <w:spacing w:line="240" w:lineRule="auto"/>
              <w:jc w:val="center"/>
            </w:pPr>
            <w:r>
              <w:rPr>
                <w:sz w:val="20"/>
              </w:rPr>
              <w:t>实际方程生效仿真时刻减预定时刻</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D32A2F" w14:textId="77777777" w:rsidR="00776BE5" w:rsidRDefault="00000000">
            <w:pPr>
              <w:pStyle w:val="Compact"/>
              <w:keepLines/>
              <w:spacing w:line="240" w:lineRule="auto"/>
              <w:jc w:val="center"/>
            </w:pPr>
            <w:r>
              <w:rPr>
                <w:sz w:val="20"/>
              </w:rPr>
              <w:t>最大绝对值</w:t>
            </w:r>
            <w:r>
              <w:rPr>
                <w:sz w:val="20"/>
              </w:rPr>
              <w:t xml:space="preserve"> &lt;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sz w:val="20"/>
              </w:rPr>
              <w:t xml:space="preserve"> s</w:t>
            </w:r>
          </w:p>
        </w:tc>
      </w:tr>
      <w:tr w:rsidR="00776BE5" w14:paraId="54EB6AD7" w14:textId="77777777" w:rsidTr="00776BE5">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09C56D" w14:textId="77777777" w:rsidR="00776BE5" w:rsidRDefault="00000000">
            <w:pPr>
              <w:pStyle w:val="Compact"/>
              <w:keepLines/>
              <w:spacing w:line="240" w:lineRule="auto"/>
              <w:jc w:val="center"/>
            </w:pPr>
            <w:r>
              <w:rPr>
                <w:sz w:val="20"/>
              </w:rPr>
              <w:t>稳定性</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E7D917" w14:textId="77777777" w:rsidR="00776BE5" w:rsidRDefault="00000000">
            <w:pPr>
              <w:pStyle w:val="Compact"/>
              <w:keepLines/>
              <w:spacing w:line="240" w:lineRule="auto"/>
              <w:jc w:val="center"/>
            </w:pPr>
            <w:r>
              <w:rPr>
                <w:sz w:val="20"/>
              </w:rPr>
              <w:t>全部窗口收敛、轨迹完整、场值有限、</w:t>
            </w:r>
            <m:oMath>
              <m:r>
                <w:rPr>
                  <w:rFonts w:ascii="Cambria Math" w:hAnsi="Cambria Math"/>
                </w:rPr>
                <m:t>α</m:t>
              </m:r>
            </m:oMath>
            <w:r>
              <w:rPr>
                <w:sz w:val="20"/>
              </w:rPr>
              <w:t xml:space="preserve"> </w:t>
            </w:r>
            <w:r>
              <w:rPr>
                <w:sz w:val="20"/>
              </w:rPr>
              <w:t>有界</w:t>
            </w:r>
          </w:p>
        </w:tc>
        <w:tc>
          <w:tcPr>
            <w:tcW w:w="34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800FD0" w14:textId="77777777" w:rsidR="00776BE5" w:rsidRDefault="00000000">
            <w:pPr>
              <w:pStyle w:val="Compact"/>
              <w:keepLines/>
              <w:spacing w:line="240" w:lineRule="auto"/>
              <w:jc w:val="center"/>
            </w:pPr>
            <w:r>
              <w:rPr>
                <w:sz w:val="20"/>
              </w:rPr>
              <w:t>所有条件均须满足</w:t>
            </w:r>
          </w:p>
        </w:tc>
      </w:tr>
    </w:tbl>
    <w:p w14:paraId="666E907F" w14:textId="77777777" w:rsidR="00776BE5" w:rsidRDefault="00000000">
      <w:pPr>
        <w:pStyle w:val="a0"/>
        <w:ind w:firstLineChars="200" w:firstLine="480"/>
        <w:jc w:val="both"/>
        <w:rPr>
          <w:lang w:eastAsia="zh-CN"/>
        </w:rPr>
      </w:pPr>
      <w:r>
        <w:rPr>
          <w:sz w:val="24"/>
          <w:lang w:eastAsia="zh-CN"/>
        </w:rPr>
        <w:t>端到端延迟采用同容器单调时钟测量：正向从一维写出前至三维边界读取应用后，反向从三维写出前至一维压力读取并换算后。按可观测源样本的首次接收使用统计</w:t>
      </w:r>
      <w:r>
        <w:rPr>
          <w:sz w:val="24"/>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50</m:t>
            </m:r>
          </m:sub>
        </m:sSub>
      </m:oMath>
      <w:r>
        <w:rPr>
          <w:sz w:val="24"/>
          <w:lang w:eastAsia="zh-CN"/>
        </w:rPr>
        <w:t>、</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95</m:t>
            </m:r>
          </m:sub>
        </m:sSub>
      </m:oMath>
      <w:r>
        <w:rPr>
          <w:sz w:val="24"/>
          <w:lang w:eastAsia="zh-CN"/>
        </w:rPr>
        <w:t>、</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99</m:t>
            </m:r>
          </m:sub>
        </m:sSub>
      </m:oMath>
      <w:r>
        <w:rPr>
          <w:sz w:val="24"/>
          <w:lang w:eastAsia="zh-CN"/>
        </w:rPr>
        <w:t xml:space="preserve"> </w:t>
      </w:r>
      <w:r>
        <w:rPr>
          <w:sz w:val="24"/>
          <w:lang w:eastAsia="zh-CN"/>
        </w:rPr>
        <w:t>和最大值，保留样本数；测量包含初始化、隐式试算和时间戳读写，窗口内插值不保证逐样本一一确认。</w:t>
      </w:r>
    </w:p>
    <w:p w14:paraId="3AAA4289" w14:textId="77777777" w:rsidR="00776BE5" w:rsidRDefault="00000000">
      <w:pPr>
        <w:pStyle w:val="a0"/>
        <w:ind w:firstLineChars="200" w:firstLine="480"/>
        <w:jc w:val="both"/>
        <w:rPr>
          <w:lang w:eastAsia="zh-CN"/>
        </w:rPr>
      </w:pPr>
      <w:r>
        <w:rPr>
          <w:sz w:val="24"/>
          <w:lang w:eastAsia="zh-CN"/>
        </w:rPr>
        <w:t>计算成本记录完整墙钟耗时、试算子步与接受子步之比，以及读取、模型计算、写出和推进等待等分项。推进等待包含远端</w:t>
      </w:r>
      <w:r>
        <w:rPr>
          <w:sz w:val="24"/>
          <w:lang w:eastAsia="zh-CN"/>
        </w:rPr>
        <w:t xml:space="preserve"> CFD </w:t>
      </w:r>
      <w:r>
        <w:rPr>
          <w:sz w:val="24"/>
          <w:lang w:eastAsia="zh-CN"/>
        </w:rPr>
        <w:t>求解和同步。独立通信微基准采用一顶点</w:t>
      </w:r>
      <w:r>
        <w:rPr>
          <w:sz w:val="24"/>
          <w:lang w:eastAsia="zh-CN"/>
        </w:rPr>
        <w:t xml:space="preserve"> socket </w:t>
      </w:r>
      <w:r>
        <w:rPr>
          <w:sz w:val="24"/>
          <w:lang w:eastAsia="zh-CN"/>
        </w:rPr>
        <w:t>耦合，并扣除本地操作成本，所得增量包含框架调度等待，其规模与完整面网格运行不同。</w:t>
      </w:r>
    </w:p>
    <w:p w14:paraId="30C758EA" w14:textId="77777777" w:rsidR="00776BE5" w:rsidRDefault="00000000">
      <w:pPr>
        <w:pStyle w:val="a0"/>
        <w:ind w:firstLineChars="200" w:firstLine="480"/>
        <w:jc w:val="both"/>
        <w:rPr>
          <w:lang w:eastAsia="zh-CN"/>
        </w:rPr>
      </w:pPr>
      <w:r>
        <w:rPr>
          <w:sz w:val="24"/>
          <w:lang w:eastAsia="zh-CN"/>
        </w:rPr>
        <w:t>交换周期采用</w:t>
      </w:r>
      <w:r>
        <w:rPr>
          <w:sz w:val="24"/>
          <w:lang w:eastAsia="zh-CN"/>
        </w:rPr>
        <w:t>“</w:t>
      </w:r>
      <w:r>
        <w:rPr>
          <w:sz w:val="24"/>
          <w:lang w:eastAsia="zh-CN"/>
        </w:rPr>
        <w:t>最短已测试稳定周期</w:t>
      </w:r>
      <w:r>
        <w:rPr>
          <w:sz w:val="24"/>
          <w:lang w:eastAsia="zh-CN"/>
        </w:rPr>
        <w:t>”</w:t>
      </w:r>
      <w:r>
        <w:rPr>
          <w:sz w:val="24"/>
          <w:lang w:eastAsia="zh-CN"/>
        </w:rPr>
        <w:t>表述，并同时给出工况、网格、步长和运行时长。性能统计用于评价计算成本，毫秒级物理时间交换不意味着具备墙钟硬实时能力。</w:t>
      </w:r>
    </w:p>
    <w:p w14:paraId="6AAAC5FF" w14:textId="77777777" w:rsidR="00776BE5" w:rsidRDefault="00000000">
      <w:pPr>
        <w:pStyle w:val="1"/>
        <w:rPr>
          <w:lang w:eastAsia="zh-CN"/>
        </w:rPr>
      </w:pPr>
      <w:bookmarkStart w:id="24" w:name="运行管理与复现"/>
      <w:bookmarkEnd w:id="23"/>
      <w:r>
        <w:rPr>
          <w:szCs w:val="28"/>
          <w:lang w:eastAsia="zh-CN"/>
        </w:rPr>
        <w:t xml:space="preserve">9 </w:t>
      </w:r>
      <w:r>
        <w:rPr>
          <w:szCs w:val="28"/>
          <w:lang w:eastAsia="zh-CN"/>
        </w:rPr>
        <w:t>运行管理与复现</w:t>
      </w:r>
    </w:p>
    <w:p w14:paraId="347AC24C" w14:textId="77777777" w:rsidR="00776BE5" w:rsidRDefault="00000000">
      <w:pPr>
        <w:pStyle w:val="FirstParagraph"/>
        <w:ind w:firstLineChars="200" w:firstLine="480"/>
        <w:jc w:val="both"/>
        <w:rPr>
          <w:lang w:eastAsia="zh-CN"/>
        </w:rPr>
      </w:pPr>
      <w:r>
        <w:rPr>
          <w:sz w:val="24"/>
          <w:lang w:eastAsia="zh-CN"/>
        </w:rPr>
        <w:t>双进程耦合中，单侧异常可能使另一侧持续等待。运行管理因此将输入检查、参与者监管和结果发布连贯处理，并保留用于追溯的配置与日志。</w:t>
      </w:r>
    </w:p>
    <w:p w14:paraId="647C9E58" w14:textId="77777777" w:rsidR="00776BE5" w:rsidRDefault="00000000">
      <w:pPr>
        <w:pStyle w:val="a0"/>
        <w:ind w:firstLineChars="200" w:firstLine="480"/>
        <w:jc w:val="both"/>
        <w:rPr>
          <w:lang w:eastAsia="zh-CN"/>
        </w:rPr>
      </w:pPr>
      <w:r>
        <w:rPr>
          <w:sz w:val="24"/>
          <w:lang w:eastAsia="zh-CN"/>
        </w:rPr>
        <w:t>启动前检查非法物性、非有限初值、网格参数、事件对齐和解析算例的适用条件。运行时若任一参与者非零退出，监管进程结束其余参与者；超时同样按失败处理。每个接受窗口追加保存物理状态和控制事件，运行状态在结果复制完成后发布。</w:t>
      </w:r>
    </w:p>
    <w:p w14:paraId="1BD393C7" w14:textId="77777777" w:rsidR="00776BE5" w:rsidRDefault="00000000">
      <w:pPr>
        <w:pStyle w:val="a0"/>
        <w:ind w:firstLineChars="200" w:firstLine="480"/>
        <w:jc w:val="both"/>
        <w:rPr>
          <w:lang w:eastAsia="zh-CN"/>
        </w:rPr>
      </w:pPr>
      <w:r>
        <w:rPr>
          <w:sz w:val="24"/>
          <w:lang w:eastAsia="zh-CN"/>
        </w:rPr>
        <w:lastRenderedPageBreak/>
        <w:t>失败后保留输入、日志和已有接受记录，支持诊断与从原始输入重新运行。接受窗口日志用于结果恢复与检查，不用于直接续接已中断的</w:t>
      </w:r>
      <w:r>
        <w:rPr>
          <w:sz w:val="24"/>
          <w:lang w:eastAsia="zh-CN"/>
        </w:rPr>
        <w:t xml:space="preserve"> preCICE </w:t>
      </w:r>
      <w:r>
        <w:rPr>
          <w:sz w:val="24"/>
          <w:lang w:eastAsia="zh-CN"/>
        </w:rPr>
        <w:t>会话。已完成的双侧故障注入测试在</w:t>
      </w:r>
      <w:r>
        <w:rPr>
          <w:sz w:val="24"/>
          <w:lang w:eastAsia="zh-CN"/>
        </w:rPr>
        <w:t xml:space="preserve"> 10 s </w:t>
      </w:r>
      <w:r>
        <w:rPr>
          <w:sz w:val="24"/>
          <w:lang w:eastAsia="zh-CN"/>
        </w:rPr>
        <w:t>门槛内结束关联进程，重新运行得到相同物理轨迹。</w:t>
      </w:r>
    </w:p>
    <w:p w14:paraId="1ED8EBCC" w14:textId="77777777" w:rsidR="00776BE5" w:rsidRDefault="00000000">
      <w:pPr>
        <w:pStyle w:val="a0"/>
        <w:ind w:firstLineChars="200" w:firstLine="480"/>
        <w:jc w:val="both"/>
        <w:rPr>
          <w:lang w:eastAsia="zh-CN"/>
        </w:rPr>
      </w:pPr>
      <w:r>
        <w:rPr>
          <w:sz w:val="24"/>
          <w:lang w:eastAsia="zh-CN"/>
        </w:rPr>
        <w:t>复现材料保存输入、网格与耦合配置、源码快照及校验值、依赖清单和固定容器镜像。运行入口在统一环境中完成网格生成、初场设置、双向求解与结果检查；部署命令和操作步骤在运行手册中说明。</w:t>
      </w:r>
    </w:p>
    <w:p w14:paraId="02DAB4EC" w14:textId="77777777" w:rsidR="00776BE5" w:rsidRDefault="00000000">
      <w:pPr>
        <w:pStyle w:val="1"/>
        <w:rPr>
          <w:lang w:eastAsia="zh-CN"/>
        </w:rPr>
      </w:pPr>
      <w:bookmarkStart w:id="25" w:name="试验探索"/>
      <w:bookmarkEnd w:id="24"/>
      <w:r>
        <w:rPr>
          <w:szCs w:val="28"/>
          <w:lang w:eastAsia="zh-CN"/>
        </w:rPr>
        <w:t xml:space="preserve">10 </w:t>
      </w:r>
      <w:r>
        <w:rPr>
          <w:szCs w:val="28"/>
          <w:lang w:eastAsia="zh-CN"/>
        </w:rPr>
        <w:t>试验探索</w:t>
      </w:r>
    </w:p>
    <w:p w14:paraId="1B5B83F9" w14:textId="77777777" w:rsidR="00776BE5" w:rsidRDefault="00000000">
      <w:pPr>
        <w:pStyle w:val="FirstParagraph"/>
        <w:ind w:firstLineChars="200" w:firstLine="480"/>
        <w:jc w:val="both"/>
        <w:rPr>
          <w:lang w:eastAsia="zh-CN"/>
        </w:rPr>
      </w:pPr>
      <w:r>
        <w:rPr>
          <w:sz w:val="24"/>
          <w:lang w:eastAsia="zh-CN"/>
        </w:rPr>
        <w:t>探索试验围绕时间尺度、空间分辨率、迭代参数和重复控制展开，用于解释误差来源并确定适用配置。以下概括与方案选择直接相关的结果，完整数据和曲线见算例验证报告。</w:t>
      </w:r>
    </w:p>
    <w:p w14:paraId="20E2B0D1" w14:textId="77777777" w:rsidR="00776BE5" w:rsidRDefault="00000000">
      <w:pPr>
        <w:pStyle w:val="2"/>
        <w:rPr>
          <w:lang w:eastAsia="zh-CN"/>
        </w:rPr>
      </w:pPr>
      <w:bookmarkStart w:id="26" w:name="时间尺度与迭代参数"/>
      <w:r>
        <w:rPr>
          <w:sz w:val="26"/>
          <w:szCs w:val="26"/>
          <w:lang w:eastAsia="zh-CN"/>
        </w:rPr>
        <w:t xml:space="preserve">10.1 </w:t>
      </w:r>
      <w:r>
        <w:rPr>
          <w:sz w:val="26"/>
          <w:szCs w:val="26"/>
          <w:lang w:eastAsia="zh-CN"/>
        </w:rPr>
        <w:t>时间尺度与迭代参数</w:t>
      </w:r>
    </w:p>
    <w:p w14:paraId="33A605BD" w14:textId="77777777" w:rsidR="00776BE5" w:rsidRDefault="00000000">
      <w:pPr>
        <w:pStyle w:val="FirstParagraph"/>
        <w:ind w:firstLineChars="200" w:firstLine="480"/>
        <w:jc w:val="both"/>
        <w:rPr>
          <w:lang w:eastAsia="zh-CN"/>
        </w:rPr>
      </w:pPr>
      <w:r>
        <w:rPr>
          <w:sz w:val="24"/>
          <w:lang w:eastAsia="zh-CN"/>
        </w:rPr>
        <w:t>交换窗口扫描在已测试工况下覆盖至</w:t>
      </w:r>
      <w:r>
        <w:rPr>
          <w:sz w:val="24"/>
          <w:lang w:eastAsia="zh-CN"/>
        </w:rPr>
        <w:t xml:space="preserve"> 31.25 </w:t>
      </w:r>
      <w:r>
        <w:rPr>
          <w:sz w:val="24"/>
        </w:rPr>
        <w:t>μ</w:t>
      </w:r>
      <w:r>
        <w:rPr>
          <w:sz w:val="24"/>
          <w:lang w:eastAsia="zh-CN"/>
        </w:rPr>
        <w:t>s</w:t>
      </w:r>
      <w:r>
        <w:rPr>
          <w:sz w:val="24"/>
          <w:lang w:eastAsia="zh-CN"/>
        </w:rPr>
        <w:t>，并包含一维</w:t>
      </w:r>
      <w:r>
        <w:rPr>
          <w:sz w:val="24"/>
          <w:lang w:eastAsia="zh-CN"/>
        </w:rPr>
        <w:t xml:space="preserve"> 1 ms</w:t>
      </w:r>
      <w:r>
        <w:rPr>
          <w:sz w:val="24"/>
          <w:lang w:eastAsia="zh-CN"/>
        </w:rPr>
        <w:t>、三维</w:t>
      </w:r>
      <w:r>
        <w:rPr>
          <w:sz w:val="24"/>
          <w:lang w:eastAsia="zh-CN"/>
        </w:rPr>
        <w:t xml:space="preserve"> 0.125 ms</w:t>
      </w:r>
      <w:r>
        <w:rPr>
          <w:sz w:val="24"/>
          <w:lang w:eastAsia="zh-CN"/>
        </w:rPr>
        <w:t>、窗口</w:t>
      </w:r>
      <w:r>
        <w:rPr>
          <w:sz w:val="24"/>
          <w:lang w:eastAsia="zh-CN"/>
        </w:rPr>
        <w:t xml:space="preserve"> 5 ms </w:t>
      </w:r>
      <w:r>
        <w:rPr>
          <w:sz w:val="24"/>
          <w:lang w:eastAsia="zh-CN"/>
        </w:rPr>
        <w:t>的不同步长组合。试验说明不同内部步长可以在共同窗口中协调；最短已测试周期的结论仅适用于对应网格、工况和持续时间。</w:t>
      </w:r>
    </w:p>
    <w:p w14:paraId="0336E5E7" w14:textId="77777777" w:rsidR="00776BE5" w:rsidRDefault="00000000">
      <w:pPr>
        <w:pStyle w:val="a0"/>
        <w:ind w:firstLineChars="200" w:firstLine="480"/>
        <w:jc w:val="both"/>
        <w:rPr>
          <w:lang w:eastAsia="zh-CN"/>
        </w:rPr>
      </w:pPr>
      <w:r>
        <w:rPr>
          <w:sz w:val="24"/>
          <w:lang w:eastAsia="zh-CN"/>
        </w:rPr>
        <w:t>对于强瞬态压力一致性，采用窗口与两侧步长均为</w:t>
      </w:r>
      <w:r>
        <w:rPr>
          <w:sz w:val="24"/>
          <w:lang w:eastAsia="zh-CN"/>
        </w:rPr>
        <w:t xml:space="preserve"> 0.125 ms</w:t>
      </w:r>
      <w:r>
        <w:rPr>
          <w:sz w:val="24"/>
          <w:lang w:eastAsia="zh-CN"/>
        </w:rPr>
        <w:t>、初始松弛因子为</w:t>
      </w:r>
      <w:r>
        <w:rPr>
          <w:sz w:val="24"/>
          <w:lang w:eastAsia="zh-CN"/>
        </w:rPr>
        <w:t xml:space="preserve"> 0.5 </w:t>
      </w:r>
      <w:r>
        <w:rPr>
          <w:sz w:val="24"/>
          <w:lang w:eastAsia="zh-CN"/>
        </w:rPr>
        <w:t>的配置。三组重复中的压力轨迹相对差为</w:t>
      </w:r>
      <w:r>
        <w:rPr>
          <w:sz w:val="24"/>
          <w:lang w:eastAsia="zh-CN"/>
        </w:rPr>
        <w:t xml:space="preserve"> 0.004940%</w:t>
      </w:r>
      <w:r>
        <w:rPr>
          <w:sz w:val="24"/>
          <w:lang w:eastAsia="zh-CN"/>
        </w:rPr>
        <w:t>，低于预设</w:t>
      </w:r>
      <w:r>
        <w:rPr>
          <w:sz w:val="24"/>
          <w:lang w:eastAsia="zh-CN"/>
        </w:rPr>
        <w:t xml:space="preserve"> 0.1% </w:t>
      </w:r>
      <w:r>
        <w:rPr>
          <w:sz w:val="24"/>
          <w:lang w:eastAsia="zh-CN"/>
        </w:rPr>
        <w:t>门槛；试算放大倍数下降</w:t>
      </w:r>
      <w:r>
        <w:rPr>
          <w:sz w:val="24"/>
          <w:lang w:eastAsia="zh-CN"/>
        </w:rPr>
        <w:t xml:space="preserve"> 21.93%</w:t>
      </w:r>
      <w:r>
        <w:rPr>
          <w:sz w:val="24"/>
          <w:lang w:eastAsia="zh-CN"/>
        </w:rPr>
        <w:t>。这一设置使全部离散端点参与耦合检查，多子步配置仍采用默认初始松弛因子</w:t>
      </w:r>
      <w:r>
        <w:rPr>
          <w:sz w:val="24"/>
          <w:lang w:eastAsia="zh-CN"/>
        </w:rPr>
        <w:t xml:space="preserve"> 0.2</w:t>
      </w:r>
      <w:r>
        <w:rPr>
          <w:sz w:val="24"/>
          <w:lang w:eastAsia="zh-CN"/>
        </w:rPr>
        <w:t>。迭代次数的改善不能直接等同于各硬件平台上的墙钟加速。</w:t>
      </w:r>
    </w:p>
    <w:p w14:paraId="6C1E71E8" w14:textId="77777777" w:rsidR="00776BE5" w:rsidRDefault="00000000">
      <w:pPr>
        <w:pStyle w:val="2"/>
        <w:rPr>
          <w:lang w:eastAsia="zh-CN"/>
        </w:rPr>
      </w:pPr>
      <w:bookmarkStart w:id="27" w:name="网格与时间离散"/>
      <w:bookmarkEnd w:id="26"/>
      <w:r>
        <w:rPr>
          <w:sz w:val="26"/>
          <w:szCs w:val="26"/>
          <w:lang w:eastAsia="zh-CN"/>
        </w:rPr>
        <w:t xml:space="preserve">10.2 </w:t>
      </w:r>
      <w:r>
        <w:rPr>
          <w:sz w:val="26"/>
          <w:szCs w:val="26"/>
          <w:lang w:eastAsia="zh-CN"/>
        </w:rPr>
        <w:t>网格与时间离散</w:t>
      </w:r>
    </w:p>
    <w:p w14:paraId="6704CAD1" w14:textId="77777777" w:rsidR="00776BE5" w:rsidRDefault="00000000">
      <w:pPr>
        <w:pStyle w:val="FirstParagraph"/>
        <w:ind w:firstLineChars="200" w:firstLine="480"/>
        <w:jc w:val="both"/>
        <w:rPr>
          <w:lang w:eastAsia="zh-CN"/>
        </w:rPr>
      </w:pPr>
      <w:r>
        <w:rPr>
          <w:sz w:val="24"/>
          <w:lang w:eastAsia="zh-CN"/>
        </w:rPr>
        <w:t>分别开展时间细化、空间细化及联合细化，以判断标量场误差和接口积分残差对不同离散参数的敏感性。在已测试输运工况中，网格细化对场误差改善更明显，时间细化主要降低显热接口积分残差。</w:t>
      </w:r>
    </w:p>
    <w:p w14:paraId="3DE5964F" w14:textId="77777777" w:rsidR="00776BE5" w:rsidRDefault="00000000">
      <w:pPr>
        <w:pStyle w:val="a0"/>
        <w:ind w:firstLineChars="200" w:firstLine="480"/>
        <w:jc w:val="both"/>
        <w:rPr>
          <w:lang w:eastAsia="zh-CN"/>
        </w:rPr>
      </w:pPr>
      <w:r>
        <w:rPr>
          <w:sz w:val="24"/>
          <w:lang w:eastAsia="zh-CN"/>
        </w:rPr>
        <w:t>联合细化采用每块径向</w:t>
      </w:r>
      <w:r>
        <w:rPr>
          <w:sz w:val="24"/>
          <w:lang w:eastAsia="zh-CN"/>
        </w:rPr>
        <w:t xml:space="preserve"> 8 </w:t>
      </w:r>
      <w:r>
        <w:rPr>
          <w:sz w:val="24"/>
          <w:lang w:eastAsia="zh-CN"/>
        </w:rPr>
        <w:t>格、轴向</w:t>
      </w:r>
      <w:r>
        <w:rPr>
          <w:sz w:val="24"/>
          <w:lang w:eastAsia="zh-CN"/>
        </w:rPr>
        <w:t xml:space="preserve"> 80 </w:t>
      </w:r>
      <w:r>
        <w:rPr>
          <w:sz w:val="24"/>
          <w:lang w:eastAsia="zh-CN"/>
        </w:rPr>
        <w:t>格的网格，一维与三维步长分别为</w:t>
      </w:r>
      <w:r>
        <w:rPr>
          <w:sz w:val="24"/>
          <w:lang w:eastAsia="zh-CN"/>
        </w:rPr>
        <w:t xml:space="preserve"> 0.25 ms </w:t>
      </w:r>
      <w:r>
        <w:rPr>
          <w:sz w:val="24"/>
          <w:lang w:eastAsia="zh-CN"/>
        </w:rPr>
        <w:t>和</w:t>
      </w:r>
      <w:r>
        <w:rPr>
          <w:sz w:val="24"/>
          <w:lang w:eastAsia="zh-CN"/>
        </w:rPr>
        <w:t xml:space="preserve"> 0.125 ms</w:t>
      </w:r>
      <w:r>
        <w:rPr>
          <w:sz w:val="24"/>
          <w:lang w:eastAsia="zh-CN"/>
        </w:rPr>
        <w:t>。温度场均方根误差从</w:t>
      </w:r>
      <w:r>
        <w:rPr>
          <w:sz w:val="24"/>
          <w:lang w:eastAsia="zh-CN"/>
        </w:rPr>
        <w:t xml:space="preserve"> 0.501090 K </w:t>
      </w:r>
      <w:r>
        <w:rPr>
          <w:sz w:val="24"/>
          <w:lang w:eastAsia="zh-CN"/>
        </w:rPr>
        <w:t>降至</w:t>
      </w:r>
      <w:r>
        <w:rPr>
          <w:sz w:val="24"/>
          <w:lang w:eastAsia="zh-CN"/>
        </w:rPr>
        <w:t xml:space="preserve"> 0.311888 K</w:t>
      </w:r>
      <w:r>
        <w:rPr>
          <w:sz w:val="24"/>
          <w:lang w:eastAsia="zh-CN"/>
        </w:rPr>
        <w:t>，降幅</w:t>
      </w:r>
      <w:r>
        <w:rPr>
          <w:sz w:val="24"/>
          <w:lang w:eastAsia="zh-CN"/>
        </w:rPr>
        <w:t xml:space="preserve"> 37.76%</w:t>
      </w:r>
      <w:r>
        <w:rPr>
          <w:sz w:val="24"/>
          <w:lang w:eastAsia="zh-CN"/>
        </w:rPr>
        <w:t>；显热接口累计残差从</w:t>
      </w:r>
      <w:r>
        <w:rPr>
          <w:sz w:val="24"/>
          <w:lang w:eastAsia="zh-CN"/>
        </w:rPr>
        <w:t xml:space="preserve"> 0.347173% </w:t>
      </w:r>
      <w:r>
        <w:rPr>
          <w:sz w:val="24"/>
          <w:lang w:eastAsia="zh-CN"/>
        </w:rPr>
        <w:t>降至</w:t>
      </w:r>
      <w:r>
        <w:rPr>
          <w:sz w:val="24"/>
          <w:lang w:eastAsia="zh-CN"/>
        </w:rPr>
        <w:t xml:space="preserve"> 0.087038%</w:t>
      </w:r>
      <w:r>
        <w:rPr>
          <w:sz w:val="24"/>
          <w:lang w:eastAsia="zh-CN"/>
        </w:rPr>
        <w:t>。该配置适用于关注温度输运精度的相应算例。</w:t>
      </w:r>
    </w:p>
    <w:p w14:paraId="2BC41B22" w14:textId="77777777" w:rsidR="00776BE5" w:rsidRDefault="00000000">
      <w:pPr>
        <w:pStyle w:val="2"/>
        <w:rPr>
          <w:lang w:eastAsia="zh-CN"/>
        </w:rPr>
      </w:pPr>
      <w:bookmarkStart w:id="28" w:name="重复控制与模型适用性"/>
      <w:bookmarkEnd w:id="27"/>
      <w:r>
        <w:rPr>
          <w:sz w:val="26"/>
          <w:szCs w:val="26"/>
          <w:lang w:eastAsia="zh-CN"/>
        </w:rPr>
        <w:t xml:space="preserve">10.3 </w:t>
      </w:r>
      <w:r>
        <w:rPr>
          <w:sz w:val="26"/>
          <w:szCs w:val="26"/>
          <w:lang w:eastAsia="zh-CN"/>
        </w:rPr>
        <w:t>重复控制与模型适用性</w:t>
      </w:r>
    </w:p>
    <w:p w14:paraId="1D51B74D" w14:textId="77777777" w:rsidR="00776BE5" w:rsidRDefault="00000000">
      <w:pPr>
        <w:pStyle w:val="FirstParagraph"/>
        <w:ind w:firstLineChars="200" w:firstLine="480"/>
        <w:jc w:val="both"/>
        <w:rPr>
          <w:lang w:eastAsia="zh-CN"/>
        </w:rPr>
      </w:pPr>
      <w:r>
        <w:rPr>
          <w:sz w:val="24"/>
          <w:lang w:eastAsia="zh-CN"/>
        </w:rPr>
        <w:t>重复控制试验覆盖</w:t>
      </w:r>
      <w:r>
        <w:rPr>
          <w:sz w:val="24"/>
          <w:lang w:eastAsia="zh-CN"/>
        </w:rPr>
        <w:t xml:space="preserve"> 2 s </w:t>
      </w:r>
      <w:r>
        <w:rPr>
          <w:sz w:val="24"/>
          <w:lang w:eastAsia="zh-CN"/>
        </w:rPr>
        <w:t>物理时长、</w:t>
      </w:r>
      <w:r>
        <w:rPr>
          <w:sz w:val="24"/>
          <w:lang w:eastAsia="zh-CN"/>
        </w:rPr>
        <w:t xml:space="preserve">20 </w:t>
      </w:r>
      <w:r>
        <w:rPr>
          <w:sz w:val="24"/>
          <w:lang w:eastAsia="zh-CN"/>
        </w:rPr>
        <w:t>次阀门动作和</w:t>
      </w:r>
      <w:r>
        <w:rPr>
          <w:sz w:val="24"/>
          <w:lang w:eastAsia="zh-CN"/>
        </w:rPr>
        <w:t xml:space="preserve"> 2000 </w:t>
      </w:r>
      <w:r>
        <w:rPr>
          <w:sz w:val="24"/>
          <w:lang w:eastAsia="zh-CN"/>
        </w:rPr>
        <w:t>个收敛窗口，用于检查事件顺序、状态连续性和重复反馈。结合第</w:t>
      </w:r>
      <w:r>
        <w:rPr>
          <w:sz w:val="24"/>
          <w:lang w:eastAsia="zh-CN"/>
        </w:rPr>
        <w:t xml:space="preserve"> 6 </w:t>
      </w:r>
      <w:r>
        <w:rPr>
          <w:sz w:val="24"/>
          <w:lang w:eastAsia="zh-CN"/>
        </w:rPr>
        <w:t>章的同步误差记录，可确认控制动作在声明的物理时刻进入求解过程；该证据范围限于已完成的循环时长。</w:t>
      </w:r>
    </w:p>
    <w:p w14:paraId="62F1D78B" w14:textId="77777777" w:rsidR="00776BE5" w:rsidRDefault="00000000">
      <w:pPr>
        <w:pStyle w:val="a0"/>
        <w:ind w:firstLineChars="200" w:firstLine="480"/>
        <w:jc w:val="both"/>
        <w:rPr>
          <w:lang w:eastAsia="zh-CN"/>
        </w:rPr>
      </w:pPr>
      <w:r>
        <w:rPr>
          <w:sz w:val="24"/>
          <w:lang w:eastAsia="zh-CN"/>
        </w:rPr>
        <w:t>另以独立径向非定常</w:t>
      </w:r>
      <w:r>
        <w:rPr>
          <w:sz w:val="24"/>
          <w:lang w:eastAsia="zh-CN"/>
        </w:rPr>
        <w:t xml:space="preserve"> Stokes </w:t>
      </w:r>
      <w:r>
        <w:rPr>
          <w:sz w:val="24"/>
          <w:lang w:eastAsia="zh-CN"/>
        </w:rPr>
        <w:t>模型分析瞬态速度剖面假设的敏感性。由于边界条件与三维算例不同，该参考用于解释模型差异；正式解析验证由稳态圆管水力和无源项标量输运两类算例承担。两类算例内部均使用同一对一维与三维模型进行双向交换。</w:t>
      </w:r>
      <w:bookmarkEnd w:id="0"/>
      <w:bookmarkEnd w:id="25"/>
      <w:bookmarkEnd w:id="28"/>
    </w:p>
    <w:sectPr w:rsidR="00776BE5">
      <w:footerReference w:type="default" r:id="rId10"/>
      <w:footnotePr>
        <w:numRestart w:val="eachSect"/>
      </w:footnotePr>
      <w:pgSz w:w="11906" w:h="16838"/>
      <w:pgMar w:top="1134" w:right="1247" w:bottom="1077" w:left="1247" w:header="720"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AE6F1" w14:textId="77777777" w:rsidR="00E15B54" w:rsidRDefault="00E15B54">
      <w:pPr>
        <w:spacing w:line="240" w:lineRule="auto"/>
      </w:pPr>
      <w:r>
        <w:separator/>
      </w:r>
    </w:p>
  </w:endnote>
  <w:endnote w:type="continuationSeparator" w:id="0">
    <w:p w14:paraId="43E1EB0B" w14:textId="77777777" w:rsidR="00E15B54" w:rsidRDefault="00E15B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84C9" w14:textId="77777777" w:rsidR="00777094" w:rsidRDefault="00000000">
    <w:pPr>
      <w:jc w:val="center"/>
    </w:pPr>
    <w:r>
      <w:rPr>
        <w:sz w:val="18"/>
      </w:rPr>
      <w:t>第</w:t>
    </w:r>
    <w:r>
      <w:rPr>
        <w:sz w:val="18"/>
      </w:rPr>
      <w:t xml:space="preserve"> </w:t>
    </w:r>
    <w:r>
      <w:fldChar w:fldCharType="begin"/>
    </w:r>
    <w:r>
      <w:instrText>PAGE</w:instrText>
    </w:r>
    <w:r>
      <w:fldChar w:fldCharType="separate"/>
    </w:r>
    <w:r w:rsidR="00F7699F">
      <w:rPr>
        <w:noProof/>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BA224" w14:textId="77777777" w:rsidR="00E15B54" w:rsidRDefault="00E15B54">
      <w:pPr>
        <w:spacing w:line="240" w:lineRule="auto"/>
      </w:pPr>
      <w:r>
        <w:separator/>
      </w:r>
    </w:p>
  </w:footnote>
  <w:footnote w:type="continuationSeparator" w:id="0">
    <w:p w14:paraId="10D8DE21" w14:textId="77777777" w:rsidR="00E15B54" w:rsidRDefault="00E15B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266A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09359375">
    <w:abstractNumId w:val="0"/>
  </w:num>
  <w:num w:numId="2" w16cid:durableId="121314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77094"/>
    <w:rsid w:val="005E580A"/>
    <w:rsid w:val="007673B9"/>
    <w:rsid w:val="00776BE5"/>
    <w:rsid w:val="00777094"/>
    <w:rsid w:val="007D48B2"/>
    <w:rsid w:val="00AB2224"/>
    <w:rsid w:val="00E15B54"/>
    <w:rsid w:val="00F76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A0F62"/>
  <w15:docId w15:val="{1CE4A526-8A2B-4B10-88F8-09C2A3C0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pPr>
    <w:rPr>
      <w:sz w:val="22"/>
    </w:rPr>
  </w:style>
  <w:style w:type="paragraph" w:styleId="1">
    <w:name w:val="heading 1"/>
    <w:basedOn w:val="a"/>
    <w:next w:val="a0"/>
    <w:link w:val="10"/>
    <w:uiPriority w:val="9"/>
    <w:qFormat/>
    <w:rsid w:val="00A10FD9"/>
    <w:pPr>
      <w:keepNext/>
      <w:keepLines/>
      <w:outlineLvl w:val="0"/>
    </w:pPr>
    <w:rPr>
      <w:rFonts w:eastAsia="黑体"/>
      <w:b/>
      <w:sz w:val="28"/>
      <w:szCs w:val="40"/>
    </w:rPr>
  </w:style>
  <w:style w:type="paragraph" w:styleId="2">
    <w:name w:val="heading 2"/>
    <w:basedOn w:val="a"/>
    <w:next w:val="a0"/>
    <w:link w:val="20"/>
    <w:uiPriority w:val="9"/>
    <w:semiHidden/>
    <w:unhideWhenUsed/>
    <w:qFormat/>
    <w:rsid w:val="00A10FD9"/>
    <w:pPr>
      <w:keepNext/>
      <w:keepLines/>
      <w:outlineLvl w:val="1"/>
    </w:pPr>
    <w:rPr>
      <w:rFonts w:eastAsia="黑体"/>
      <w:b/>
      <w:sz w:val="24"/>
      <w:szCs w:val="32"/>
    </w:rPr>
  </w:style>
  <w:style w:type="paragraph" w:styleId="3">
    <w:name w:val="heading 3"/>
    <w:basedOn w:val="a"/>
    <w:next w:val="a0"/>
    <w:link w:val="30"/>
    <w:uiPriority w:val="9"/>
    <w:semiHidden/>
    <w:unhideWhenUsed/>
    <w:qFormat/>
    <w:rsid w:val="00A10FD9"/>
    <w:pPr>
      <w:keepNext/>
      <w:keepLines/>
      <w:outlineLvl w:val="2"/>
    </w:pPr>
    <w:rPr>
      <w:rFonts w:eastAsia="黑体"/>
      <w:b/>
      <w:szCs w:val="28"/>
    </w:rPr>
  </w:style>
  <w:style w:type="paragraph" w:styleId="4">
    <w:name w:val="heading 4"/>
    <w:basedOn w:val="a"/>
    <w:next w:val="a0"/>
    <w:link w:val="40"/>
    <w:uiPriority w:val="9"/>
    <w:semiHidden/>
    <w:unhideWhenUsed/>
    <w:qFormat/>
    <w:rsid w:val="00A10FD9"/>
    <w:pPr>
      <w:keepNext/>
      <w:keepLines/>
      <w:outlineLvl w:val="3"/>
    </w:pPr>
    <w:rPr>
      <w:rFonts w:eastAsia="黑体"/>
      <w:i/>
      <w:iCs/>
    </w:rPr>
  </w:style>
  <w:style w:type="paragraph" w:styleId="5">
    <w:name w:val="heading 5"/>
    <w:basedOn w:val="a"/>
    <w:next w:val="a0"/>
    <w:link w:val="50"/>
    <w:uiPriority w:val="9"/>
    <w:semiHidden/>
    <w:unhideWhenUsed/>
    <w:qFormat/>
    <w:rsid w:val="00A10FD9"/>
    <w:pPr>
      <w:keepNext/>
      <w:keepLines/>
      <w:outlineLvl w:val="4"/>
    </w:pPr>
    <w:rPr>
      <w:rFonts w:eastAsia="黑体"/>
    </w:rPr>
  </w:style>
  <w:style w:type="paragraph" w:styleId="6">
    <w:name w:val="heading 6"/>
    <w:basedOn w:val="a"/>
    <w:next w:val="a0"/>
    <w:link w:val="60"/>
    <w:uiPriority w:val="9"/>
    <w:semiHidden/>
    <w:unhideWhenUsed/>
    <w:qFormat/>
    <w:rsid w:val="00A10FD9"/>
    <w:pPr>
      <w:keepNext/>
      <w:keepLines/>
      <w:outlineLvl w:val="5"/>
    </w:pPr>
    <w:rPr>
      <w:rFonts w:eastAsia="黑体"/>
      <w:i/>
      <w:iCs/>
    </w:rPr>
  </w:style>
  <w:style w:type="paragraph" w:styleId="7">
    <w:name w:val="heading 7"/>
    <w:basedOn w:val="a"/>
    <w:next w:val="a0"/>
    <w:link w:val="70"/>
    <w:uiPriority w:val="9"/>
    <w:semiHidden/>
    <w:unhideWhenUsed/>
    <w:qFormat/>
    <w:rsid w:val="00A10FD9"/>
    <w:pPr>
      <w:keepNext/>
      <w:keepLines/>
      <w:outlineLvl w:val="6"/>
    </w:pPr>
    <w:rPr>
      <w:rFonts w:eastAsia="黑体"/>
    </w:rPr>
  </w:style>
  <w:style w:type="paragraph" w:styleId="8">
    <w:name w:val="heading 8"/>
    <w:basedOn w:val="a"/>
    <w:next w:val="a0"/>
    <w:link w:val="80"/>
    <w:uiPriority w:val="9"/>
    <w:semiHidden/>
    <w:unhideWhenUsed/>
    <w:qFormat/>
    <w:rsid w:val="00A10FD9"/>
    <w:pPr>
      <w:keepNext/>
      <w:keepLines/>
      <w:outlineLvl w:val="7"/>
    </w:pPr>
    <w:rPr>
      <w:rFonts w:eastAsia="黑体"/>
      <w:i/>
      <w:iCs/>
    </w:rPr>
  </w:style>
  <w:style w:type="paragraph" w:styleId="9">
    <w:name w:val="heading 9"/>
    <w:basedOn w:val="a"/>
    <w:next w:val="a0"/>
    <w:link w:val="90"/>
    <w:uiPriority w:val="9"/>
    <w:semiHidden/>
    <w:unhideWhenUsed/>
    <w:qFormat/>
    <w:rsid w:val="00A10FD9"/>
    <w:pPr>
      <w:keepNext/>
      <w:keepLines/>
      <w:outlineLvl w:val="8"/>
    </w:pPr>
    <w:rPr>
      <w:rFonts w:eastAsia="黑体"/>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
    <w:next w:val="a0"/>
    <w:qFormat/>
  </w:style>
  <w:style w:type="paragraph" w:customStyle="1" w:styleId="Compact">
    <w:name w:val="Compact"/>
    <w:basedOn w:val="a"/>
    <w:qFormat/>
  </w:style>
  <w:style w:type="paragraph" w:styleId="a4">
    <w:name w:val="Title"/>
    <w:basedOn w:val="a"/>
    <w:next w:val="a0"/>
    <w:link w:val="a5"/>
    <w:uiPriority w:val="10"/>
    <w:qFormat/>
    <w:rsid w:val="00A10FD9"/>
    <w:pPr>
      <w:keepNext/>
      <w:keepLines/>
      <w:contextualSpacing/>
      <w:jc w:val="center"/>
    </w:pPr>
    <w:rPr>
      <w:rFonts w:eastAsia="黑体"/>
      <w:b/>
      <w:sz w:val="40"/>
      <w:szCs w:val="56"/>
    </w:rPr>
  </w:style>
  <w:style w:type="character" w:customStyle="1" w:styleId="a5">
    <w:name w:val="标题 字符"/>
    <w:basedOn w:val="a1"/>
    <w:link w:val="a4"/>
    <w:uiPriority w:val="10"/>
    <w:rsid w:val="00A10FD9"/>
    <w:rPr>
      <w:rFonts w:ascii="Times New Roman" w:eastAsia="宋体" w:hAnsi="Times New Roman" w:cs="Times New Roman"/>
      <w:color w:val="000000"/>
      <w:sz w:val="56"/>
      <w:szCs w:val="56"/>
    </w:rPr>
  </w:style>
  <w:style w:type="paragraph" w:styleId="a6">
    <w:name w:val="Subtitle"/>
    <w:basedOn w:val="a4"/>
    <w:next w:val="a0"/>
    <w:link w:val="a7"/>
    <w:uiPriority w:val="11"/>
    <w:qFormat/>
    <w:rsid w:val="00A10FD9"/>
    <w:pPr>
      <w:numPr>
        <w:ilvl w:val="1"/>
      </w:numPr>
    </w:pPr>
    <w:rPr>
      <w:rFonts w:eastAsia="宋体"/>
      <w:spacing w:val="15"/>
      <w:sz w:val="28"/>
      <w:szCs w:val="28"/>
    </w:rPr>
  </w:style>
  <w:style w:type="character" w:customStyle="1" w:styleId="a7">
    <w:name w:val="副标题 字符"/>
    <w:basedOn w:val="a1"/>
    <w:link w:val="a6"/>
    <w:uiPriority w:val="11"/>
    <w:rsid w:val="00A10FD9"/>
    <w:rPr>
      <w:rFonts w:ascii="Times New Roman" w:eastAsia="宋体" w:hAnsi="Times New Roman" w:cs="Times New Roman"/>
      <w:color w:val="000000"/>
      <w:spacing w:val="15"/>
      <w:sz w:val="28"/>
      <w:szCs w:val="28"/>
    </w:rPr>
  </w:style>
  <w:style w:type="paragraph" w:customStyle="1" w:styleId="Author">
    <w:name w:val="Author"/>
    <w:basedOn w:val="a4"/>
    <w:next w:val="a0"/>
    <w:qFormat/>
    <w:rPr>
      <w:rFonts w:eastAsia="宋体"/>
      <w:sz w:val="24"/>
      <w:szCs w:val="24"/>
    </w:rPr>
  </w:style>
  <w:style w:type="paragraph" w:styleId="a8">
    <w:name w:val="Date"/>
    <w:basedOn w:val="a4"/>
    <w:next w:val="a0"/>
    <w:qFormat/>
    <w:rPr>
      <w:rFonts w:eastAsia="宋体"/>
      <w:sz w:val="24"/>
      <w:szCs w:val="24"/>
    </w:rPr>
  </w:style>
  <w:style w:type="paragraph" w:customStyle="1" w:styleId="AbstractTitle">
    <w:name w:val="Abstract Title"/>
    <w:basedOn w:val="a"/>
    <w:next w:val="Abstract"/>
    <w:qFormat/>
    <w:pPr>
      <w:keepNext/>
      <w:keepLines/>
      <w:jc w:val="center"/>
    </w:pPr>
    <w:rPr>
      <w:b/>
      <w:sz w:val="20"/>
      <w:szCs w:val="20"/>
    </w:rPr>
  </w:style>
  <w:style w:type="paragraph" w:customStyle="1" w:styleId="Abstract">
    <w:name w:val="Abstract"/>
    <w:basedOn w:val="a"/>
    <w:next w:val="a0"/>
    <w:qFormat/>
    <w:pPr>
      <w:keepNext/>
      <w:keepLines/>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imes New Roman" w:eastAsia="宋体" w:hAnsi="Times New Roman" w:cs="Times New Roman"/>
      <w:color w:val="000000"/>
      <w:sz w:val="40"/>
      <w:szCs w:val="40"/>
    </w:rPr>
  </w:style>
  <w:style w:type="character" w:customStyle="1" w:styleId="20">
    <w:name w:val="标题 2 字符"/>
    <w:basedOn w:val="a1"/>
    <w:link w:val="2"/>
    <w:uiPriority w:val="9"/>
    <w:semiHidden/>
    <w:rsid w:val="00A10FD9"/>
    <w:rPr>
      <w:rFonts w:ascii="Times New Roman" w:eastAsia="宋体" w:hAnsi="Times New Roman" w:cs="Times New Roman"/>
      <w:color w:val="000000"/>
      <w:sz w:val="32"/>
      <w:szCs w:val="32"/>
    </w:rPr>
  </w:style>
  <w:style w:type="character" w:customStyle="1" w:styleId="30">
    <w:name w:val="标题 3 字符"/>
    <w:basedOn w:val="a1"/>
    <w:link w:val="3"/>
    <w:uiPriority w:val="9"/>
    <w:semiHidden/>
    <w:rsid w:val="00A10FD9"/>
    <w:rPr>
      <w:rFonts w:ascii="Times New Roman" w:eastAsia="宋体" w:hAnsi="Times New Roman" w:cs="Times New Roman"/>
      <w:color w:val="000000"/>
      <w:sz w:val="28"/>
      <w:szCs w:val="28"/>
    </w:rPr>
  </w:style>
  <w:style w:type="character" w:customStyle="1" w:styleId="40">
    <w:name w:val="标题 4 字符"/>
    <w:basedOn w:val="a1"/>
    <w:link w:val="4"/>
    <w:uiPriority w:val="9"/>
    <w:semiHidden/>
    <w:rsid w:val="00A10FD9"/>
    <w:rPr>
      <w:rFonts w:ascii="Times New Roman" w:eastAsia="宋体" w:hAnsi="Times New Roman" w:cs="Times New Roman"/>
      <w:i/>
      <w:iCs/>
      <w:color w:val="000000"/>
    </w:rPr>
  </w:style>
  <w:style w:type="character" w:customStyle="1" w:styleId="50">
    <w:name w:val="标题 5 字符"/>
    <w:basedOn w:val="a1"/>
    <w:link w:val="5"/>
    <w:uiPriority w:val="9"/>
    <w:semiHidden/>
    <w:rsid w:val="00A10FD9"/>
    <w:rPr>
      <w:rFonts w:ascii="Times New Roman" w:eastAsia="宋体" w:hAnsi="Times New Roman" w:cs="Times New Roman"/>
      <w:color w:val="000000"/>
    </w:rPr>
  </w:style>
  <w:style w:type="character" w:customStyle="1" w:styleId="60">
    <w:name w:val="标题 6 字符"/>
    <w:basedOn w:val="a1"/>
    <w:link w:val="6"/>
    <w:uiPriority w:val="9"/>
    <w:semiHidden/>
    <w:rsid w:val="00A10FD9"/>
    <w:rPr>
      <w:rFonts w:ascii="Times New Roman" w:eastAsia="宋体" w:hAnsi="Times New Roman" w:cs="Times New Roman"/>
      <w:i/>
      <w:iCs/>
      <w:color w:val="000000"/>
    </w:rPr>
  </w:style>
  <w:style w:type="character" w:customStyle="1" w:styleId="70">
    <w:name w:val="标题 7 字符"/>
    <w:basedOn w:val="a1"/>
    <w:link w:val="7"/>
    <w:uiPriority w:val="9"/>
    <w:semiHidden/>
    <w:rsid w:val="00A10FD9"/>
    <w:rPr>
      <w:rFonts w:ascii="Times New Roman" w:eastAsia="宋体" w:hAnsi="Times New Roman" w:cs="Times New Roman"/>
      <w:color w:val="000000"/>
    </w:rPr>
  </w:style>
  <w:style w:type="character" w:customStyle="1" w:styleId="80">
    <w:name w:val="标题 8 字符"/>
    <w:basedOn w:val="a1"/>
    <w:link w:val="8"/>
    <w:uiPriority w:val="9"/>
    <w:semiHidden/>
    <w:rsid w:val="00A10FD9"/>
    <w:rPr>
      <w:rFonts w:ascii="Times New Roman" w:eastAsia="宋体" w:hAnsi="Times New Roman" w:cs="Times New Roman"/>
      <w:i/>
      <w:iCs/>
      <w:color w:val="000000"/>
    </w:rPr>
  </w:style>
  <w:style w:type="character" w:customStyle="1" w:styleId="90">
    <w:name w:val="标题 9 字符"/>
    <w:basedOn w:val="a1"/>
    <w:link w:val="9"/>
    <w:uiPriority w:val="9"/>
    <w:semiHidden/>
    <w:rsid w:val="00A10FD9"/>
    <w:rPr>
      <w:rFonts w:ascii="Times New Roman" w:eastAsia="宋体" w:hAnsi="Times New Roman" w:cs="Times New Roman"/>
      <w:color w:val="000000"/>
    </w:rPr>
  </w:style>
  <w:style w:type="paragraph" w:styleId="aa">
    <w:name w:val="Block Text"/>
    <w:basedOn w:val="a0"/>
    <w:next w:val="a0"/>
    <w:uiPriority w:val="9"/>
    <w:unhideWhenUsed/>
    <w:qFormat/>
    <w:pPr>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ind w:left="480" w:right="480"/>
    </w:pPr>
  </w:style>
  <w:style w:type="table" w:customStyle="1" w:styleId="Table">
    <w:name w:val="Table"/>
    <w:semiHidden/>
    <w:unhideWhenUsed/>
    <w:qFormat/>
    <w:rPr>
      <w:color w:val="auto"/>
      <w:sz w:val="20"/>
      <w:szCs w:val="20"/>
      <w:lang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rPr>
      <w:rFonts w:eastAsia="黑体"/>
    </w:rPr>
  </w:style>
  <w:style w:type="paragraph" w:customStyle="1" w:styleId="TableCaption">
    <w:name w:val="Table Caption"/>
    <w:basedOn w:val="ac"/>
    <w:pPr>
      <w:keepNext/>
    </w:pPr>
    <w:rPr>
      <w:rFonts w:eastAsia="宋体"/>
    </w:r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rPr>
      <w:rFonts w:ascii="Times New Roman" w:eastAsia="宋体" w:hAnsi="Times New Roman" w:cs="Times New Roman"/>
      <w:color w:val="000000"/>
    </w:rPr>
  </w:style>
  <w:style w:type="character" w:customStyle="1" w:styleId="VerbatimChar">
    <w:name w:val="Verbatim Char"/>
    <w:basedOn w:val="ad"/>
    <w:link w:val="SourceCode"/>
    <w:rPr>
      <w:rFonts w:ascii="Times New Roman" w:eastAsia="宋体" w:hAnsi="Times New Roman" w:cs="Times New Roman"/>
      <w:color w:val="000000"/>
      <w:sz w:val="22"/>
    </w:rPr>
  </w:style>
  <w:style w:type="character" w:customStyle="1" w:styleId="SectionNumber">
    <w:name w:val="Section Number"/>
    <w:basedOn w:val="ad"/>
    <w:rPr>
      <w:rFonts w:ascii="Times New Roman" w:eastAsia="宋体" w:hAnsi="Times New Roman" w:cs="Times New Roman"/>
      <w:color w:val="000000"/>
    </w:rPr>
  </w:style>
  <w:style w:type="character" w:styleId="ae">
    <w:name w:val="footnote reference"/>
    <w:basedOn w:val="ad"/>
    <w:rPr>
      <w:rFonts w:ascii="Times New Roman" w:eastAsia="宋体" w:hAnsi="Times New Roman" w:cs="Times New Roman"/>
      <w:color w:val="000000"/>
      <w:vertAlign w:val="superscript"/>
    </w:rPr>
  </w:style>
  <w:style w:type="character" w:styleId="af">
    <w:name w:val="Hyperlink"/>
    <w:basedOn w:val="ad"/>
    <w:rPr>
      <w:rFonts w:ascii="Times New Roman" w:eastAsia="宋体" w:hAnsi="Times New Roman" w:cs="Times New Roman"/>
      <w:color w:val="000000"/>
    </w:rPr>
  </w:style>
  <w:style w:type="paragraph" w:styleId="TOC">
    <w:name w:val="TOC Heading"/>
    <w:basedOn w:val="1"/>
    <w:next w:val="a0"/>
    <w:uiPriority w:val="39"/>
    <w:unhideWhenUsed/>
    <w:qFormat/>
    <w:pPr>
      <w:outlineLvl w:val="9"/>
    </w:pPr>
    <w:rPr>
      <w:rFonts w:eastAsia="宋体"/>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宋体" w:hAnsi="Times New Roman" w:cs="Times New Roman"/>
      <w:b/>
      <w:color w:val="000000"/>
      <w:sz w:val="22"/>
    </w:rPr>
  </w:style>
  <w:style w:type="character" w:customStyle="1" w:styleId="DataTypeTok">
    <w:name w:val="DataTypeTok"/>
    <w:basedOn w:val="VerbatimChar"/>
    <w:rPr>
      <w:rFonts w:ascii="Times New Roman" w:eastAsia="宋体" w:hAnsi="Times New Roman" w:cs="Times New Roman"/>
      <w:color w:val="000000"/>
      <w:sz w:val="22"/>
    </w:rPr>
  </w:style>
  <w:style w:type="character" w:customStyle="1" w:styleId="DecValTok">
    <w:name w:val="DecValTok"/>
    <w:basedOn w:val="VerbatimChar"/>
    <w:rPr>
      <w:rFonts w:ascii="Times New Roman" w:eastAsia="宋体" w:hAnsi="Times New Roman" w:cs="Times New Roman"/>
      <w:color w:val="000000"/>
      <w:sz w:val="22"/>
    </w:rPr>
  </w:style>
  <w:style w:type="character" w:customStyle="1" w:styleId="BaseNTok">
    <w:name w:val="BaseNTok"/>
    <w:basedOn w:val="VerbatimChar"/>
    <w:rPr>
      <w:rFonts w:ascii="Times New Roman" w:eastAsia="宋体" w:hAnsi="Times New Roman" w:cs="Times New Roman"/>
      <w:color w:val="000000"/>
      <w:sz w:val="22"/>
    </w:rPr>
  </w:style>
  <w:style w:type="character" w:customStyle="1" w:styleId="FloatTok">
    <w:name w:val="FloatTok"/>
    <w:basedOn w:val="VerbatimChar"/>
    <w:rPr>
      <w:rFonts w:ascii="Times New Roman" w:eastAsia="宋体" w:hAnsi="Times New Roman" w:cs="Times New Roman"/>
      <w:color w:val="000000"/>
      <w:sz w:val="22"/>
    </w:rPr>
  </w:style>
  <w:style w:type="character" w:customStyle="1" w:styleId="ConstantTok">
    <w:name w:val="ConstantTok"/>
    <w:basedOn w:val="VerbatimChar"/>
    <w:rPr>
      <w:rFonts w:ascii="Times New Roman" w:eastAsia="宋体" w:hAnsi="Times New Roman" w:cs="Times New Roman"/>
      <w:color w:val="000000"/>
      <w:sz w:val="22"/>
    </w:rPr>
  </w:style>
  <w:style w:type="character" w:customStyle="1" w:styleId="CharTok">
    <w:name w:val="CharTok"/>
    <w:basedOn w:val="VerbatimChar"/>
    <w:rPr>
      <w:rFonts w:ascii="Times New Roman" w:eastAsia="宋体" w:hAnsi="Times New Roman" w:cs="Times New Roman"/>
      <w:color w:val="000000"/>
      <w:sz w:val="22"/>
    </w:rPr>
  </w:style>
  <w:style w:type="character" w:customStyle="1" w:styleId="SpecialCharTok">
    <w:name w:val="SpecialCharTok"/>
    <w:basedOn w:val="VerbatimChar"/>
    <w:rPr>
      <w:rFonts w:ascii="Times New Roman" w:eastAsia="宋体" w:hAnsi="Times New Roman" w:cs="Times New Roman"/>
      <w:color w:val="000000"/>
      <w:sz w:val="22"/>
    </w:rPr>
  </w:style>
  <w:style w:type="character" w:customStyle="1" w:styleId="StringTok">
    <w:name w:val="StringTok"/>
    <w:basedOn w:val="VerbatimChar"/>
    <w:rPr>
      <w:rFonts w:ascii="Times New Roman" w:eastAsia="宋体" w:hAnsi="Times New Roman" w:cs="Times New Roman"/>
      <w:color w:val="000000"/>
      <w:sz w:val="22"/>
    </w:rPr>
  </w:style>
  <w:style w:type="character" w:customStyle="1" w:styleId="VerbatimStringTok">
    <w:name w:val="VerbatimStringTok"/>
    <w:basedOn w:val="VerbatimChar"/>
    <w:rPr>
      <w:rFonts w:ascii="Times New Roman" w:eastAsia="宋体" w:hAnsi="Times New Roman" w:cs="Times New Roman"/>
      <w:color w:val="000000"/>
      <w:sz w:val="22"/>
    </w:rPr>
  </w:style>
  <w:style w:type="character" w:customStyle="1" w:styleId="SpecialStringTok">
    <w:name w:val="SpecialStringTok"/>
    <w:basedOn w:val="VerbatimChar"/>
    <w:rPr>
      <w:rFonts w:ascii="Times New Roman" w:eastAsia="宋体" w:hAnsi="Times New Roman" w:cs="Times New Roman"/>
      <w:color w:val="000000"/>
      <w:sz w:val="22"/>
    </w:rPr>
  </w:style>
  <w:style w:type="character" w:customStyle="1" w:styleId="ImportTok">
    <w:name w:val="ImportTok"/>
    <w:basedOn w:val="VerbatimChar"/>
    <w:rPr>
      <w:rFonts w:ascii="Times New Roman" w:eastAsia="宋体" w:hAnsi="Times New Roman" w:cs="Times New Roman"/>
      <w:b/>
      <w:color w:val="000000"/>
      <w:sz w:val="22"/>
    </w:rPr>
  </w:style>
  <w:style w:type="character" w:customStyle="1" w:styleId="CommentTok">
    <w:name w:val="CommentTok"/>
    <w:basedOn w:val="VerbatimChar"/>
    <w:rPr>
      <w:rFonts w:ascii="Times New Roman" w:eastAsia="宋体" w:hAnsi="Times New Roman" w:cs="Times New Roman"/>
      <w:i/>
      <w:color w:val="000000"/>
      <w:sz w:val="22"/>
    </w:rPr>
  </w:style>
  <w:style w:type="character" w:customStyle="1" w:styleId="DocumentationTok">
    <w:name w:val="DocumentationTok"/>
    <w:basedOn w:val="VerbatimChar"/>
    <w:rPr>
      <w:rFonts w:ascii="Times New Roman" w:eastAsia="宋体" w:hAnsi="Times New Roman" w:cs="Times New Roman"/>
      <w:i/>
      <w:color w:val="000000"/>
      <w:sz w:val="22"/>
    </w:rPr>
  </w:style>
  <w:style w:type="character" w:customStyle="1" w:styleId="AnnotationTok">
    <w:name w:val="AnnotationTok"/>
    <w:basedOn w:val="VerbatimChar"/>
    <w:rPr>
      <w:rFonts w:ascii="Times New Roman" w:eastAsia="宋体" w:hAnsi="Times New Roman" w:cs="Times New Roman"/>
      <w:b/>
      <w:i/>
      <w:color w:val="000000"/>
      <w:sz w:val="22"/>
    </w:rPr>
  </w:style>
  <w:style w:type="character" w:customStyle="1" w:styleId="CommentVarTok">
    <w:name w:val="CommentVarTok"/>
    <w:basedOn w:val="VerbatimChar"/>
    <w:rPr>
      <w:rFonts w:ascii="Times New Roman" w:eastAsia="宋体" w:hAnsi="Times New Roman" w:cs="Times New Roman"/>
      <w:b/>
      <w:i/>
      <w:color w:val="000000"/>
      <w:sz w:val="22"/>
    </w:rPr>
  </w:style>
  <w:style w:type="character" w:customStyle="1" w:styleId="OtherTok">
    <w:name w:val="OtherTok"/>
    <w:basedOn w:val="VerbatimChar"/>
    <w:rPr>
      <w:rFonts w:ascii="Times New Roman" w:eastAsia="宋体" w:hAnsi="Times New Roman" w:cs="Times New Roman"/>
      <w:color w:val="000000"/>
      <w:sz w:val="22"/>
    </w:rPr>
  </w:style>
  <w:style w:type="character" w:customStyle="1" w:styleId="FunctionTok">
    <w:name w:val="FunctionTok"/>
    <w:basedOn w:val="VerbatimChar"/>
    <w:rPr>
      <w:rFonts w:ascii="Times New Roman" w:eastAsia="宋体" w:hAnsi="Times New Roman" w:cs="Times New Roman"/>
      <w:color w:val="000000"/>
      <w:sz w:val="22"/>
    </w:rPr>
  </w:style>
  <w:style w:type="character" w:customStyle="1" w:styleId="VariableTok">
    <w:name w:val="VariableTok"/>
    <w:basedOn w:val="VerbatimChar"/>
    <w:rPr>
      <w:rFonts w:ascii="Times New Roman" w:eastAsia="宋体" w:hAnsi="Times New Roman" w:cs="Times New Roman"/>
      <w:color w:val="000000"/>
      <w:sz w:val="22"/>
    </w:rPr>
  </w:style>
  <w:style w:type="character" w:customStyle="1" w:styleId="ControlFlowTok">
    <w:name w:val="ControlFlowTok"/>
    <w:basedOn w:val="VerbatimChar"/>
    <w:rPr>
      <w:rFonts w:ascii="Times New Roman" w:eastAsia="宋体" w:hAnsi="Times New Roman" w:cs="Times New Roman"/>
      <w:b/>
      <w:color w:val="000000"/>
      <w:sz w:val="22"/>
    </w:rPr>
  </w:style>
  <w:style w:type="character" w:customStyle="1" w:styleId="OperatorTok">
    <w:name w:val="OperatorTok"/>
    <w:basedOn w:val="VerbatimChar"/>
    <w:rPr>
      <w:rFonts w:ascii="Times New Roman" w:eastAsia="宋体" w:hAnsi="Times New Roman" w:cs="Times New Roman"/>
      <w:color w:val="000000"/>
      <w:sz w:val="22"/>
    </w:rPr>
  </w:style>
  <w:style w:type="character" w:customStyle="1" w:styleId="BuiltInTok">
    <w:name w:val="BuiltInTok"/>
    <w:basedOn w:val="VerbatimChar"/>
    <w:rPr>
      <w:rFonts w:ascii="Times New Roman" w:eastAsia="宋体" w:hAnsi="Times New Roman" w:cs="Times New Roman"/>
      <w:color w:val="000000"/>
      <w:sz w:val="22"/>
    </w:rPr>
  </w:style>
  <w:style w:type="character" w:customStyle="1" w:styleId="ExtensionTok">
    <w:name w:val="ExtensionTok"/>
    <w:basedOn w:val="VerbatimChar"/>
    <w:rPr>
      <w:rFonts w:ascii="Times New Roman" w:eastAsia="宋体" w:hAnsi="Times New Roman" w:cs="Times New Roman"/>
      <w:color w:val="000000"/>
      <w:sz w:val="22"/>
    </w:rPr>
  </w:style>
  <w:style w:type="character" w:customStyle="1" w:styleId="PreprocessorTok">
    <w:name w:val="PreprocessorTok"/>
    <w:basedOn w:val="VerbatimChar"/>
    <w:rPr>
      <w:rFonts w:ascii="Times New Roman" w:eastAsia="宋体" w:hAnsi="Times New Roman" w:cs="Times New Roman"/>
      <w:color w:val="000000"/>
      <w:sz w:val="22"/>
    </w:rPr>
  </w:style>
  <w:style w:type="character" w:customStyle="1" w:styleId="AttributeTok">
    <w:name w:val="AttributeTok"/>
    <w:basedOn w:val="VerbatimChar"/>
    <w:rPr>
      <w:rFonts w:ascii="Times New Roman" w:eastAsia="宋体" w:hAnsi="Times New Roman" w:cs="Times New Roman"/>
      <w:color w:val="000000"/>
      <w:sz w:val="22"/>
    </w:rPr>
  </w:style>
  <w:style w:type="character" w:customStyle="1" w:styleId="RegionMarkerTok">
    <w:name w:val="RegionMarkerTok"/>
    <w:basedOn w:val="VerbatimChar"/>
    <w:rPr>
      <w:rFonts w:ascii="Times New Roman" w:eastAsia="宋体" w:hAnsi="Times New Roman" w:cs="Times New Roman"/>
      <w:color w:val="000000"/>
      <w:sz w:val="22"/>
    </w:rPr>
  </w:style>
  <w:style w:type="character" w:customStyle="1" w:styleId="InformationTok">
    <w:name w:val="InformationTok"/>
    <w:basedOn w:val="VerbatimChar"/>
    <w:rPr>
      <w:rFonts w:ascii="Times New Roman" w:eastAsia="宋体" w:hAnsi="Times New Roman" w:cs="Times New Roman"/>
      <w:b/>
      <w:i/>
      <w:color w:val="000000"/>
      <w:sz w:val="22"/>
    </w:rPr>
  </w:style>
  <w:style w:type="character" w:customStyle="1" w:styleId="WarningTok">
    <w:name w:val="WarningTok"/>
    <w:basedOn w:val="VerbatimChar"/>
    <w:rPr>
      <w:rFonts w:ascii="Times New Roman" w:eastAsia="宋体" w:hAnsi="Times New Roman" w:cs="Times New Roman"/>
      <w:b/>
      <w:i/>
      <w:color w:val="000000"/>
      <w:sz w:val="22"/>
    </w:rPr>
  </w:style>
  <w:style w:type="character" w:customStyle="1" w:styleId="AlertTok">
    <w:name w:val="AlertTok"/>
    <w:basedOn w:val="VerbatimChar"/>
    <w:rPr>
      <w:rFonts w:ascii="Times New Roman" w:eastAsia="宋体" w:hAnsi="Times New Roman" w:cs="Times New Roman"/>
      <w:b/>
      <w:color w:val="000000"/>
      <w:sz w:val="22"/>
    </w:rPr>
  </w:style>
  <w:style w:type="character" w:customStyle="1" w:styleId="ErrorTok">
    <w:name w:val="ErrorTok"/>
    <w:basedOn w:val="VerbatimChar"/>
    <w:rPr>
      <w:rFonts w:ascii="Times New Roman" w:eastAsia="宋体" w:hAnsi="Times New Roman" w:cs="Times New Roman"/>
      <w:b/>
      <w:color w:val="000000"/>
      <w:sz w:val="22"/>
    </w:rPr>
  </w:style>
  <w:style w:type="character" w:customStyle="1" w:styleId="NormalTok">
    <w:name w:val="NormalTok"/>
    <w:basedOn w:val="VerbatimChar"/>
    <w:rPr>
      <w:rFonts w:ascii="Times New Roman" w:eastAsia="宋体" w:hAnsi="Times New Roman" w:cs="Times New Roman"/>
      <w:color w:val="000000"/>
      <w:sz w:val="22"/>
    </w:rPr>
  </w:style>
  <w:style w:type="paragraph" w:styleId="af0">
    <w:name w:val="header"/>
    <w:basedOn w:val="a"/>
    <w:link w:val="af1"/>
    <w:rsid w:val="00F7699F"/>
    <w:pPr>
      <w:tabs>
        <w:tab w:val="center" w:pos="4153"/>
        <w:tab w:val="right" w:pos="8306"/>
      </w:tabs>
      <w:snapToGrid w:val="0"/>
      <w:jc w:val="center"/>
    </w:pPr>
    <w:rPr>
      <w:sz w:val="18"/>
      <w:szCs w:val="18"/>
    </w:rPr>
  </w:style>
  <w:style w:type="character" w:customStyle="1" w:styleId="af1">
    <w:name w:val="页眉 字符"/>
    <w:basedOn w:val="a1"/>
    <w:link w:val="af0"/>
    <w:rsid w:val="00F7699F"/>
    <w:rPr>
      <w:rFonts w:ascii="Times New Roman" w:eastAsia="宋体" w:hAnsi="Times New Roman" w:cs="Times New Roman"/>
      <w:sz w:val="18"/>
      <w:szCs w:val="18"/>
    </w:rPr>
  </w:style>
  <w:style w:type="paragraph" w:styleId="af2">
    <w:name w:val="footer"/>
    <w:basedOn w:val="a"/>
    <w:link w:val="af3"/>
    <w:rsid w:val="00F7699F"/>
    <w:pPr>
      <w:tabs>
        <w:tab w:val="center" w:pos="4153"/>
        <w:tab w:val="right" w:pos="8306"/>
      </w:tabs>
      <w:snapToGrid w:val="0"/>
    </w:pPr>
    <w:rPr>
      <w:sz w:val="18"/>
      <w:szCs w:val="18"/>
    </w:rPr>
  </w:style>
  <w:style w:type="character" w:customStyle="1" w:styleId="af3">
    <w:name w:val="页脚 字符"/>
    <w:basedOn w:val="a1"/>
    <w:link w:val="af2"/>
    <w:rsid w:val="00F7699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5306</Words>
  <Characters>5996</Characters>
  <Application>Microsoft Office Word</Application>
  <DocSecurity>0</DocSecurity>
  <Lines>239</Lines>
  <Paragraphs>251</Paragraphs>
  <ScaleCrop>false</ScaleCrop>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吉祥 唐</cp:lastModifiedBy>
  <cp:revision>3</cp:revision>
  <dcterms:created xsi:type="dcterms:W3CDTF">2026-10-14T08:51:00Z</dcterms:created>
  <dcterms:modified xsi:type="dcterms:W3CDTF">2026-10-14T09:03:00Z</dcterms:modified>
</cp:coreProperties>
</file>