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F706D0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基于PyTorch和Matplotlib的地形可视化工具TopoZeko</w:t>
      </w:r>
    </w:p>
    <w:p w14:paraId="6DC44F3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项目概述</w:t>
      </w:r>
    </w:p>
    <w:p w14:paraId="581575C5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该工具是一个基于</w:t>
      </w:r>
      <w:r>
        <w:rPr>
          <w:rFonts w:hint="default" w:ascii="Times New Roman" w:hAnsi="Times New Roman" w:cs="Times New Roman"/>
          <w:lang w:val="en-US" w:eastAsia="zh-CN"/>
        </w:rPr>
        <w:t>Python</w:t>
      </w:r>
      <w:r>
        <w:rPr>
          <w:rFonts w:hint="eastAsia"/>
          <w:lang w:val="en-US" w:eastAsia="zh-CN"/>
        </w:rPr>
        <w:t>的地形可视化函数</w:t>
      </w:r>
      <w:r>
        <w:rPr>
          <w:rFonts w:hint="default" w:ascii="Times New Roman" w:hAnsi="Times New Roman" w:cs="Times New Roman"/>
          <w:lang w:val="en-US" w:eastAsia="zh-CN"/>
        </w:rPr>
        <w:t>TopoZeko</w:t>
      </w:r>
      <w:r>
        <w:rPr>
          <w:rFonts w:hint="eastAsia"/>
          <w:lang w:val="en-US" w:eastAsia="zh-CN"/>
        </w:rPr>
        <w:t>，能够生成地质或地形的</w:t>
      </w:r>
      <w:r>
        <w:rPr>
          <w:rFonts w:hint="default" w:ascii="Times New Roman" w:hAnsi="Times New Roman" w:cs="Times New Roman"/>
          <w:lang w:val="en-US" w:eastAsia="zh-CN"/>
        </w:rPr>
        <w:t>2D/3D/4D</w:t>
      </w:r>
      <w:r>
        <w:rPr>
          <w:rFonts w:hint="eastAsia"/>
          <w:lang w:val="en-US" w:eastAsia="zh-CN"/>
        </w:rPr>
        <w:t>可视化图表。其核心功能是通过床底高程矩阵</w:t>
      </w:r>
      <w:r>
        <w:rPr>
          <w:rFonts w:hint="default" w:ascii="Times New Roman" w:hAnsi="Times New Roman" w:cs="Times New Roman"/>
          <w:lang w:val="en-US"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BED）</w:t>
      </w:r>
      <w:r>
        <w:rPr>
          <w:rFonts w:hint="eastAsia"/>
          <w:lang w:val="en-US" w:eastAsia="zh-CN"/>
        </w:rPr>
        <w:t>和表面高程矩阵（</w:t>
      </w:r>
      <w:r>
        <w:rPr>
          <w:rFonts w:hint="default" w:ascii="Times New Roman" w:hAnsi="Times New Roman" w:cs="Times New Roman"/>
          <w:lang w:val="en-US" w:eastAsia="zh-CN"/>
        </w:rPr>
        <w:t>SUR</w:t>
      </w:r>
      <w:r>
        <w:rPr>
          <w:rFonts w:hint="eastAsia"/>
          <w:lang w:val="en-US" w:eastAsia="zh-CN"/>
        </w:rPr>
        <w:t>）计算并展示地表厚度（</w:t>
      </w:r>
      <w:r>
        <w:rPr>
          <w:rFonts w:hint="default" w:ascii="Times New Roman" w:hAnsi="Times New Roman" w:cs="Times New Roman"/>
          <w:lang w:val="en-US" w:eastAsia="zh-CN"/>
        </w:rPr>
        <w:t>THI</w:t>
      </w:r>
      <w:r>
        <w:rPr>
          <w:rFonts w:hint="eastAsia"/>
          <w:lang w:val="en-US" w:eastAsia="zh-CN"/>
        </w:rPr>
        <w:t>），并支持丰富的自定义参数以控制图表样式、光照效果、颜色映射等。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二、核心功能</w:t>
      </w:r>
    </w:p>
    <w:p w14:paraId="0DD39AD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lang w:val="en-US" w:eastAsia="zh-CN"/>
        </w:rPr>
        <w:t>1、</w:t>
      </w:r>
      <w:r>
        <w:rPr>
          <w:rFonts w:hint="eastAsia"/>
          <w:lang w:val="en-US" w:eastAsia="zh-CN"/>
        </w:rPr>
        <w:t>多维度可视化</w:t>
      </w:r>
    </w:p>
    <w:p w14:paraId="4EAEA737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2D</w:t>
      </w:r>
      <w:r>
        <w:rPr>
          <w:rFonts w:hint="eastAsia"/>
          <w:lang w:val="en-US" w:eastAsia="zh-CN"/>
        </w:rPr>
        <w:t>模式：热力图+等高线（</w:t>
      </w:r>
      <w:r>
        <w:rPr>
          <w:rFonts w:hint="default" w:ascii="Times New Roman" w:hAnsi="Times New Roman" w:cs="Times New Roman"/>
          <w:lang w:val="en-US" w:eastAsia="zh-CN"/>
        </w:rPr>
        <w:t>D2='on'</w:t>
      </w:r>
      <w:r>
        <w:rPr>
          <w:rFonts w:hint="eastAsia"/>
          <w:lang w:val="en-US" w:eastAsia="zh-CN"/>
        </w:rPr>
        <w:t>）。</w:t>
      </w:r>
    </w:p>
    <w:p w14:paraId="6B54A8AA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3D</w:t>
      </w:r>
      <w:r>
        <w:rPr>
          <w:rFonts w:hint="eastAsia"/>
          <w:lang w:val="en-US" w:eastAsia="zh-CN"/>
        </w:rPr>
        <w:t>模式：床底与表面的三维曲面图，支持颜色映射。</w:t>
      </w:r>
    </w:p>
    <w:p w14:paraId="38FB4DE8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4D</w:t>
      </w:r>
      <w:r>
        <w:rPr>
          <w:rFonts w:hint="eastAsia"/>
          <w:lang w:val="en-US" w:eastAsia="zh-CN"/>
        </w:rPr>
        <w:t>模式：通过颜色叠加展示厚度数据（</w:t>
      </w:r>
      <w:r>
        <w:rPr>
          <w:rFonts w:hint="default" w:ascii="Times New Roman" w:hAnsi="Times New Roman" w:cs="Times New Roman"/>
          <w:lang w:val="en-US" w:eastAsia="zh-CN"/>
        </w:rPr>
        <w:t>THI</w:t>
      </w:r>
      <w:r>
        <w:rPr>
          <w:rFonts w:hint="eastAsia"/>
          <w:lang w:val="en-US" w:eastAsia="zh-CN"/>
        </w:rPr>
        <w:t>）作为第四维度。</w:t>
      </w:r>
    </w:p>
    <w:p w14:paraId="24095547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2、</w:t>
      </w:r>
      <w:r>
        <w:rPr>
          <w:rFonts w:hint="eastAsia"/>
          <w:lang w:val="en-US" w:eastAsia="zh-CN"/>
        </w:rPr>
        <w:t>动态参数配置</w:t>
      </w:r>
    </w:p>
    <w:p w14:paraId="579B9803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包含超过</w:t>
      </w:r>
      <w:r>
        <w:rPr>
          <w:rFonts w:hint="default" w:ascii="Times New Roman" w:hAnsi="Times New Roman" w:cs="Times New Roman"/>
          <w:lang w:val="en-US" w:eastAsia="zh-CN"/>
        </w:rPr>
        <w:t>40</w:t>
      </w:r>
      <w:r>
        <w:rPr>
          <w:rFonts w:hint="eastAsia"/>
          <w:lang w:val="en-US" w:eastAsia="zh-CN"/>
        </w:rPr>
        <w:t>个可调节参数，覆盖以下方面：</w:t>
      </w:r>
    </w:p>
    <w:p w14:paraId="30079301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颜色与透明度：床底/表面的颜色映射、翻转方向、透明度。</w:t>
      </w:r>
    </w:p>
    <w:p w14:paraId="7B06F539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光照效果：光源方位角和仰角（</w:t>
      </w:r>
      <w:r>
        <w:rPr>
          <w:rFonts w:hint="default" w:ascii="Times New Roman" w:hAnsi="Times New Roman" w:cs="Times New Roman"/>
          <w:lang w:val="en-US" w:eastAsia="zh-CN"/>
        </w:rPr>
        <w:t>light_orientation</w:t>
      </w:r>
      <w:r>
        <w:rPr>
          <w:rFonts w:hint="eastAsia"/>
          <w:lang w:val="en-US" w:eastAsia="zh-CN"/>
        </w:rPr>
        <w:t>）。</w:t>
      </w:r>
    </w:p>
    <w:p w14:paraId="69EF6F69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坐标轴与标签：坐标轴开关、标签字体大小、刻度格式。</w:t>
      </w:r>
    </w:p>
    <w:p w14:paraId="36F40DE3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输出控制：图像尺寸（厘米/像素）、标题、保存路径。</w:t>
      </w:r>
    </w:p>
    <w:p w14:paraId="1ECE85B7"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3、</w:t>
      </w:r>
      <w:r>
        <w:rPr>
          <w:rFonts w:hint="eastAsia"/>
          <w:lang w:val="en-US" w:eastAsia="zh-CN"/>
        </w:rPr>
        <w:t>数据兼容性</w:t>
      </w:r>
    </w:p>
    <w:p w14:paraId="48524AA9">
      <w:pPr>
        <w:numPr>
          <w:ilvl w:val="0"/>
          <w:numId w:val="0"/>
        </w:numPr>
        <w:ind w:firstLine="420" w:firstLineChars="20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支持从</w:t>
      </w:r>
      <w:r>
        <w:rPr>
          <w:rFonts w:hint="default" w:ascii="Times New Roman" w:hAnsi="Times New Roman" w:cs="Times New Roman"/>
          <w:lang w:val="en-US" w:eastAsia="zh-CN"/>
        </w:rPr>
        <w:t>.mat</w:t>
      </w:r>
      <w:r>
        <w:rPr>
          <w:rFonts w:hint="eastAsia"/>
          <w:lang w:val="en-US" w:eastAsia="zh-CN"/>
        </w:rPr>
        <w:t>文件读取数据（需包含</w:t>
      </w:r>
      <w:r>
        <w:rPr>
          <w:rFonts w:hint="default" w:ascii="Times New Roman" w:hAnsi="Times New Roman" w:cs="Times New Roman"/>
          <w:lang w:val="en-US" w:eastAsia="zh-CN"/>
        </w:rPr>
        <w:t>BED</w:t>
      </w:r>
      <w:r>
        <w:rPr>
          <w:rFonts w:hint="eastAsia"/>
          <w:lang w:val="en-US" w:eastAsia="zh-CN"/>
        </w:rPr>
        <w:t>和</w:t>
      </w:r>
      <w:r>
        <w:rPr>
          <w:rFonts w:hint="default" w:ascii="Times New Roman" w:hAnsi="Times New Roman" w:cs="Times New Roman"/>
          <w:lang w:val="en-US" w:eastAsia="zh-CN"/>
        </w:rPr>
        <w:t>SUR</w:t>
      </w:r>
      <w:r>
        <w:rPr>
          <w:rFonts w:hint="eastAsia"/>
          <w:lang w:val="en-US" w:eastAsia="zh-CN"/>
        </w:rPr>
        <w:t>矩阵），并自动转换为</w:t>
      </w:r>
      <w:r>
        <w:rPr>
          <w:rFonts w:hint="default" w:ascii="Times New Roman" w:hAnsi="Times New Roman" w:cs="Times New Roman"/>
          <w:lang w:val="en-US" w:eastAsia="zh-CN"/>
        </w:rPr>
        <w:t>PyTorch</w:t>
      </w:r>
      <w:r>
        <w:rPr>
          <w:rFonts w:hint="eastAsia"/>
          <w:lang w:val="en-US" w:eastAsia="zh-CN"/>
        </w:rPr>
        <w:t>张量进行计算。</w:t>
      </w:r>
    </w:p>
    <w:p w14:paraId="6CA43D2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关键实现步骤</w:t>
      </w:r>
    </w:p>
    <w:p w14:paraId="41290E6F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default"/>
          <w:lang w:val="en-US" w:eastAsia="zh-CN"/>
        </w:rPr>
        <w:t>数据预处理</w:t>
      </w:r>
    </w:p>
    <w:p w14:paraId="5D0CA814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输入验证：确保</w:t>
      </w:r>
      <w:r>
        <w:rPr>
          <w:rFonts w:hint="default" w:ascii="Times New Roman" w:hAnsi="Times New Roman" w:cs="Times New Roman"/>
          <w:lang w:val="en-US" w:eastAsia="zh-CN"/>
        </w:rPr>
        <w:t>BED</w:t>
      </w:r>
      <w:r>
        <w:rPr>
          <w:rFonts w:hint="default"/>
          <w:lang w:val="en-US" w:eastAsia="zh-CN"/>
        </w:rPr>
        <w:t>和</w:t>
      </w:r>
      <w:r>
        <w:rPr>
          <w:rFonts w:hint="default" w:ascii="Times New Roman" w:hAnsi="Times New Roman" w:cs="Times New Roman"/>
          <w:lang w:val="en-US" w:eastAsia="zh-CN"/>
        </w:rPr>
        <w:t>SUR</w:t>
      </w:r>
      <w:r>
        <w:rPr>
          <w:rFonts w:hint="default"/>
          <w:lang w:val="en-US" w:eastAsia="zh-CN"/>
        </w:rPr>
        <w:t>的维度一致，否则抛出错误。</w:t>
      </w:r>
    </w:p>
    <w:p w14:paraId="53893133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厚度计算：</w:t>
      </w:r>
      <w:r>
        <w:rPr>
          <w:rFonts w:hint="default" w:ascii="Times New Roman" w:hAnsi="Times New Roman" w:cs="Times New Roman"/>
          <w:lang w:val="en-US" w:eastAsia="zh-CN"/>
        </w:rPr>
        <w:t>THI = SUR - BED</w:t>
      </w:r>
      <w:r>
        <w:rPr>
          <w:rFonts w:hint="default"/>
          <w:lang w:val="en-US" w:eastAsia="zh-CN"/>
        </w:rPr>
        <w:t>，若</w:t>
      </w:r>
      <w:r>
        <w:rPr>
          <w:rFonts w:hint="default" w:ascii="Times New Roman" w:hAnsi="Times New Roman" w:cs="Times New Roman"/>
          <w:lang w:val="en-US" w:eastAsia="zh-CN"/>
        </w:rPr>
        <w:t>extra_dimension</w:t>
      </w:r>
      <w:r>
        <w:rPr>
          <w:rFonts w:hint="default"/>
          <w:lang w:val="en-US" w:eastAsia="zh-CN"/>
        </w:rPr>
        <w:t>存在则使用其值。</w:t>
      </w:r>
    </w:p>
    <w:p w14:paraId="31D9FC89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边</w:t>
      </w:r>
      <w:r>
        <w:rPr>
          <w:rFonts w:hint="default" w:ascii="Times New Roman" w:hAnsi="Times New Roman" w:cs="Times New Roman"/>
          <w:lang w:val="en-US" w:eastAsia="zh-CN"/>
        </w:rPr>
        <w:t>界处理：将负厚度设为</w:t>
      </w:r>
      <w:r>
        <w:rPr>
          <w:rFonts w:hint="default" w:ascii="Times New Roman" w:hAnsi="Times New Roman" w:cs="Times New Roman"/>
          <w:lang w:val="en-US" w:eastAsia="zh-CN"/>
        </w:rPr>
        <w:t>NaN（防止床底高于表面），并限制THI到用户指定的caxis范围。</w:t>
      </w:r>
    </w:p>
    <w:p w14:paraId="04A97E98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default"/>
          <w:lang w:val="en-US" w:eastAsia="zh-CN"/>
        </w:rPr>
        <w:t>二维绘</w:t>
      </w:r>
      <w:r>
        <w:rPr>
          <w:rFonts w:hint="default" w:ascii="Times New Roman" w:hAnsi="Times New Roman" w:cs="Times New Roman"/>
          <w:lang w:val="en-US" w:eastAsia="zh-CN"/>
        </w:rPr>
        <w:t>图（D2模式）</w:t>
      </w:r>
    </w:p>
    <w:p w14:paraId="42D79385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 w14:paraId="305F8A6F">
      <w:pPr>
        <w:numPr>
          <w:ilvl w:val="0"/>
          <w:numId w:val="0"/>
        </w:numPr>
        <w:ind w:firstLine="420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plt.pcolormesh(THI.numpy())</w:t>
      </w:r>
    </w:p>
    <w:p w14:paraId="719C97D4">
      <w:pPr>
        <w:numPr>
          <w:ilvl w:val="0"/>
          <w:numId w:val="0"/>
        </w:numPr>
        <w:ind w:firstLine="420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plt.contour(...)  # 等高线</w:t>
      </w:r>
    </w:p>
    <w:p w14:paraId="656CFE3C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 w14:paraId="6095CC24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3、</w:t>
      </w:r>
      <w:r>
        <w:rPr>
          <w:rFonts w:hint="default"/>
          <w:lang w:val="en-US" w:eastAsia="zh-CN"/>
        </w:rPr>
        <w:t>三维</w:t>
      </w:r>
      <w:r>
        <w:rPr>
          <w:rFonts w:hint="default" w:ascii="Times New Roman" w:hAnsi="Times New Roman" w:cs="Times New Roman"/>
          <w:lang w:val="en-US" w:eastAsia="zh-CN"/>
        </w:rPr>
        <w:t>/</w:t>
      </w:r>
      <w:r>
        <w:rPr>
          <w:rFonts w:hint="default"/>
          <w:lang w:val="en-US" w:eastAsia="zh-CN"/>
        </w:rPr>
        <w:t>四维绘图</w:t>
      </w:r>
    </w:p>
    <w:p w14:paraId="2A64BA33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网格生成：通过torch.meshgrid创建空间坐标网格（X,Y）。</w:t>
      </w:r>
    </w:p>
    <w:p w14:paraId="52B02239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颜色映射融合：根据bed_colormap和D4_colormap的组合，动态生成复合颜色表（如床底用铜色系，表面用白色）。</w:t>
      </w:r>
    </w:p>
    <w:p w14:paraId="149E553F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光照渲染：</w:t>
      </w:r>
    </w:p>
    <w:p w14:paraId="502CEC97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 w14:paraId="2D51F49D">
      <w:pPr>
        <w:numPr>
          <w:ilvl w:val="0"/>
          <w:numId w:val="0"/>
        </w:numPr>
        <w:ind w:firstLine="420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ls = LightSource(azdeg=..., altdeg=...)</w:t>
      </w:r>
    </w:p>
    <w:p w14:paraId="2804A466">
      <w:pPr>
        <w:numPr>
          <w:ilvl w:val="0"/>
          <w:numId w:val="0"/>
        </w:numPr>
        <w:ind w:firstLine="420" w:firstLineChars="200"/>
        <w:jc w:val="both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rgb = ls.shade(BED.T.numpy(), cmap=cmap)</w:t>
      </w:r>
    </w:p>
    <w:p w14:paraId="19553B13">
      <w:pPr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</w:p>
    <w:p w14:paraId="2D899382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default"/>
          <w:lang w:val="en-US" w:eastAsia="zh-CN"/>
        </w:rPr>
        <w:t>应用光照效果增强三维表面立体感。</w:t>
      </w:r>
    </w:p>
    <w:p w14:paraId="3317AA27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4、颜色条与坐标轴设置</w:t>
      </w:r>
    </w:p>
    <w:p w14:paraId="7B3F1044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动态调整颜色条刻度，处理数据超出范围时的标记（如&lt;min, &gt;max）。</w:t>
      </w:r>
    </w:p>
    <w:p w14:paraId="2D8E86FC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自适应设置Z轴范围，支持垂直比例缩放（vertical_scaling）。</w:t>
      </w:r>
    </w:p>
    <w:p w14:paraId="635CE7F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潜在问题与改进建议</w:t>
      </w:r>
    </w:p>
    <w:p w14:paraId="45D95426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1、数值稳定性：</w:t>
      </w:r>
    </w:p>
    <w:p w14:paraId="54B5258E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当THI全为NaN时强制设为0，可能掩盖数据问题，建议增加警告提示而非静默处理。</w:t>
      </w:r>
    </w:p>
    <w:p w14:paraId="0CCD2E5A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2、内存管理：</w:t>
      </w:r>
    </w:p>
    <w:p w14:paraId="5710044D">
      <w:pPr>
        <w:numPr>
          <w:ilvl w:val="0"/>
          <w:numId w:val="0"/>
        </w:numPr>
        <w:ind w:firstLine="420" w:firstLineChars="200"/>
        <w:jc w:val="both"/>
        <w:rPr>
          <w:rFonts w:hint="eastAsia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对于大矩阵（如高分辨率地形数据），使用numpy而非PyTorch张量可能更节省内存（除非需要GPU加速）。</w:t>
      </w:r>
    </w:p>
    <w:p w14:paraId="61611B7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典型应用场景</w:t>
      </w:r>
    </w:p>
    <w:p w14:paraId="5AC72D15">
      <w:pPr>
        <w:numPr>
          <w:ilvl w:val="0"/>
          <w:numId w:val="0"/>
        </w:numPr>
        <w:ind w:firstLine="420" w:firstLineChars="200"/>
        <w:jc w:val="both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1、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冰川研究：可视化冰层厚度随时间的变化。</w:t>
      </w:r>
    </w:p>
    <w:p w14:paraId="7AE47DC1">
      <w:pPr>
        <w:numPr>
          <w:ilvl w:val="0"/>
          <w:numId w:val="0"/>
        </w:numPr>
        <w:ind w:firstLine="420" w:firstLineChars="200"/>
        <w:jc w:val="both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2、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地质勘探：展示地下岩层结构与地表形态的关系。</w:t>
      </w:r>
    </w:p>
    <w:p w14:paraId="6DC286EE">
      <w:pPr>
        <w:numPr>
          <w:ilvl w:val="0"/>
          <w:numId w:val="0"/>
        </w:numPr>
        <w:ind w:firstLine="420" w:firstLineChars="200"/>
        <w:jc w:val="both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eastAsia" w:ascii="Times New Roman" w:hAnsi="Times New Roman" w:cs="Times New Roman"/>
          <w:i w:val="0"/>
          <w:iCs w:val="0"/>
          <w:lang w:val="en-US" w:eastAsia="zh-CN"/>
        </w:rPr>
        <w:t>3、</w:t>
      </w: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t>环境监测：对比不同区域土壤厚度或沉积物分布。</w:t>
      </w:r>
    </w:p>
    <w:p w14:paraId="7DA0DBD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示例</w:t>
      </w:r>
    </w:p>
    <w:p w14:paraId="32D63081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bookmarkStart w:id="0" w:name="_GoBack"/>
      <w:bookmarkEnd w:id="0"/>
    </w:p>
    <w:p w14:paraId="3C93BADB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i w:val="0"/>
          <w:iCs w:val="0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lang w:val="en-US" w:eastAsia="zh-CN"/>
        </w:rPr>
        <w:drawing>
          <wp:inline distT="0" distB="0" distL="114300" distR="114300">
            <wp:extent cx="3409950" cy="2762250"/>
            <wp:effectExtent l="0" t="0" r="6350" b="6350"/>
            <wp:docPr id="1" name="图片 1" descr="img_v3_02m2_8dc67c6f-0245-498b-8d9d-dfe312a813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m2_8dc67c6f-0245-498b-8d9d-dfe312a8133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4B8EA"/>
    <w:multiLevelType w:val="singleLevel"/>
    <w:tmpl w:val="EFB4B8E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D748D"/>
    <w:rsid w:val="12787F43"/>
    <w:rsid w:val="2C88731E"/>
    <w:rsid w:val="32BD748D"/>
    <w:rsid w:val="4C9641A6"/>
    <w:rsid w:val="56A62938"/>
    <w:rsid w:val="708A3703"/>
    <w:rsid w:val="77EB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540</Words>
  <Characters>1784</Characters>
  <Lines>0</Lines>
  <Paragraphs>0</Paragraphs>
  <TotalTime>137</TotalTime>
  <ScaleCrop>false</ScaleCrop>
  <LinksUpToDate>false</LinksUpToDate>
  <CharactersWithSpaces>2100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2025-04-02T05:59:00Z</dcterms:created>
  <dc:creator>H</dc:creator>
  <cp:lastModifiedBy>H</cp:lastModifiedBy>
  <dcterms:modified xsi:type="dcterms:W3CDTF">2025-05-07T05:50:02Z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9919A252448C4B04AA4B8C142D4FAA72_13</vt:lpwstr>
  </property>
  <property fmtid="{D5CDD505-2E9C-101B-9397-08002B2CF9AE}" pid="4" name="KSOTemplateDocerSaveRecord">
    <vt:lpwstr>eyJoZGlkIjoiNjIyYmRkZDcxMjU1M2Y5MDRjMWYxOWIwYjg4N2E2NjciLCJ1c2VySWQiOiI2MzA0NDgxOTUifQ==</vt:lpwstr>
  </property>
</Properties>
</file>