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0d0d0d"/>
          <w:u w:color="0d0d0d"/>
          <w:lang w:val="zh-TW" w:eastAsia="zh-TW"/>
        </w:rPr>
      </w:pPr>
      <w:r>
        <w:rPr>
          <w:rFonts w:eastAsia="Lantinghei SC Demibold" w:hint="eastAsia"/>
          <w:color w:val="0d0d0d"/>
          <w:u w:color="0d0d0d"/>
          <w:rtl w:val="0"/>
          <w:lang w:val="zh-TW" w:eastAsia="zh-TW"/>
        </w:rPr>
        <w:t>一、主题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  <w:lang w:val="zh-TW" w:eastAsia="zh-TW"/>
        </w:rPr>
      </w:pP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CN" w:eastAsia="zh-CN"/>
        </w:rPr>
        <w:t>连接，让一场</w:t>
      </w: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TW" w:eastAsia="zh-TW"/>
        </w:rPr>
        <w:t>企业数字化变革</w:t>
      </w: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CN" w:eastAsia="zh-CN"/>
        </w:rPr>
        <w:t>持续深化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8"/>
          <w:szCs w:val="28"/>
          <w:u w:color="0d0d0d"/>
        </w:rPr>
      </w:pPr>
      <w:r>
        <w:rPr>
          <w:rFonts w:eastAsia="Lantinghei SC Extralight" w:hint="eastAsia"/>
          <w:color w:val="0d0d0d"/>
          <w:sz w:val="28"/>
          <w:szCs w:val="28"/>
          <w:u w:color="0d0d0d"/>
          <w:rtl w:val="0"/>
          <w:lang w:val="zh-CN" w:eastAsia="zh-CN"/>
        </w:rPr>
        <w:t>智慧企业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CN" w:eastAsia="zh-CN"/>
        </w:rPr>
        <w:t>圆桌论坛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sz w:val="21"/>
          <w:szCs w:val="21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lang w:val="zh-TW" w:eastAsia="zh-TW"/>
        </w:rPr>
      </w:pPr>
      <w:r>
        <w:rPr>
          <w:rFonts w:eastAsia="Lantinghei SC Demibold" w:hint="eastAsia"/>
          <w:rtl w:val="0"/>
          <w:lang w:val="zh-TW" w:eastAsia="zh-TW"/>
        </w:rPr>
        <w:t>二、导语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sz w:val="21"/>
          <w:szCs w:val="21"/>
        </w:rPr>
      </w:pP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TW" w:eastAsia="zh-TW"/>
        </w:rPr>
        <w:t>在信息时代，信息即生产力。数字化、智能化是企业未来发展的必然选择。企业微信以</w:t>
      </w:r>
      <w:r>
        <w:rPr>
          <w:rFonts w:ascii="Lantinghei SC Extralight" w:hAnsi="Lantinghei SC Extralight" w:hint="default"/>
          <w:color w:val="0d0d0d"/>
          <w:sz w:val="21"/>
          <w:szCs w:val="21"/>
          <w:u w:color="0d0d0d"/>
          <w:rtl w:val="0"/>
          <w:lang w:val="en-US"/>
        </w:rPr>
        <w:t>“</w:t>
      </w: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TW" w:eastAsia="zh-TW"/>
        </w:rPr>
        <w:t>连接者</w:t>
      </w:r>
      <w:r>
        <w:rPr>
          <w:rFonts w:ascii="Lantinghei SC Extralight" w:hAnsi="Lantinghei SC Extralight" w:hint="default"/>
          <w:color w:val="0d0d0d"/>
          <w:sz w:val="21"/>
          <w:szCs w:val="21"/>
          <w:u w:color="0d0d0d"/>
          <w:rtl w:val="0"/>
          <w:lang w:val="en-US"/>
        </w:rPr>
        <w:t>”</w:t>
      </w:r>
      <w:r>
        <w:rPr>
          <w:rFonts w:eastAsia="Lantinghei SC Extralight" w:hint="eastAsia"/>
          <w:color w:val="0d0d0d"/>
          <w:sz w:val="21"/>
          <w:szCs w:val="21"/>
          <w:u w:color="0d0d0d"/>
          <w:rtl w:val="0"/>
          <w:lang w:val="zh-TW" w:eastAsia="zh-TW"/>
        </w:rPr>
        <w:t>的角色，通过对人、资源、数据的连接，</w:t>
      </w:r>
      <w:r>
        <w:rPr>
          <w:rFonts w:eastAsia="Lantinghei SC Extralight" w:hint="eastAsia"/>
          <w:sz w:val="21"/>
          <w:szCs w:val="21"/>
          <w:rtl w:val="0"/>
          <w:lang w:val="zh-TW" w:eastAsia="zh-TW"/>
        </w:rPr>
        <w:t>为企业提供一种可以智能管控、动态应对任何市场环境和内部管理变化的能力。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lang w:val="zh-TW" w:eastAsia="zh-TW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lang w:val="zh-TW" w:eastAsia="zh-TW"/>
        </w:rPr>
      </w:pPr>
      <w:r>
        <w:rPr>
          <w:rFonts w:eastAsia="Lantinghei SC Demibold" w:hint="eastAsia"/>
          <w:rtl w:val="0"/>
          <w:lang w:val="zh-TW" w:eastAsia="zh-TW"/>
        </w:rPr>
        <w:t>三、案例</w:t>
      </w: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sz w:val="21"/>
          <w:szCs w:val="21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ff0000"/>
          <w:sz w:val="21"/>
          <w:szCs w:val="21"/>
          <w:u w:color="ff0000"/>
          <w:lang w:val="zh-TW" w:eastAsia="zh-TW"/>
        </w:rPr>
      </w:pPr>
      <w:r>
        <w:rPr>
          <w:rFonts w:eastAsia="Lantinghei SC Demibold" w:hint="eastAsia"/>
          <w:color w:val="ff0000"/>
          <w:sz w:val="21"/>
          <w:szCs w:val="21"/>
          <w:u w:color="ff0000"/>
          <w:rtl w:val="0"/>
          <w:lang w:val="zh-TW" w:eastAsia="zh-TW"/>
        </w:rPr>
        <w:t>零售业案例</w:t>
      </w: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sz w:val="21"/>
          <w:szCs w:val="21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0d0d0d"/>
          <w:sz w:val="21"/>
          <w:szCs w:val="21"/>
          <w:u w:color="0d0d0d"/>
        </w:rPr>
      </w:pP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太古饮料</w:t>
      </w:r>
      <w:r>
        <w:rPr>
          <w:rFonts w:ascii="Lantinghei SC Demibold" w:hAnsi="Lantinghei SC Demibold" w:hint="default"/>
          <w:color w:val="0d0d0d"/>
          <w:sz w:val="21"/>
          <w:szCs w:val="21"/>
          <w:u w:color="0d0d0d"/>
          <w:rtl w:val="0"/>
          <w:lang w:val="en-US"/>
        </w:rPr>
        <w:t>——</w:t>
      </w: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CN" w:eastAsia="zh-CN"/>
        </w:rPr>
        <w:t>如何</w:t>
      </w: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CN" w:eastAsia="zh-CN"/>
        </w:rPr>
        <w:t>实现</w:t>
      </w:r>
      <w:r>
        <w:rPr>
          <w:rFonts w:ascii="Lantinghei SC Demibold" w:hAnsi="Lantinghei SC Demibold" w:hint="default"/>
          <w:color w:val="0d0d0d"/>
          <w:sz w:val="21"/>
          <w:szCs w:val="21"/>
          <w:u w:color="0d0d0d"/>
          <w:rtl w:val="0"/>
          <w:lang w:val="zh-CN" w:eastAsia="zh-CN"/>
        </w:rPr>
        <w:t>“</w:t>
      </w: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CN" w:eastAsia="zh-CN"/>
        </w:rPr>
        <w:t>沟通无极限</w:t>
      </w:r>
      <w:r>
        <w:rPr>
          <w:rFonts w:ascii="Lantinghei SC Demibold" w:hAnsi="Lantinghei SC Demibold" w:hint="default"/>
          <w:color w:val="0d0d0d"/>
          <w:sz w:val="21"/>
          <w:szCs w:val="21"/>
          <w:u w:color="0d0d0d"/>
          <w:rtl w:val="0"/>
          <w:lang w:val="zh-CN" w:eastAsia="zh-CN"/>
        </w:rPr>
        <w:t>”</w:t>
      </w: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sz w:val="21"/>
          <w:szCs w:val="2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Lantinghei SC Demibold" w:hAnsi="Lantinghei SC Demibold"/>
          <w:sz w:val="21"/>
          <w:szCs w:val="21"/>
          <w:rtl w:val="0"/>
          <w:lang w:val="en-US"/>
        </w:rPr>
      </w:pP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0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成本无推广，接入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24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小时内让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80%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员工上手企业微信；消息送达的成功率高于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99%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，节省了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3000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万条短信近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150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万人民币的成本。</w:t>
      </w: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sz w:val="21"/>
          <w:szCs w:val="21"/>
          <w:lang w:val="zh-TW" w:eastAsia="zh-TW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sz w:val="21"/>
          <w:szCs w:val="21"/>
        </w:rPr>
      </w:pPr>
      <w:r>
        <w:rPr>
          <w:rFonts w:eastAsia="Lantinghei SC Demibold" w:hint="eastAsia"/>
          <w:sz w:val="21"/>
          <w:szCs w:val="21"/>
          <w:rtl w:val="0"/>
          <w:lang w:val="zh-TW" w:eastAsia="zh-TW"/>
        </w:rPr>
        <w:t>影儿时尚集团</w:t>
      </w:r>
      <w:r>
        <w:rPr>
          <w:rFonts w:ascii="Lantinghei SC Demibold" w:hAnsi="Lantinghei SC Demibold" w:hint="default"/>
          <w:sz w:val="21"/>
          <w:szCs w:val="21"/>
          <w:rtl w:val="0"/>
          <w:lang w:val="en-US"/>
        </w:rPr>
        <w:t>——</w:t>
      </w:r>
      <w:r>
        <w:rPr>
          <w:rFonts w:eastAsia="Lantinghei SC Demibold" w:hint="eastAsia"/>
          <w:sz w:val="21"/>
          <w:szCs w:val="21"/>
          <w:rtl w:val="0"/>
          <w:lang w:val="zh-TW" w:eastAsia="zh-TW"/>
        </w:rPr>
        <w:t>连接赋能导购，打通线上线下零售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eastAsia="Lantinghei SC Extralight" w:hint="eastAsia"/>
          <w:color w:val="555555"/>
          <w:sz w:val="21"/>
          <w:szCs w:val="21"/>
          <w:rtl w:val="0"/>
          <w:lang w:val="zh-TW" w:eastAsia="zh-TW"/>
        </w:rPr>
      </w:pP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以企业微信连接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1000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家门店导购与消费者，打破时间、距离，实现</w:t>
      </w:r>
      <w:r>
        <w:rPr>
          <w:rFonts w:ascii="Lantinghei SC Extralight" w:hAnsi="Lantinghei SC Extralight" w:hint="defaul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“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你有需求，我很专业</w:t>
      </w:r>
      <w:r>
        <w:rPr>
          <w:rFonts w:ascii="Lantinghei SC Extralight" w:hAnsi="Lantinghei SC Extralight" w:hint="defaul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”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的</w:t>
      </w:r>
      <w:r>
        <w:rPr>
          <w:rFonts w:ascii="Lantinghei SC Extralight" w:hAnsi="Lantinghei SC Extralight" w:hint="defaul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“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无边界</w:t>
      </w:r>
      <w:r>
        <w:rPr>
          <w:rFonts w:ascii="Lantinghei SC Extralight" w:hAnsi="Lantinghei SC Extralight" w:hint="defaul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”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服务。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</w:rPr>
      </w:pP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 xml:space="preserve"> 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  <w:lang w:val="zh-TW" w:eastAsia="zh-TW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ff0000"/>
          <w:sz w:val="21"/>
          <w:szCs w:val="21"/>
          <w:u w:color="ff0000"/>
          <w:lang w:val="zh-TW" w:eastAsia="zh-TW"/>
        </w:rPr>
      </w:pPr>
      <w:r>
        <w:rPr>
          <w:rFonts w:eastAsia="Lantinghei SC Demibold" w:hint="eastAsia"/>
          <w:color w:val="ff0000"/>
          <w:sz w:val="21"/>
          <w:szCs w:val="21"/>
          <w:u w:color="ff0000"/>
          <w:rtl w:val="0"/>
          <w:lang w:val="zh-TW" w:eastAsia="zh-TW"/>
        </w:rPr>
        <w:t>制造业案例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0d0d0d"/>
          <w:sz w:val="21"/>
          <w:szCs w:val="21"/>
          <w:u w:color="0d0d0d"/>
        </w:rPr>
      </w:pP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长安汽车</w:t>
      </w:r>
      <w:r>
        <w:rPr>
          <w:rFonts w:ascii="Lantinghei SC Demibold" w:hAnsi="Lantinghei SC Demibold" w:hint="default"/>
          <w:color w:val="0d0d0d"/>
          <w:sz w:val="21"/>
          <w:szCs w:val="21"/>
          <w:u w:color="0d0d0d"/>
          <w:rtl w:val="0"/>
          <w:lang w:val="en-US"/>
        </w:rPr>
        <w:t>——</w:t>
      </w: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企业内部管理信息可视化、透明化、扁平化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eastAsia="Lantinghei SC Extralight" w:hint="eastAsia"/>
          <w:color w:val="555555"/>
          <w:sz w:val="21"/>
          <w:szCs w:val="21"/>
          <w:rtl w:val="0"/>
          <w:lang w:val="zh-TW" w:eastAsia="zh-TW"/>
        </w:rPr>
      </w:pP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通过企业微信工作群、音视频会议沟通机制、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QTM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等应用，实现信息共享、管理透明化，管理层的决策也更加高效。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0d0d0d"/>
          <w:sz w:val="21"/>
          <w:szCs w:val="21"/>
          <w:u w:color="0d0d0d"/>
        </w:rPr>
      </w:pP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玉柴股份</w:t>
      </w:r>
      <w:r>
        <w:rPr>
          <w:rFonts w:ascii="Lantinghei SC Demibold" w:hAnsi="Lantinghei SC Demibold" w:hint="default"/>
          <w:color w:val="0d0d0d"/>
          <w:sz w:val="21"/>
          <w:szCs w:val="21"/>
          <w:u w:color="0d0d0d"/>
          <w:rtl w:val="0"/>
          <w:lang w:val="en-US"/>
        </w:rPr>
        <w:t>——</w:t>
      </w: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全流程监控、提升设备维修效率</w:t>
      </w: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0d0d0d"/>
          <w:sz w:val="21"/>
          <w:szCs w:val="21"/>
          <w:u w:color="0d0d0d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eastAsia="Lantinghei SC Extralight" w:hint="eastAsia"/>
          <w:color w:val="555555"/>
          <w:sz w:val="21"/>
          <w:szCs w:val="21"/>
          <w:rtl w:val="0"/>
          <w:lang w:val="zh-TW" w:eastAsia="zh-TW"/>
        </w:rPr>
      </w:pP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实现实时监控设备故障何时被上报、何时被响应，维修工人何时到达现场、何时完成维修等各环节状态，把维修时长从原来的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30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分钟，缩短到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2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、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3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分钟。</w:t>
      </w: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ff0000"/>
          <w:sz w:val="21"/>
          <w:szCs w:val="21"/>
          <w:u w:color="ff0000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ff0000"/>
          <w:sz w:val="21"/>
          <w:szCs w:val="21"/>
          <w:u w:color="ff0000"/>
          <w:lang w:val="zh-TW" w:eastAsia="zh-TW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ff0000"/>
          <w:sz w:val="21"/>
          <w:szCs w:val="21"/>
          <w:u w:color="ff0000"/>
          <w:lang w:val="zh-TW" w:eastAsia="zh-TW"/>
        </w:rPr>
      </w:pPr>
      <w:r>
        <w:rPr>
          <w:rFonts w:eastAsia="Lantinghei SC Demibold" w:hint="eastAsia"/>
          <w:color w:val="ff0000"/>
          <w:sz w:val="21"/>
          <w:szCs w:val="21"/>
          <w:u w:color="ff0000"/>
          <w:rtl w:val="0"/>
          <w:lang w:val="zh-TW" w:eastAsia="zh-TW"/>
        </w:rPr>
        <w:t>物流业案例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0d0d0d"/>
          <w:sz w:val="21"/>
          <w:szCs w:val="21"/>
          <w:u w:color="0d0d0d"/>
        </w:rPr>
      </w:pPr>
    </w:p>
    <w:p>
      <w:pPr>
        <w:pStyle w:val="Normal.0"/>
        <w:jc w:val="both"/>
        <w:rPr>
          <w:rFonts w:ascii="Lantinghei SC Demibold" w:cs="Lantinghei SC Demibold" w:hAnsi="Lantinghei SC Demibold" w:eastAsia="Lantinghei SC Demibold"/>
          <w:color w:val="0d0d0d"/>
          <w:sz w:val="21"/>
          <w:szCs w:val="21"/>
          <w:u w:color="0d0d0d"/>
        </w:rPr>
      </w:pP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德邦物流</w:t>
      </w:r>
      <w:r>
        <w:rPr>
          <w:rFonts w:ascii="Lantinghei SC Demibold" w:hAnsi="Lantinghei SC Demibold" w:hint="default"/>
          <w:color w:val="0d0d0d"/>
          <w:sz w:val="21"/>
          <w:szCs w:val="21"/>
          <w:u w:color="0d0d0d"/>
          <w:rtl w:val="0"/>
          <w:lang w:val="en-US"/>
        </w:rPr>
        <w:t>——</w:t>
      </w:r>
      <w:r>
        <w:rPr>
          <w:rFonts w:eastAsia="Lantinghei SC Demibold" w:hint="eastAsia"/>
          <w:color w:val="0d0d0d"/>
          <w:sz w:val="21"/>
          <w:szCs w:val="21"/>
          <w:u w:color="0d0d0d"/>
          <w:rtl w:val="0"/>
          <w:lang w:val="zh-TW" w:eastAsia="zh-TW"/>
        </w:rPr>
        <w:t>内外部消息闭环达成高效沟通协作</w:t>
      </w:r>
    </w:p>
    <w:p>
      <w:pPr>
        <w:pStyle w:val="Normal.0"/>
        <w:jc w:val="both"/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Lantinghei SC Extralight" w:hAnsi="Lantinghei SC Extralight"/>
          <w:color w:val="555555"/>
          <w:sz w:val="21"/>
          <w:szCs w:val="21"/>
          <w:rtl w:val="0"/>
          <w:lang w:val="en-US"/>
        </w:rPr>
      </w:pP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14.8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万员工使用，日活高达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60%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，日均消息发送达一千万级以上，每天进入应用的次数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35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万多次，整个在线部门达</w:t>
      </w:r>
      <w:r>
        <w:rPr>
          <w:rFonts w:ascii="Lantinghei SC Extralight" w:hAnsi="Lantinghei SC Extralight"/>
          <w:color w:val="555555"/>
          <w:sz w:val="21"/>
          <w:szCs w:val="21"/>
          <w:u w:color="555555"/>
          <w:shd w:val="clear" w:color="auto" w:fill="ffffff"/>
          <w:rtl w:val="0"/>
          <w:lang w:val="en-US"/>
        </w:rPr>
        <w:t>33000</w:t>
      </w:r>
      <w:r>
        <w:rPr>
          <w:rFonts w:eastAsia="Lantinghei SC Extralight" w:hint="eastAsia"/>
          <w:color w:val="555555"/>
          <w:sz w:val="21"/>
          <w:szCs w:val="21"/>
          <w:u w:color="555555"/>
          <w:shd w:val="clear" w:color="auto" w:fill="ffffff"/>
          <w:rtl w:val="0"/>
          <w:lang w:val="zh-TW" w:eastAsia="zh-TW"/>
        </w:rPr>
        <w:t>多个，实现企业内外部信息即时流转。</w:t>
      </w:r>
    </w:p>
    <w:p>
      <w:pPr>
        <w:pStyle w:val="Normal.0"/>
        <w:jc w:val="both"/>
      </w:pPr>
      <w:r>
        <w:rPr>
          <w:rFonts w:ascii="Lantinghei SC Extralight" w:cs="Lantinghei SC Extralight" w:hAnsi="Lantinghei SC Extralight" w:eastAsia="Lantinghei SC Extralight"/>
          <w:color w:val="555555"/>
          <w:sz w:val="21"/>
          <w:szCs w:val="21"/>
          <w:u w:color="555555"/>
          <w:shd w:val="clear" w:color="auto" w:fill="ffffff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Lantinghei SC Extralight">
    <w:charset w:val="00"/>
    <w:family w:val="roman"/>
    <w:pitch w:val="default"/>
  </w:font>
  <w:font w:name="Lantinghei SC D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宋体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420"/>
      <w:jc w:val="left"/>
      <w:outlineLvl w:val="9"/>
    </w:pPr>
    <w:rPr>
      <w:rFonts w:ascii="宋体" w:cs="Arial Unicode MS" w:hAnsi="宋体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