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4B7D2">
      <w:pPr>
        <w:rPr>
          <w:rFonts w:hint="eastAsia" w:ascii="宋体" w:hAnsi="宋体" w:eastAsia="宋体" w:cs="宋体"/>
          <w:b/>
          <w:color w:val="1F4E79"/>
          <w:sz w:val="48"/>
          <w:szCs w:val="48"/>
        </w:rPr>
        <w:sectPr>
          <w:pgSz w:w="12240" w:h="15840"/>
          <w:pgMar w:top="1417" w:right="1417" w:bottom="1417" w:left="1417" w:header="720" w:footer="720" w:gutter="0"/>
          <w:cols w:space="720" w:num="1"/>
          <w:docGrid w:linePitch="360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-106045</wp:posOffset>
                </wp:positionH>
                <wp:positionV relativeFrom="page">
                  <wp:posOffset>2302510</wp:posOffset>
                </wp:positionV>
                <wp:extent cx="6412865" cy="133540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59815" y="3926205"/>
                          <a:ext cx="6412865" cy="1335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5601E">
                            <w:pPr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58ED5" w:themeColor="text2" w:themeTint="99"/>
                                <w:sz w:val="72"/>
                                <w:szCs w:val="72"/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58ED5" w:themeColor="text2" w:themeTint="99"/>
                                <w:sz w:val="72"/>
                                <w:szCs w:val="72"/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跨境电商客服 AI 实训智能体</w:t>
                            </w:r>
                          </w:p>
                          <w:p w14:paraId="46EA1E04">
                            <w:pPr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jc w:val="left"/>
                              <w:textAlignment w:val="auto"/>
                              <w:rPr>
                                <w:rFonts w:hint="eastAsia" w:eastAsia="微软雅黑"/>
                                <w:color w:val="000000" w:themeColor="text1"/>
                                <w:sz w:val="28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z w:val="60"/>
                                <w:szCs w:val="6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需求确认与开发</w:t>
                            </w:r>
                            <w:r>
                              <w:rPr>
                                <w:rFonts w:hint="eastAsia" w:cs="微软雅黑"/>
                                <w:b/>
                                <w:color w:val="000000" w:themeColor="text1"/>
                                <w:sz w:val="60"/>
                                <w:szCs w:val="6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方案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35pt;margin-top:181.3pt;height:105.15pt;width:504.95pt;mso-position-vertical-relative:page;z-index:251659264;mso-width-relative:page;mso-height-relative:page;" filled="f" stroked="f" coordsize="21600,21600" o:gfxdata="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UvdRnYAAAACwEAAA8AAAAAAAAA&#10;AQAgAAAAIgAAAGRycy9kb3ducmV2LnhtbFBLAQIUABQAAAAIAIdO4kAyLDzQSgIAAHUEAAAOAAAA&#10;AAAAAAEAIAAAACc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C45601E">
                      <w:pPr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58ED5" w:themeColor="text2" w:themeTint="99"/>
                          <w:sz w:val="72"/>
                          <w:szCs w:val="72"/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58ED5" w:themeColor="text2" w:themeTint="99"/>
                          <w:sz w:val="72"/>
                          <w:szCs w:val="72"/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跨境电商客服 AI 实训智能体</w:t>
                      </w:r>
                    </w:p>
                    <w:p w14:paraId="46EA1E04">
                      <w:pPr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auto"/>
                        <w:jc w:val="left"/>
                        <w:textAlignment w:val="auto"/>
                        <w:rPr>
                          <w:rFonts w:hint="eastAsia" w:eastAsia="微软雅黑"/>
                          <w:color w:val="000000" w:themeColor="text1"/>
                          <w:sz w:val="28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z w:val="60"/>
                          <w:szCs w:val="6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需求确认与开发</w:t>
                      </w:r>
                      <w:r>
                        <w:rPr>
                          <w:rFonts w:hint="eastAsia" w:cs="微软雅黑"/>
                          <w:b/>
                          <w:color w:val="000000" w:themeColor="text1"/>
                          <w:sz w:val="60"/>
                          <w:szCs w:val="6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方案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0310" cy="10692130"/>
            <wp:effectExtent l="0" t="0" r="2540" b="4445"/>
            <wp:wrapNone/>
            <wp:docPr id="30" name="图片 30" descr="背景@3x (4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背景@3x (4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177B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60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一、项目背景与核心价值</w:t>
      </w:r>
    </w:p>
    <w:p w14:paraId="09076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为跨境电商客服课程打造高仿真、沉浸式实训系统：由AI扮演海外买家，让学生在贴近真实业务的环境中，训练书面+口语沟通、订单全流程处理、分层客户维护能力，提升课堂参与度与实操水准。</w:t>
      </w:r>
    </w:p>
    <w:p w14:paraId="25ADA9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结合贵方反馈的现有方案痛点，本平台的核心价值在于：</w:t>
      </w:r>
    </w:p>
    <w:p w14:paraId="4B23376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数据可采集可考核：平台完整记录每个学生的对话过程，支持过程监控、智能打分与考核报表，解决教师无法采集数据。</w:t>
      </w:r>
    </w:p>
    <w:p w14:paraId="53A9D88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人设标准化：买家人设与画像由系统统一维护，不依赖学生自行设计，保证全班训练质量一致。</w:t>
      </w:r>
    </w:p>
    <w:p w14:paraId="336436D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画像随机生成：每次对话动态随机组合国籍、身份、性格、情绪，学生无法预知，更真实，直接回应应随机、不应预设。</w:t>
      </w:r>
    </w:p>
    <w:p w14:paraId="47A3916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全流程一体化：口语、文字、邮件三种形态与售前/售中/售后全环节整合到一个平台，一次性完成全流程训练。</w:t>
      </w:r>
    </w:p>
    <w:p w14:paraId="1D4B913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60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二、实训业务范围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7375"/>
      </w:tblGrid>
      <w:tr w14:paraId="717B21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2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1F497D" w:themeFill="text2"/>
            <w:vAlign w:val="center"/>
          </w:tcPr>
          <w:p w14:paraId="30B1B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业务环节</w:t>
            </w:r>
          </w:p>
        </w:tc>
        <w:tc>
          <w:tcPr>
            <w:tcW w:w="7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1F497D" w:themeFill="text2"/>
            <w:vAlign w:val="center"/>
          </w:tcPr>
          <w:p w14:paraId="567244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实训内容</w:t>
            </w:r>
          </w:p>
        </w:tc>
      </w:tr>
      <w:tr w14:paraId="040988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  <w:jc w:val="center"/>
        </w:trPr>
        <w:tc>
          <w:tcPr>
            <w:tcW w:w="12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575F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售前沟通</w:t>
            </w:r>
          </w:p>
        </w:tc>
        <w:tc>
          <w:tcPr>
            <w:tcW w:w="7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FB8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英文邮件撰写（新品推广、新客开发）；模拟买家咨询应答；自动筛查违规宣传词、规范话术。</w:t>
            </w:r>
          </w:p>
        </w:tc>
      </w:tr>
      <w:tr w14:paraId="0FE17E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12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042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售中处理</w:t>
            </w:r>
          </w:p>
        </w:tc>
        <w:tc>
          <w:tcPr>
            <w:tcW w:w="7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2E24B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未付款订单催付、订单进度跟进；模拟跨境全链路物流状态，训练主动同步物流、安抚客户。</w:t>
            </w:r>
          </w:p>
        </w:tc>
      </w:tr>
      <w:tr w14:paraId="4D91FA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tcW w:w="12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BB7B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售后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处理</w:t>
            </w:r>
          </w:p>
        </w:tc>
        <w:tc>
          <w:tcPr>
            <w:tcW w:w="7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448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货损/错发/质量争议处理；退款换货、平台纠纷协商；好评维系、差评挽回。</w:t>
            </w:r>
          </w:p>
        </w:tc>
      </w:tr>
      <w:tr w14:paraId="2190E5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  <w:jc w:val="center"/>
        </w:trPr>
        <w:tc>
          <w:tcPr>
            <w:tcW w:w="12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B977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客户分层</w:t>
            </w:r>
          </w:p>
        </w:tc>
        <w:tc>
          <w:tcPr>
            <w:tcW w:w="7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B4F8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区分潜在意向客、复购老客、粉丝客、沉睡客，针对性训练信任搭建、优惠推送、节日关怀、复购唤醒。</w:t>
            </w:r>
          </w:p>
        </w:tc>
      </w:tr>
    </w:tbl>
    <w:p w14:paraId="4177974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60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三、系统功能与界面原型</w:t>
      </w:r>
    </w:p>
    <w:p w14:paraId="755370A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200"/>
        <w:textAlignment w:val="auto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以下给出系统原型demo，包括学生端、教师端的完整界面清单，每屏附功能说明与界面效果图。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以下原型图为示意稿，用于沟通确认，非最终效果。</w:t>
      </w:r>
    </w:p>
    <w:p w14:paraId="1C2B9D6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22" w:firstLineChars="20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3.1 学生端</w:t>
      </w:r>
    </w:p>
    <w:p w14:paraId="2F43C5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学生端导航为 5 项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分别是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任务大厅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客服工作台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订单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邮件 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我的记录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1956"/>
        <w:gridCol w:w="5822"/>
      </w:tblGrid>
      <w:tr w14:paraId="15D87E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078" w:type="dxa"/>
            <w:vAlign w:val="center"/>
          </w:tcPr>
          <w:p w14:paraId="5F3F56ED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功能页面</w:t>
            </w:r>
          </w:p>
        </w:tc>
        <w:tc>
          <w:tcPr>
            <w:tcW w:w="1956" w:type="dxa"/>
            <w:vAlign w:val="center"/>
          </w:tcPr>
          <w:p w14:paraId="7227E4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功能详情</w:t>
            </w:r>
          </w:p>
        </w:tc>
        <w:tc>
          <w:tcPr>
            <w:tcW w:w="5822" w:type="dxa"/>
            <w:vAlign w:val="center"/>
          </w:tcPr>
          <w:p w14:paraId="59EC2A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示意图</w:t>
            </w:r>
          </w:p>
        </w:tc>
      </w:tr>
      <w:tr w14:paraId="699768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78" w:type="dxa"/>
            <w:vAlign w:val="center"/>
          </w:tcPr>
          <w:p w14:paraId="0CC4BEF8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登录页</w:t>
            </w:r>
          </w:p>
        </w:tc>
        <w:tc>
          <w:tcPr>
            <w:tcW w:w="1956" w:type="dxa"/>
            <w:vAlign w:val="center"/>
          </w:tcPr>
          <w:p w14:paraId="3572AD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学生/教师分入口登录，账号密码验证后进入各自工作台；忘记密码由任课教师重置。</w:t>
            </w:r>
          </w:p>
        </w:tc>
        <w:tc>
          <w:tcPr>
            <w:tcW w:w="5822" w:type="dxa"/>
            <w:vAlign w:val="center"/>
          </w:tcPr>
          <w:p w14:paraId="659575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1894840"/>
                  <wp:effectExtent l="0" t="0" r="63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8700" b="12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89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98D5D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56D2F033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任务大厅</w:t>
            </w:r>
          </w:p>
        </w:tc>
        <w:tc>
          <w:tcPr>
            <w:tcW w:w="1956" w:type="dxa"/>
            <w:vAlign w:val="center"/>
          </w:tcPr>
          <w:p w14:paraId="15FC61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个人数据概览（已完成任务、平均分、班级排名、累计对话）+待办/进行中/已完成实训任务列表，一键进入实训。</w:t>
            </w:r>
          </w:p>
        </w:tc>
        <w:tc>
          <w:tcPr>
            <w:tcW w:w="5822" w:type="dxa"/>
            <w:vAlign w:val="center"/>
          </w:tcPr>
          <w:p w14:paraId="3CFBE0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6974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4A2E93AF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客服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工作台</w:t>
            </w:r>
          </w:p>
        </w:tc>
        <w:tc>
          <w:tcPr>
            <w:tcW w:w="1956" w:type="dxa"/>
            <w:vAlign w:val="center"/>
          </w:tcPr>
          <w:p w14:paraId="12D17B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核心实训界面：左侧多国买家会话管理（按粉丝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大订单客户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普通客户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沉睡客户等标签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标记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），中间文字+语音实时对话，右侧买家画像与关联订单。买家头像为写实海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外真人。</w:t>
            </w:r>
          </w:p>
          <w:p w14:paraId="768F15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22" w:type="dxa"/>
            <w:vAlign w:val="center"/>
          </w:tcPr>
          <w:p w14:paraId="2ABE6D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C5C0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51A107EB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订单管理·订单详情</w:t>
            </w:r>
          </w:p>
        </w:tc>
        <w:tc>
          <w:tcPr>
            <w:tcW w:w="1956" w:type="dxa"/>
            <w:vAlign w:val="center"/>
          </w:tcPr>
          <w:p w14:paraId="45329B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订单列表+订单详情面板（三Tab：订单详情/物流/评价）。当前为订单详情Tab：买家资料、商品规格、订单状态时间线，支持礼貌催付。</w:t>
            </w:r>
          </w:p>
          <w:p w14:paraId="6C9F97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22" w:type="dxa"/>
            <w:vAlign w:val="center"/>
          </w:tcPr>
          <w:p w14:paraId="5D44E8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D653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00C3282A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订单管理·物流</w:t>
            </w:r>
          </w:p>
        </w:tc>
        <w:tc>
          <w:tcPr>
            <w:tcW w:w="1956" w:type="dxa"/>
            <w:vAlign w:val="center"/>
          </w:tcPr>
          <w:p w14:paraId="0A987C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同一订单详情页切换到物流Tab：跨境全链路物流时间轴（揽收/国内运输/国际干线/清关/派送），训练主动同步物流给买家、安抚疑虑。</w:t>
            </w:r>
          </w:p>
          <w:p w14:paraId="35C772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22" w:type="dxa"/>
            <w:vAlign w:val="center"/>
          </w:tcPr>
          <w:p w14:paraId="0920B4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C068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5C795CB4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订单管理·评价</w:t>
            </w:r>
          </w:p>
        </w:tc>
        <w:tc>
          <w:tcPr>
            <w:tcW w:w="1956" w:type="dxa"/>
            <w:vAlign w:val="center"/>
          </w:tcPr>
          <w:p w14:paraId="4D8974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同一订单详情页切换到评价Tab：查看该订单的买家评价（星级+内容），提供差评挽回英文回复编辑与话术建议。</w:t>
            </w:r>
          </w:p>
        </w:tc>
        <w:tc>
          <w:tcPr>
            <w:tcW w:w="5822" w:type="dxa"/>
            <w:vAlign w:val="center"/>
          </w:tcPr>
          <w:p w14:paraId="200F80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4A13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723F44E1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英文邮件撰写</w:t>
            </w:r>
          </w:p>
        </w:tc>
        <w:tc>
          <w:tcPr>
            <w:tcW w:w="1956" w:type="dxa"/>
            <w:vAlign w:val="center"/>
          </w:tcPr>
          <w:p w14:paraId="3DF609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新品推广、新客开发等模板；编辑器实时进行违规词检测、语法建议与合规检测。</w:t>
            </w:r>
          </w:p>
          <w:p w14:paraId="4A3297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22" w:type="dxa"/>
            <w:vAlign w:val="center"/>
          </w:tcPr>
          <w:p w14:paraId="3E02AC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C1830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6D00B0A2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我的实训记录与复盘</w:t>
            </w:r>
          </w:p>
        </w:tc>
        <w:tc>
          <w:tcPr>
            <w:tcW w:w="1956" w:type="dxa"/>
            <w:vAlign w:val="center"/>
          </w:tcPr>
          <w:p w14:paraId="533018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个人能力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分析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、历史成绩与教师评语、对话回放复盘，支持自我提升。</w:t>
            </w:r>
          </w:p>
          <w:p w14:paraId="7C9903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22" w:type="dxa"/>
            <w:vAlign w:val="center"/>
          </w:tcPr>
          <w:p w14:paraId="2D510B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60C6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60" w:lineRule="auto"/>
        <w:ind w:left="0" w:firstLine="422" w:firstLineChars="20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3.2 教师端</w:t>
      </w:r>
    </w:p>
    <w:p w14:paraId="24B3C43D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20" w:firstLineChars="200"/>
        <w:textAlignment w:val="auto"/>
        <w:outlineLvl w:val="9"/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教师端导航为6项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分别是数据总览、实训任务、班级学生、实训跟踪、考核报表、场景配置。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1956"/>
        <w:gridCol w:w="5822"/>
      </w:tblGrid>
      <w:tr w14:paraId="7EFD2F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078" w:type="dxa"/>
            <w:vAlign w:val="center"/>
          </w:tcPr>
          <w:p w14:paraId="691E0103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功能页面</w:t>
            </w:r>
          </w:p>
        </w:tc>
        <w:tc>
          <w:tcPr>
            <w:tcW w:w="1956" w:type="dxa"/>
            <w:vAlign w:val="center"/>
          </w:tcPr>
          <w:p w14:paraId="142523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功能详情</w:t>
            </w:r>
          </w:p>
        </w:tc>
        <w:tc>
          <w:tcPr>
            <w:tcW w:w="5822" w:type="dxa"/>
            <w:vAlign w:val="center"/>
          </w:tcPr>
          <w:p w14:paraId="2718AB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示意图</w:t>
            </w:r>
          </w:p>
        </w:tc>
      </w:tr>
      <w:tr w14:paraId="14F31F4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78" w:type="dxa"/>
            <w:vAlign w:val="center"/>
          </w:tcPr>
          <w:p w14:paraId="0C21EF8B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登录页</w:t>
            </w:r>
          </w:p>
        </w:tc>
        <w:tc>
          <w:tcPr>
            <w:tcW w:w="1956" w:type="dxa"/>
            <w:vAlign w:val="center"/>
          </w:tcPr>
          <w:p w14:paraId="5FCDF3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学生/教师分入口登录，账号密码验证后进入各自工作台；忘记密码由任课教师重置。</w:t>
            </w:r>
          </w:p>
        </w:tc>
        <w:tc>
          <w:tcPr>
            <w:tcW w:w="5822" w:type="dxa"/>
            <w:vAlign w:val="top"/>
          </w:tcPr>
          <w:p w14:paraId="4D3846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1894840"/>
                  <wp:effectExtent l="0" t="0" r="635" b="635"/>
                  <wp:docPr id="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8700" b="12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89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DCD42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5B8E370C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数据总览</w:t>
            </w:r>
          </w:p>
        </w:tc>
        <w:tc>
          <w:tcPr>
            <w:tcW w:w="1956" w:type="dxa"/>
            <w:vAlign w:val="top"/>
          </w:tcPr>
          <w:p w14:paraId="4BE02C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首页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仪表盘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：参训人数、任务完成率、平均分、对话总数等核心指标（带迷你趋势），配班级成绩分布、进行中任务与全班能力薄弱项。</w:t>
            </w:r>
          </w:p>
          <w:p w14:paraId="6C2949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22" w:type="dxa"/>
            <w:vAlign w:val="top"/>
          </w:tcPr>
          <w:p w14:paraId="4CAC24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FE169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17B82CF4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实训任务·任务列表</w:t>
            </w:r>
          </w:p>
        </w:tc>
        <w:tc>
          <w:tcPr>
            <w:tcW w:w="1956" w:type="dxa"/>
            <w:vAlign w:val="top"/>
          </w:tcPr>
          <w:p w14:paraId="46A6C7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当前学期所有实训任务，含班级、业务环节、截止、完成进度、状态；顶部+新建实训任务按钮入第3屏。</w:t>
            </w:r>
          </w:p>
          <w:p w14:paraId="68D964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22" w:type="dxa"/>
            <w:vAlign w:val="top"/>
          </w:tcPr>
          <w:p w14:paraId="2851BF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27D4D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6AF4569B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实训任务·新建/下发</w:t>
            </w:r>
          </w:p>
        </w:tc>
        <w:tc>
          <w:tcPr>
            <w:tcW w:w="1956" w:type="dxa"/>
            <w:vAlign w:val="top"/>
          </w:tcPr>
          <w:p w14:paraId="3FE7CD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配置任务名、下发班级、业务环节、实训场景（多选）、买家画像随机规则、交互模式与限时；右侧配置考核评分维度权重。</w:t>
            </w:r>
          </w:p>
          <w:p w14:paraId="43AE06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22" w:type="dxa"/>
            <w:vAlign w:val="top"/>
          </w:tcPr>
          <w:p w14:paraId="379B6C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190BA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0FB76D28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班级与学生管理</w:t>
            </w:r>
          </w:p>
        </w:tc>
        <w:tc>
          <w:tcPr>
            <w:tcW w:w="1956" w:type="dxa"/>
            <w:vAlign w:val="top"/>
          </w:tcPr>
          <w:p w14:paraId="12BD6E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班级与学生名单管理，查看参训任务数、平均分、活跃状态，支持分组与导出。</w:t>
            </w:r>
          </w:p>
        </w:tc>
        <w:tc>
          <w:tcPr>
            <w:tcW w:w="5822" w:type="dxa"/>
            <w:vAlign w:val="top"/>
          </w:tcPr>
          <w:p w14:paraId="3F9E12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13A8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7554F5EA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实训跟踪·实时监控</w:t>
            </w:r>
          </w:p>
        </w:tc>
        <w:tc>
          <w:tcPr>
            <w:tcW w:w="1956" w:type="dxa"/>
            <w:vAlign w:val="top"/>
          </w:tcPr>
          <w:p w14:paraId="5A0D62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实时查看各学生进行中的对话、轮次、实时分与计时；对需介入学生红色预警并一键介入指导。顶部Tab切换至对话回放与评分。</w:t>
            </w:r>
          </w:p>
          <w:p w14:paraId="6C8ED6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22" w:type="dxa"/>
            <w:vAlign w:val="top"/>
          </w:tcPr>
          <w:p w14:paraId="3C2338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251D8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208027AF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实训跟踪·对话回放与AI评分</w:t>
            </w:r>
          </w:p>
        </w:tc>
        <w:tc>
          <w:tcPr>
            <w:tcW w:w="1956" w:type="dxa"/>
            <w:vAlign w:val="top"/>
          </w:tcPr>
          <w:p w14:paraId="3B8F25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带时间轴与响应时长的对话回放，多维自动评分（合规/专业/情绪/语气/响应），AI评语、人工复核与报表导出。</w:t>
            </w:r>
          </w:p>
          <w:p w14:paraId="553B76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22" w:type="dxa"/>
            <w:vAlign w:val="top"/>
          </w:tcPr>
          <w:p w14:paraId="0185B4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A3014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45DA4D5D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考核报表</w:t>
            </w:r>
          </w:p>
        </w:tc>
        <w:tc>
          <w:tcPr>
            <w:tcW w:w="1956" w:type="dxa"/>
            <w:vAlign w:val="top"/>
          </w:tcPr>
          <w:p w14:paraId="72AFEB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班级成绩分布、全班能力雷达、学生成绩排名，支持导出Excel/PDF。</w:t>
            </w:r>
          </w:p>
          <w:p w14:paraId="6352AA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22" w:type="dxa"/>
            <w:vAlign w:val="top"/>
          </w:tcPr>
          <w:p w14:paraId="742104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7115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203F10D1">
            <w:pPr>
              <w:pStyle w:val="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场景配置</w:t>
            </w:r>
          </w:p>
        </w:tc>
        <w:tc>
          <w:tcPr>
            <w:tcW w:w="1956" w:type="dxa"/>
            <w:vAlign w:val="top"/>
          </w:tcPr>
          <w:p w14:paraId="2CE8F8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左侧场景库（按业务环节启用/定制场景），右侧买家画像随机规则（国籍池、性格池、情绪范围、语种）。原场景库+画像规则合并为同一模块。</w:t>
            </w:r>
          </w:p>
          <w:p w14:paraId="6DD6CD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textAlignment w:val="auto"/>
              <w:rPr>
                <w:rFonts w:hint="eastAsia" w:ascii="宋体" w:hAnsi="宋体" w:eastAsia="宋体" w:cs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22" w:type="dxa"/>
            <w:vAlign w:val="top"/>
          </w:tcPr>
          <w:p w14:paraId="241A03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599815" cy="2399665"/>
                  <wp:effectExtent l="0" t="0" r="635" b="63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A756D0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0260E7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22" w:firstLineChars="20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3.3 管理后台（系统配置端）</w:t>
      </w:r>
    </w:p>
    <w:p w14:paraId="46D291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除学生端、教师端外，系统还包含一个面向运维的管理后台。功能模块清单如下：</w:t>
      </w:r>
    </w:p>
    <w:p w14:paraId="4430FC8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①系统总览：服务运行状态、关键告警、系统版本信息一览。</w:t>
      </w:r>
    </w:p>
    <w:p w14:paraId="158C3F4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②API与计量：大模型provider切换（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deepseek/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智谱/通义/豆包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）与APIkey配置；语音ASR/TTSprovider与key配置；实时调用量监控曲线+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API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额度进度条+临近上限自动告警。</w:t>
      </w:r>
    </w:p>
    <w:p w14:paraId="5639E3B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③账号与权限：教师账号CRUD与赋权、学生账号批量导入（Excel）与密码重置、班级创建与班主任关联。</w:t>
      </w:r>
    </w:p>
    <w:p w14:paraId="3B9794B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④内容资源库：全局违规词库与标准话术库的统一维护（教师端只读引用）。</w:t>
      </w:r>
    </w:p>
    <w:p w14:paraId="27D6CEC2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⑤数据与备份：数据库手动备份与定时备份策略、对话/考核数据导出。</w:t>
      </w:r>
    </w:p>
    <w:p w14:paraId="610F071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⑥系统日志：操作审计、错误日志、登录记录的查询与追溯。</w:t>
      </w:r>
    </w:p>
    <w:p w14:paraId="5E14A7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备注：管理后台为系统级配置工具，日常教学不涉及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3177A19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60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四、技术方案</w:t>
      </w:r>
    </w:p>
    <w:p w14:paraId="491A2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采用本地软件部署+国产云大模型API的混合架构，兼顾数据安全与成本可控：</w:t>
      </w:r>
    </w:p>
    <w:p w14:paraId="206BE60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本地部署：系统软件与数据库部署在学校内网服务器，学生对话、考核数据全部本地存储。</w:t>
      </w:r>
    </w:p>
    <w:p w14:paraId="313E00E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云端AI：AI对话调用国产商业大模型API（如智谱/通义/豆包企业版），保证海外买家语言质量与自然度。</w:t>
      </w:r>
    </w:p>
    <w:p w14:paraId="5C2003B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语音能力：多语种语音识别+合成调用成熟云语音服务，支持语速与国别口音控制。</w:t>
      </w:r>
    </w:p>
    <w:p w14:paraId="323D553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数据安全：仅在生成AI应答时将必要内容加密外呼至云API，可与服务商签订数据保密与不留存协议；账号分级权限、操作日志可追溯。</w:t>
      </w:r>
    </w:p>
    <w:p w14:paraId="747EB28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5.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角色分流：学生、教师、管理员通过浏览器访问同一套Web应用，登录后按JWT角色路由到对应模块（无需安装客户端软件）。</w:t>
      </w:r>
    </w:p>
    <w:p w14:paraId="6E74976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60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五、商务说明</w:t>
      </w:r>
    </w:p>
    <w:p w14:paraId="318556E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服务器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部署后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由学校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统一管理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我方不提供服务器运维及相关服务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</w:p>
    <w:p w14:paraId="1BAC878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API费用政策</w:t>
      </w:r>
      <w:r>
        <w:rPr>
          <w:rFonts w:hint="eastAsia" w:ascii="宋体" w:hAnsi="宋体" w:eastAsia="宋体" w:cs="宋体"/>
          <w:b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我方免费包含3年期API调用费用，累计上限1万元；以3年期限或1万元额度任一先到为准，到顶后由学校续费或按实结算。运维期内提供调用量监控，临近上限提前告知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54025728">
      <w:pPr>
        <w:pStyle w:val="16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091FB0A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60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六、需与贵方确认的事项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3692"/>
        <w:gridCol w:w="4238"/>
      </w:tblGrid>
      <w:tr w14:paraId="7F39757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CE6F2" w:themeFill="accent1" w:themeFillTint="32"/>
            <w:vAlign w:val="center"/>
          </w:tcPr>
          <w:p w14:paraId="44236A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3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2" w:themeFill="accent1" w:themeFillTint="32"/>
            <w:vAlign w:val="center"/>
          </w:tcPr>
          <w:p w14:paraId="42C768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待确认事项</w:t>
            </w:r>
          </w:p>
        </w:tc>
        <w:tc>
          <w:tcPr>
            <w:tcW w:w="4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DCE6F2" w:themeFill="accent1" w:themeFillTint="32"/>
            <w:vAlign w:val="center"/>
          </w:tcPr>
          <w:p w14:paraId="29BD81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影响/我方建议</w:t>
            </w:r>
          </w:p>
        </w:tc>
      </w:tr>
      <w:tr w14:paraId="010BC1D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7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68F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3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9E20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学校服务器能否访问外网调用云API？是否有数据零出网的硬性要求？</w:t>
            </w:r>
          </w:p>
        </w:tc>
        <w:tc>
          <w:tcPr>
            <w:tcW w:w="4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6E0979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若必须完全隔离，需改为本地GPU+开源模型方案，硬件与成本另议。</w:t>
            </w:r>
          </w:p>
        </w:tc>
      </w:tr>
      <w:tr w14:paraId="096A4D1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  <w:jc w:val="center"/>
        </w:trPr>
        <w:tc>
          <w:tcPr>
            <w:tcW w:w="7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4CF5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3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16A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实训场景的数量与具体内容由谁定义？</w:t>
            </w:r>
          </w:p>
        </w:tc>
        <w:tc>
          <w:tcPr>
            <w:tcW w:w="4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1E48EE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建议我方提供标准场景库初稿，教师参与共创定制。</w:t>
            </w:r>
          </w:p>
        </w:tc>
      </w:tr>
      <w:tr w14:paraId="516C9A9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7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929F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3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6768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智能打分的评分维度与权重由谁制定？</w:t>
            </w:r>
          </w:p>
        </w:tc>
        <w:tc>
          <w:tcPr>
            <w:tcW w:w="4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1C669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需贵方教研提供评分要点，我方据此实现评分逻辑。</w:t>
            </w:r>
          </w:p>
        </w:tc>
      </w:tr>
      <w:tr w14:paraId="6E4FFB2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  <w:jc w:val="center"/>
        </w:trPr>
        <w:tc>
          <w:tcPr>
            <w:tcW w:w="7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6558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3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DA18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违规词库、标准话术库内容来源？</w:t>
            </w:r>
          </w:p>
        </w:tc>
        <w:tc>
          <w:tcPr>
            <w:tcW w:w="4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61C96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可由我方整理通用版，或贵方提供专用词库。</w:t>
            </w:r>
          </w:p>
        </w:tc>
      </w:tr>
    </w:tbl>
    <w:p w14:paraId="1D1E52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ADC"/>
    <w:rsid w:val="00AA1D8D"/>
    <w:rsid w:val="00B47730"/>
    <w:rsid w:val="00CB0664"/>
    <w:rsid w:val="00FC693F"/>
    <w:rsid w:val="016B5B6C"/>
    <w:rsid w:val="04956A61"/>
    <w:rsid w:val="04A86794"/>
    <w:rsid w:val="15DB629E"/>
    <w:rsid w:val="16CA1149"/>
    <w:rsid w:val="1D8D2573"/>
    <w:rsid w:val="22F64717"/>
    <w:rsid w:val="258B2436"/>
    <w:rsid w:val="28020C6E"/>
    <w:rsid w:val="2A7E7E98"/>
    <w:rsid w:val="2C3C01B0"/>
    <w:rsid w:val="2D860C56"/>
    <w:rsid w:val="34E500D8"/>
    <w:rsid w:val="46DC3AA0"/>
    <w:rsid w:val="4DC86B2C"/>
    <w:rsid w:val="4E1C6E78"/>
    <w:rsid w:val="50412BC6"/>
    <w:rsid w:val="513D338D"/>
    <w:rsid w:val="5F724B4A"/>
    <w:rsid w:val="609B00D0"/>
    <w:rsid w:val="72952BC0"/>
    <w:rsid w:val="768F7938"/>
    <w:rsid w:val="7D6E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0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semiHidden/>
    <w:unhideWhenUsed/>
    <w:qFormat/>
    <w:uiPriority w:val="0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semiHidden/>
    <w:unhideWhenUsed/>
    <w:qFormat/>
    <w:uiPriority w:val="0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0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0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0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0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0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0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iPriority w:val="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iPriority w:val="0"/>
    <w:pPr>
      <w:ind w:left="1080" w:hanging="360"/>
      <w:contextualSpacing/>
    </w:pPr>
  </w:style>
  <w:style w:type="paragraph" w:styleId="13">
    <w:name w:val="List Number 2"/>
    <w:basedOn w:val="1"/>
    <w:uiPriority w:val="0"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0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0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iPriority w:val="0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iPriority w:val="0"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0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iPriority w:val="0"/>
    <w:pPr>
      <w:spacing w:after="120"/>
    </w:pPr>
  </w:style>
  <w:style w:type="paragraph" w:styleId="20">
    <w:name w:val="List Number 3"/>
    <w:basedOn w:val="1"/>
    <w:uiPriority w:val="0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0"/>
    <w:pPr>
      <w:ind w:left="720" w:hanging="360"/>
      <w:contextualSpacing/>
    </w:pPr>
  </w:style>
  <w:style w:type="paragraph" w:styleId="22">
    <w:name w:val="List Continue"/>
    <w:basedOn w:val="1"/>
    <w:uiPriority w:val="0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0"/>
    <w:pPr>
      <w:numPr>
        <w:ilvl w:val="0"/>
        <w:numId w:val="6"/>
      </w:numPr>
      <w:contextualSpacing/>
    </w:pPr>
  </w:style>
  <w:style w:type="paragraph" w:styleId="24">
    <w:name w:val="Date"/>
    <w:basedOn w:val="1"/>
    <w:next w:val="1"/>
    <w:qFormat/>
    <w:uiPriority w:val="0"/>
    <w:pPr>
      <w:widowControl w:val="0"/>
      <w:adjustRightInd w:val="0"/>
      <w:snapToGrid w:val="0"/>
      <w:spacing w:after="0" w:line="240" w:lineRule="auto"/>
      <w:jc w:val="left"/>
    </w:pPr>
    <w:rPr>
      <w:rFonts w:ascii="微软雅黑" w:hAnsi="微软雅黑" w:eastAsia="微软雅黑"/>
      <w:b/>
      <w:outline/>
      <w:color w:val="4F81BD" w:themeColor="accent1"/>
      <w:spacing w:val="283"/>
      <w:kern w:val="2"/>
      <w:sz w:val="350"/>
      <w:szCs w:val="344"/>
      <w:lang w:eastAsia="zh-CN"/>
      <w14:textOutline w14:w="15875" w14:cap="flat" w14:cmpd="sng" w14:algn="ctr">
        <w14:solidFill>
          <w14:schemeClr w14:val="accent1"/>
        </w14:solidFill>
        <w14:prstDash w14:val="solid"/>
        <w14:round/>
      </w14:textOutline>
      <w14:textFill>
        <w14:noFill/>
      </w14:textFill>
      <w14:props3d w14:extrusionH="0" w14:contourW="0" w14:prstMaterial="clear"/>
    </w:rPr>
  </w:style>
  <w:style w:type="paragraph" w:styleId="25">
    <w:name w:val="footer"/>
    <w:basedOn w:val="1"/>
    <w:link w:val="138"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ignature"/>
    <w:basedOn w:val="1"/>
    <w:qFormat/>
    <w:uiPriority w:val="0"/>
    <w:pPr>
      <w:widowControl w:val="0"/>
      <w:adjustRightInd w:val="0"/>
      <w:snapToGrid w:val="0"/>
      <w:spacing w:after="0" w:line="240" w:lineRule="auto"/>
      <w:ind w:left="102" w:leftChars="0"/>
      <w:jc w:val="left"/>
    </w:pPr>
    <w:rPr>
      <w:rFonts w:ascii="微软雅黑" w:hAnsi="微软雅黑" w:eastAsia="微软雅黑"/>
      <w:spacing w:val="17"/>
      <w:kern w:val="2"/>
      <w:sz w:val="24"/>
      <w:szCs w:val="24"/>
      <w:lang w:eastAsia="zh-CN"/>
    </w:rPr>
  </w:style>
  <w:style w:type="paragraph" w:styleId="28">
    <w:name w:val="Subtitle"/>
    <w:basedOn w:val="1"/>
    <w:link w:val="144"/>
    <w:qFormat/>
    <w:uiPriority w:val="0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iPriority w:val="0"/>
    <w:pPr>
      <w:ind w:left="360" w:hanging="360"/>
      <w:contextualSpacing/>
    </w:pPr>
  </w:style>
  <w:style w:type="paragraph" w:styleId="30">
    <w:name w:val="Body Text 2"/>
    <w:basedOn w:val="1"/>
    <w:link w:val="147"/>
    <w:uiPriority w:val="0"/>
    <w:pPr>
      <w:spacing w:after="120" w:line="480" w:lineRule="auto"/>
    </w:pPr>
  </w:style>
  <w:style w:type="paragraph" w:styleId="31">
    <w:name w:val="List Continue 2"/>
    <w:basedOn w:val="1"/>
    <w:uiPriority w:val="0"/>
    <w:pPr>
      <w:spacing w:after="120"/>
      <w:ind w:left="720"/>
      <w:contextualSpacing/>
    </w:pPr>
  </w:style>
  <w:style w:type="paragraph" w:styleId="32">
    <w:name w:val="List Continue 3"/>
    <w:basedOn w:val="1"/>
    <w:uiPriority w:val="0"/>
    <w:pPr>
      <w:spacing w:after="120"/>
      <w:ind w:left="1080"/>
      <w:contextualSpacing/>
    </w:pPr>
  </w:style>
  <w:style w:type="paragraph" w:styleId="33">
    <w:name w:val="Title"/>
    <w:basedOn w:val="1"/>
    <w:link w:val="143"/>
    <w:qFormat/>
    <w:uiPriority w:val="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0"/>
    <w:rPr>
      <w:b/>
      <w:bCs/>
    </w:rPr>
  </w:style>
  <w:style w:type="character" w:styleId="136">
    <w:name w:val="Emphasis"/>
    <w:basedOn w:val="134"/>
    <w:qFormat/>
    <w:uiPriority w:val="0"/>
    <w:rPr>
      <w:i/>
      <w:iCs/>
    </w:rPr>
  </w:style>
  <w:style w:type="character" w:customStyle="1" w:styleId="137">
    <w:name w:val="Header Char"/>
    <w:basedOn w:val="134"/>
    <w:link w:val="26"/>
    <w:uiPriority w:val="99"/>
  </w:style>
  <w:style w:type="character" w:customStyle="1" w:styleId="138">
    <w:name w:val="Footer Char"/>
    <w:basedOn w:val="134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色商务封面.docx"/>
      <sectRole val="1"/>
    </customSectPr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2570</Words>
  <Characters>2679</Characters>
  <Lines>0</Lines>
  <Paragraphs>0</Paragraphs>
  <TotalTime>3</TotalTime>
  <ScaleCrop>false</ScaleCrop>
  <LinksUpToDate>false</LinksUpToDate>
  <CharactersWithSpaces>2698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哦，是你</cp:lastModifiedBy>
  <dcterms:modified xsi:type="dcterms:W3CDTF">2026-06-17T08:37:57Z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eyJoZGlkIjoiNTYwYjIwOWExYzA5ODQ0MmJmYTlkY2U0MzM4NWFjNGMiLCJ1c2VySWQiOiI0NzkzNTYyNDkifQ==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3A950E2A412E40798D18F827B5F925F1_13</vt:lpwstr>
  </property>
</Properties>
</file>