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nexus系统功能清单：</w:t>
      </w:r>
    </w:p>
    <w:p>
      <w:pPr>
        <w:pStyle w:val="Heading1"/>
        <w:spacing w:after="12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子系统：nexus医院服务总线（HSB）系统</w:t>
      </w:r>
    </w:p>
    <w:tbl>
      <w:tblPr>
        <w:tblW w:type="dxa" w:w="8784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560"/>
        <w:gridCol w:w="1150"/>
        <w:gridCol w:w="1350"/>
        <w:gridCol w:w="1600"/>
        <w:gridCol w:w="3484"/>
        <w:gridCol w:w="640"/>
      </w:tblGrid>
      <w:tr>
        <w:trPr>
          <w:cantSplit/>
          <w:tblHeader/>
          <w:trHeight w:val="500" w:hRule="atLeast"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一级功能</w:t>
            </w:r>
          </w:p>
        </w:tc>
        <w:tc>
          <w:tcPr>
            <w:tcW w:type="dxa" w:w="1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二级功能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三级功能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功能说明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/>
                <w:bCs/>
                <w:sz w:val="21"/>
                <w:szCs w:val="21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消息接入服务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通用协议接入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HTTP/HTTPS消息接入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通过主端口统一入站接口接收HTTP/JSON报文，自动识别协议类型并构建规范化消息。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Webhook消息接入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接收第三方系统的Webhook回调事件报文，支持事件类型与签名信息配置。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专用通道接入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TCP/MLLP报文接入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基于MLLP帧编解码在TCP通道上接收HL7 v2等医疗报文并回写ACK确认。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gRPC服务接入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监听 gRPC 端口，对外提供高性能二进制协议的服务接入能力。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消息队列接入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从 RabbitMQ、Kafka、NATS 等消息队列消费消息进入总线处理流程。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消息录入与回复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消息手动录入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通过管理API或控制台以结构化字段（来源系统、协议、类型、优先级、消息头、内容）构造消息并送入总线处理流程。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延时回复接收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通过回复令牌或关联ID接收出口系统的延时回复报文，并按重试策略回调入口系统。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协议适配服务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医疗协议适配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HL7 v2.x适配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HL7 v2.x ER7 报文，并自动生成 ACK 确认应答。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HL7 v3适配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识别与结构化校验 HL7 v3 XML/CDA 报文并映射为系统统一消息模型。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FHIR R5适配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FHIR R5 的 JSON/XML 资源及 Bundle 文档。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DICOM适配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解析与序列化 DICOM 影像数据集，内置标签字典并支持 DIMSE 服务定义。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SOAP适配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解析、生成和校验 SOAP 1.1/1.2 报文，支持 WS-Security 与 WS-Addressing。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扩展协议适配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OpenAI兼容端点适配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以配置化方式接入OpenAI兼容消费者端点，经HTTP传输投递模型调用请求。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自定义协议适配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维护自定义协议的字段结构目录并与端点绑定，实现协议扩展接入。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MCP协议适配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将MCP（Model Context Protocol）作为端点协议接入，经HTTP传输完成JSON-RPC握手与工具调用，支持JSON与SSE响应解析。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消息核心引擎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消息处理管道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消息校验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对入站消息执行必填字段、空报文等合法性校验，拦截非法消息。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消息转换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按转换链执行字段映射、消息头操作及 JSON 与 XML 格式互转。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处理日志记录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记录消息经过处理管道各阶段的日志，便于问题定位。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消息路由分发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路由匹配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按源系统、消息类型及消息头/报文条件匹配路由规则，并按优先级排序。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条件匹配引擎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提供12种匹配运算符，支持消息头（大小写不敏感）、报文路径（含数组下标）、消息字段与元数据的组合条件匹配。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消息分拣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按内容条件将消息分拣至不同出口端点，未命中任何分支时走默认出口。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消息分发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将消息分发至一个或多个目标端点，支持主备目标故障切换。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投递语义保障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支持至多一次、至少一次、恰好一次三种投递模式及幂等去重控制。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回复模式管理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路由支持实时与延时两种回复模式，延时模式经Webhook事务登记与回调转发完成回复闭环。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组件注册管理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组件注册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统一注册与查找协议适配器、转换器、处理器等运行组件。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端点注册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维护端点运行时注册表及各端点的健康状态信息。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端点出站认证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将端点的Basic/Bearer/API Key认证配置转换为出站请求头，向下游系统透传。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MCP智能体服务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网关服务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工具聚合暴露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以单一MCP服务地址聚合各MCP端点的工具目录，按端点前缀命名工具并路由调用。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工具目录缓存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缓存下游工具目录并按TTL自动刷新，自动检测工具前缀冲突。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JSON-RPC服务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支持initialize、ping、tools/list、tools/call及JSON-RPC批量请求，兼容JSON与SSE流式响应。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安全与审计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智能体认证授权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基于Bearer令牌/API Key的智能体认证（常量时间比较），支持客户端级端点白名单与端点级工具白名单。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MCP调用审计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记录每次工具调用的调用方、工具、目标端点、成败与耗时，支持管理端查询。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管理与调试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MCP网关管理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查看网关地址、认证模式、已授权智能体及各MCP端点的工具状态与错误原因。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MCP工具调试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在控制台按工具输入模式生成参数骨架发起调试调用，并查询最近调用记录。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35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工作流编排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流程建模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工作流模板管理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定义和维护包含发送、转换、并行、条件分支、子流程等步骤的编排模板。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补偿策略配置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为工作流步骤配置 Saga 补偿策略，支持失败时逆向回滚。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流程执行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工作流实例管理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启动、暂停、恢复和取消工作流实例并跟踪执行状态。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工作流补偿执行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流程失败时按补偿策略逆向执行补偿操作，保障业务一致性。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39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可靠性保障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投递可靠性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失败重试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按固定、指数、线性等策略自动重试失败投递，支持抖动与退避控制。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熔断保护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三态熔断器在目标端点连续失败时切断调用，防止级联故障并支持半开探测恢复。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优先级队列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按消息优先级对进入总线的消息缓冲排队，平滑峰值流量。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死信处理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死信队列管理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收集超限重试、不可路由等失败消息，支持过滤查询与统计分析。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消息重放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将失败消息或死信消息重新放回总线处理流程，实现人工干预恢复。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集群高可用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服务发现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 NATS 广播集群副本心跳，判定在线、疑似离线等状态。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集群状态同步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在副本间同步路由、配置变更与端点状态，支持带版本乐观锁的领导选举。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46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数据持久化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双层存储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PostgreSQL持久化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将消息、路由、端点、审计等数据持久化到 PostgreSQL 的业务表。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Redb本地存储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基于嵌入式 Redb 提供消息本地缓存、预写日志与幂等去重存储。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状态恢复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宕机消息恢复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服务重启时从持久层恢复未完成消息并自动重放投递。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运行状态恢复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服务重启时恢复熔断器状态与消息队列消费位点，保证处理连续。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50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审计与可观测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消息追踪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全链路追踪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 TraceId 贯穿消息接收、解析、路由、投递全链路，支持按消息查询调用链。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消息状态跟踪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跟踪消息从接收、处理、路由到完成或失败的状态变迁并持久化记录。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审计事件记录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记录接收、解析、路由、投递、配置变更、安全事件等13类审计事件。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敏感数据脱敏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按字段规则对患者姓名、证件号、电话等敏感信息自动脱敏。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运行监控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指标采集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以计数器、仪表、直方图采集消息处理与传输指标，并通过API对外查询。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系统状态监控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提供健康检查、就绪检查与系统运行状态、组件状态查询。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56</w:t>
            </w:r>
          </w:p>
        </w:tc>
        <w:tc>
          <w:tcPr>
            <w:tcW w:type="dxa" w:w="11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运维管理</w:t>
            </w:r>
          </w:p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目录管理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机构目录管理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维护医院机构的层级、类型与治理属性，支撑多院区组织建模。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接入系统管理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维护机构下各业务系统的登记信息及其消息主题约定。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Topic目录管理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维护消息主题的命名规范、归属与运行属性。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59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配置对象管理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端点管理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维护端点的连接、认证、安全策略、版本历史与运行状态，并为MCP端点提供工具前缀、白名单等专属属性。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路由管理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维护路由规则的创建、启停、目标映射、分拣分支与回复方式配置。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61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消息运维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消息中心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查询持久化消息的详情与处理状态，并提供失败消息重放入口。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死信队列运维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查看死信队列统计信息，对死信消息执行重处理或删除。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63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平台管理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系统配置管理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在线查看与更新平台配置，支持配置热重载。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统一身份认证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集成 rust-sso 实现 OAuth2/CAS 单点登录、会话管理与安全登出。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65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管理控制台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提供 Web 可视化管理控制台，覆盖总览、目录、MCP网关、端点、路由、消息、审计等管理功能。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66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发布部署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发布打包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 cargo xtask dist 一键编译release二进制并组装生产发布包（配置、部署清单、校验和与tar.gz）。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  <w:tc>
          <w:tcPr>
            <w:tcW w:type="dxa" w:w="11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350"/>
            <w:vMerge w:val="continue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/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镜像构建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通过 cargo xtask docker 构建服务Docker镜像，支持导出tar.gz与推送。</w:t>
            </w:r>
          </w:p>
        </w:tc>
        <w:tc>
          <w:tcPr>
            <w:tcW w:type="dxa" w:w="6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eastAsia="仿宋_GB2312" w:hAnsi="Times New Roman"/>
                <w:b w:val="false"/>
                <w:bCs w:val="false"/>
                <w:sz w:val="21"/>
                <w:szCs w:val="21"/>
              </w:rPr>
              <w:t xml:space="preserve">1项</w:t>
            </w:r>
          </w:p>
        </w:tc>
      </w:tr>
    </w:tbl>
    <w:p>
      <w:pPr>
        <w:spacing w:after="60" w:line="360"/>
        <w:jc w:val="both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nexus医院服务总线（HSB）系统功能需求说明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nexus医院服务总线（HSB）系统是一项面向医疗行业的企业级信息集成平台工程，从纵向来看贯穿医院内外HIS、LIS、PACS、EMR等各类业务系统之间的消息交换，横向支持HTTP、HL7、FHIR、DICOM、SOAP、MCP等多种医疗、通用与智能体协议的互联互通，并配套可靠性保障、安全认证和可观测性等技术支撑体系。针对这一复杂体系，系统采取分层设计思路，各层级之间通过统一的规范化消息模型来交换信息。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界面要求：管理控制台界面简洁明了，操作简单方便。</w:t>
      </w:r>
    </w:p>
    <w:p>
      <w:pPr>
        <w:pStyle w:val="Heading2"/>
        <w:spacing w:after="100" w:before="2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1. nexus医院服务总线（HSB）系统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1.1 业务架构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nexus医院服务总线（HSB）系统采用Rust语言构建，是各类医疗业务系统消息交换的核心承载平台，自下而上划分为接入传输层、协议适配层、消息核心层、可靠性层、数据与审计层与运维管理层六个层次：接入传输层提供HTTP/HTTPS、Webhook、TCP/MLLP、gRPC以及RabbitMQ、Kafka、NATS消息队列等接入通道，并提供消息手动录入与延时回复接收入口；协议适配层实现HL7 v2.x、HL7 v3、FHIR R5、DICOM、SOAP等医疗协议及OpenAI兼容、MCP、自定义协议的解析与调用；消息核心层基于统一消息模型完成校验、转换、条件匹配、消息分拣、路由与多目标分发，支持实时与延时两种回复模式；可靠性层提供失败重试、熔断保护、死信队列与集群高可用机制；数据与审计层基于PostgreSQL与嵌入式Redb双层持久化存储，提供全链路追踪、审计日志与运行指标；运维管理层提供机构、系统、Topic目录管理及端点、路由、消息运维和Web管理控制台，并配套xtask发布打包工具。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系统同时内置MCP智能体服务：一方面作为MCP客户端接入下游MCP Server并完成JSON-RPC工具调用，另一方面以聚合网关形式对外提供单一MCP服务地址，将各下游工具按端点前缀聚合暴露，配合智能体令牌认证、端点与工具两级白名单及调用审计，使AI智能体可在受控前提下使用医院集成能力。消息进入总线后，依次经过协议识别、协议解析、消息持久化、处理管道（日志、指标、校验、转换）、路由匹配与分拣、分发投递等环节，全链路携带TraceId用于追踪；投递支持至多一次、至少一次、恰好一次三种语义，失败消息经重试后进入死信队列供人工处理，服务重启时可自动恢复未完成消息。</w:t>
      </w:r>
    </w:p>
    <w:p>
      <w:pPr>
        <w:pStyle w:val="Heading2"/>
        <w:spacing w:after="100" w:before="2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 软件功能描述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 消息接入服务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 通用协议接入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2.1.1.1 HTTP/HTTPS消息接入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系统在主HTTP端口提供统一入站接口（/api/messages/inbound）接收各业务系统发送的HTTP/JSON报文，依据Content-Type与报文特征自动识别协议类型，补齐消息头后构建规范化消息进入总线处理流程。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2.1.1.2 Webhook消息接入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系统以HTTP POST方式接收第三方系统的Webhook回调事件报文，将其纳入统一的消息处理与路由体系；可在端点属性中记录事件类型、签名Header与签名密钥引用，实现回调报文的安全接入。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 专用通道接入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2.1.2.1 TCP/MLLP报文接入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系统在TCP端口上以MLLP帧协议（0x0B起始、0x1C 0x0D结束）接收HL7 v2等医疗报文，接收报文经解析处理后向源系统回写ACK确认，满足传统医疗系统经专线通道接入的场景。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2.1.2.2 gRPC服务接入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系统监听独立的gRPC端口，对外提供高性能二进制协议的服务接入能力，并可与rust-sso等内部系统通过gRPC进行认证与调用集成。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2.1.2.3 消息队列接入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系统支持从RabbitMQ（AMQP）、Kafka、NATS/JetStream等消息队列消费消息进入总线，支持消费组、手动提交位点与队列组等队列语义，实现与异步架构系统的解耦对接。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2.1.3 消息录入与回复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2.1.3.1 消息手动录入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消息手动录入能力，运维人员可通过管理API（/api/v1/messages/manual）或控制台消息录入页面，以结构化字段手工构造消息，涵盖来源/目标系统、协议、消息类型、Topic、优先级、关联ID、附加消息头与消息内容。通用协议直接构建规范化消息，医疗协议（HL7/FHIR/DICOM/SOAP）按字符串原文经适配器解析，随后走完整的总线处理流程并实时返回命中路由与投递结果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2.1.3.2 延时回复接收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系统提供延时回复接收入口（POST /api/messages/reply/{token}），出口系统处理完成后凭投递时附带的回复令牌或唯一关联ID提交回复。总线据此将回复内容按重试策略回调入口系统的回调地址，并携带关联与追踪消息头；事务成功后即失效，重复回复返回404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 协议适配服务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 医疗协议适配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2.2.1.1 HL7 v2.x适配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适配器支持HL7 v2.1至v2.10版本ER7报文的解析、生成与校验，覆盖ADT、ORM、ORU、MDM等常用消息类型，可根据接收报文自动生成AA/AE/AR等ACK确认应答，支持段、字段、组件级的结构访问。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2.2.1.2 HL7 v3适配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适配器基于XML技术识别与解析HL7 v3（含CDA）报文，进行结构验证并映射为系统统一消息模型，满足基于HL7 v3标准的区域卫生信息交换场景。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2.2.1.3 FHIR R5适配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适配器支持HL7 FHIR R5标准JSON/XML格式资源的解析、生成与校验，内置资源模型与Bundle文档处理能力，支撑以FHIR为接口规范的互联互通对接。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2.2.1.4 DICOM适配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适配器支持DICOM数据集的解析与序列化，内置患者、检查、序列等常用标签字典，并提供Modality Worklist等DIMSE服务定义，服务于医学影像信息的交换与协同。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2.2.1.5 SOAP适配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适配器支持SOAP 1.1/1.2报文的解析、生成与校验，支持WS-Security、WS-Addressing消息头与Fault错误体处理，兼容传统WebService方式对接的医疗系统。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 扩展协议适配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2.2.2.1 OpenAI兼容端点适配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系统支持以配置化方式接入OpenAI兼容的消费者端点，可配置模型、接口类型、Organization、Project等端点属性，运行时经HTTP传输投递模型调用请求，便于在集成流程中引入智能能力。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2.2.2.2 自定义协议适配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系统提供自定义协议目录管理，可维护CUSTOM协议的字段结构并与端点绑定引用，新协议经定义后即可在端点配置中引用，实现协议接入能力的灵活扩展。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2.2.2.3 MCP协议适配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系统将MCP（Model Context Protocol，AI智能体工具调用标准协议）纳入端点协议体系。对协议为MCP的端点自动完成JSON-RPC初始化握手与会话管理，支持tools/list工具发现（自动翻页）与tools/call工具调用，下游响应同时兼容纯JSON与SSE流式格式，复用总线HTTP传输通道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 消息核心引擎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 消息处理管道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2.3.1.1 消息校验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处理管道对入站消息执行合法性校验，包括必填字段校验与空报文拦截等；校验失败的消息被拦截并记录失败原因，不进入后续路由分发。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2.3.1.2 消息转换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系统按可配置的转换链对消息执行加工处理，内置字段映射、消息头操作、透传及JSON与XML格式互转等转换器，多级转换器可按顺序编排，实现报文格式的逐级归一化。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2.3.1.3 处理日志记录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处理管道记录消息经过各处理阶段的日志信息，并与消息上下文的处理链路记录配合，便于在消息出错时快速定位发生问题的处理阶段。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 消息路由分发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2.3.2.1 路由匹配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路由引擎按路由规则对消息进行匹配，规则支持源系统匹配及基于消息头、报文内容、主题的条件组合，命中的多条路由按优先级排序后依次参与分发。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2.3.2.2 条件匹配引擎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系统提供丰富的条件匹配能力，匹配源覆盖消息头（大小写不敏感）、报文载荷路径（支持数组下标与数字、布尔标量转换）、消息字段（消息类型、来源系统、优先级、关联ID等）以及与HL7 MSH对齐的元数据；运算符包括等于、不等于、包含、前缀、正则、存在性、大小比较等12种，支持AND/OR条件组组合。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2.3.2.3 消息分拣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路由支持分拣分支配置，按分支顺序对消息求值，第一个命中的分支决定出口端点集合，全部未命中时投递至默认出口。分支条件支持AND/OR条件组组合，可在控制台以可视化方式编排，分拣结果（命中分支）随投递明细返回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2.3.2.4 消息分发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分发器将消息投递至路由指定的一个或多个目标端点，按端点协议与地址自动选择传输通道，并支持主备目标配置，主目标失败时自动切换备用目标（failover）。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2.3.2.5 投递语义保障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系统支持至多一次（不重试）、至少一次（失败重试）、恰好一次（幂等去重）三种投递模式，恰好一次模式基于幂等键校验与占位回滚机制，确保消息不重复投递。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2.3.2.6 回复模式管理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路由可配置回复模式：实时模式下出口端同步响应直接随入站响应返回；延时模式下投递时向出口端附带回复模式、回复令牌与关联ID消息头，并在待回复事务表登记（含TTL过期自动清理）。出口端延时回复后由总线按重试策略回调入口系统，回调失败事务保留可重试，保障Webhook类异步交互的完整闭环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 组件注册管理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2.3.3.1 组件注册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系统提供适配器、转换器、处理器等运行组件的统一注册与查找机制，组件在服务启动时完成注册，运行中按名称与协议类型检索使用。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2.3.3.2 端点注册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系统维护端点运行时注册表，保存端点配置、运行状态与健康信息，服务启动时自动将持久化的端点配置回填到注册表，保证管理面与运行面一致。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2.3.3.3 端点出站认证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系统将端点配置的Basic、Bearer、API Key认证信息统一转换为出站HTTP认证头，随端点运行时信息注册与加载，投递与MCP调用时向下游系统透传，实现端点级出站认证的集中管理。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 MCP智能体服务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 网关服务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2.4.1.1 工具聚合暴露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内置MCP聚合网关，智能体只需连接总线一个MCP服务地址（默认/mcp）即可调用全部下游MCP端点的工具。工具按端点前缀加工具名的方式命名（前缀取端点属性配置，缺省为端点ID并自动规范化），调用时按最长前缀匹配路由至对应下游端点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2.4.1.2 工具目录缓存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网关对下游工具目录进行带TTL的缓存（默认30秒），避免每次列举工具都访问下游；同时在前缀规范化与聚合过程中自动检测工具命名冲突，保证聚合目录无歧义。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2.4.1.3 JSON-RPC服务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网关以Streamable HTTP方式对外提供MCP服务，支持initialize、ping、tools/list、tools/call方法及JSON-RPC批量请求，通知类消息（无id）不产生响应；对不支持的resources/prompts等方法按规范返回方法不存在错误。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 安全与审计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2.4.2.1 智能体认证授权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网关对智能体调用进行统一认证，支持Authorization Bearer令牌与X-API-Key两种方式并采用常量时间比较防范时序侧信道。授权支持两级白名单：智能体客户端可限定可访问的MCP端点范围，端点可限定允许暴露的工具清单，未配置任何令牌时默认拒绝所有调用。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2.4.2.2 MCP调用审计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网关以环形队列记录每次工具调用的调用方、工具名、目标端点、成败状态、耗时与错误信息，并输出结构化日志，便于智能体接入的审计与问题定位。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2.4.3 管理与调试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2.4.3.1 MCP网关管理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管理端提供MCP网关概览与状态查询，包括网关服务地址、认证模式、已授权智能体清单、各MCP端点的可用状态、工具数量与前缀等，并在控制台MCP网关页面可视化呈现。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2.4.3.2 MCP工具调试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控制台提供MCP工具调试能力，按工具的输入模式自动生成参数骨架，运维人员可直接发起调试调用并查看返回结果；同时可查询最近的工具调用记录，覆盖时间、调用方、工具、端点、成败与耗时。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 工作流编排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 流程建模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2.5.1.1 工作流模板管理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系统支持定义跨系统的业务流程编排模板，步骤类型涵盖发送、接收、转换、并行分支、条件分支、脚本、等待与子工作流等，模板可经管理接口与管理控制台维护。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2.5.1.2 补偿策略配置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系统支持为工作流步骤配置Saga补偿策略，流程执行失败时依据策略对已完成步骤执行补偿，保障跨系统业务的数据一致性。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 流程执行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2.5.2.1 工作流实例管理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系统支持工作流实例的启动、暂停、恢复与取消，并跟踪实例与各步骤的执行状态，启用PostgreSQL持久化时实例状态保存于数据库。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2.5.2.2 工作流补偿执行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流程执行失败时，系统按各步骤配置的补偿策略逆向执行补偿操作，补偿过程与结果可在实例详情中查询追溯。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 可靠性保障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 投递可靠性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2.6.1.1 失败重试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系统对投递失败的消息按可配置策略自动重试，支持固定、指数、线性延迟及自定义策略，并支持重试抖动与退避控制，重试次数与结果记录于消息元数据。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2.6.1.2 熔断保护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系统为目标端点提供Closed/Open/HalfOpen三态熔断器，在连续失败达到阈值后熔断调用，防止故障端点引发级联故障，半开探测成功后自动恢复。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2.6.1.3 优先级队列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系统内置消息队列对进入总线的消息按优先级缓冲排队，削峰填谷，队列支持容量上限控制与批量出队。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 死信处理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2.6.2.1 死信队列管理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重试超限、消息过期、不可路由、目标不可用、解析校验转换失败等消息自动进入死信队列，支持按条件过滤、统计与过期清理。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2.6.2.2 消息重放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系统提供统一的消息重放服务，可将失败消息或死信消息重新放回总线处理流程，管理端消息中心、死信队列与服务重启恢复均复用该能力。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2.6.3 集群高可用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2.6.3.1 服务发现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集群各副本基于NATS广播心跳，实现副本的注册与在线、疑似离线、离线状态判定，为多副本部署下的集群管理提供基础。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2.6.3.2 集群状态同步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副本之间同步路由变更、配置变更与端点状态等事件，维护带版本乐观锁的集群状态，支持领导选举，保证多副本下的配置一致性。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 数据持久化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 双层存储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2.7.1.1 PostgreSQL持久化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系统以PostgreSQL为事实来源，将消息、路由、端点、死信、审计、机构、系统、主题、自定义协议、工作流等数据持久化到13张业务表，支撑分布式查询与合规审计。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2.7.1.2 Redb本地存储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系统基于嵌入式Redb键值库提供消息本地缓存与预写日志、幂等键去重表、熔断器状态与消费位点存储，与PostgreSQL构成双层持久化，兼顾性能与可靠性。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 状态恢复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2.7.2.1 宕机消息恢复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服务启动时从持久层恢复未完成的消息并自动重放投递，避免因服务重启或宕机造成消息丢失。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2.7.2.2 运行状态恢复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服务重启时恢复熔断器状态与消息队列消费位点，保证重启后处理过程的连续与一致。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 审计与可观测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 消息追踪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2.8.1.1 全链路追踪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系统以TraceId贯穿消息接收、解析、路由、投递的全链路，逐段记录处理跨度与耗时，支持按消息ID查询完整调用链。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2.8.1.2 消息状态跟踪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系统跟踪消息从接收、处理、路由到完成或失败的状态机变迁并持久化，消息全生命周期状态可查，支撑对账与问题排查。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 审计日志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2.8.2.1 审计事件记录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系统记录接收、解析、校验、转换、路由、发送、确认、失败、重试、死信、系统、配置变更、安全事件等13类审计事件，包含严重级别与操作者信息，支持保留期配置与批量异步写入。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2.8.2.2 敏感数据脱敏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系统在审计与日志环节对患者姓名、患者标识、证件号、地址、电话等默认字段自动脱敏，支持完全脱敏、保留末位与邮箱等多种规则。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 运行监控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2.8.3.1 指标采集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系统以计数器、仪表盘、直方图方式采集消息处理与传输收发指标，指标经管理API对外查询，传输层内置收发计数与耗时统计。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2.8.3.2 系统状态监控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系统提供健康检查、就绪检查（含依赖清单）与系统状态查询，涵盖版本、运行时长、组件状态与运行统计信息。</w:t>
      </w:r>
    </w:p>
    <w:p>
      <w:pPr>
        <w:pStyle w:val="Heading3"/>
        <w:spacing w:after="80" w:before="16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 运维管理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2.9.1 目录管理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2.9.1.1 机构目录管理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维护医院机构的层级关系、机构类型与治理属性，为多院区、多级医疗集团提供组织建模基础。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2.9.1.2 接入系统管理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维护机构下各接入业务系统的登记信息及其消息主题约定，明确消息的来源与归属系统。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2.9.1.3 Topic目录管理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维护消息主题的命名规范（域.服务.动作.版本）、归属与运行属性，统一消息语义，支撑路由与治理。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2.9.2 配置对象管理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2.9.2.1 端点管理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端点的连接配置、认证信息、安全策略、生命周期、版本历史与运行状态，支持安全配置轮换、健康探测与启停控制；协议为MCP的端点可配置工具前缀、工具白名单与调用超时等专属属性，Webhook端点可配置事件类型与签名信息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2.9.2.2 路由管理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维护路由规则的创建、更新、删除、查询与启停，配置源匹配、匹配条件、主备目标、消息分拣分支与回复方式（实时/延时），实现消息分发逻辑的可视化配置。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2.9.3 消息运维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2.9.3.1 消息中心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查询持久化消息的列表、详情与处理状态，并提供失败消息的一键重放入口。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2.9.3.2 死信队列运维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查看死信队列的统计与明细，支持对死信消息执行重处理或删除，实现人工介入闭环。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2.9.4 平台管理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2.9.4.1 系统配置管理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在线查看与更新平台配置，支持配置热重载，无需重启即可生效。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2.9.4.2 统一身份认证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集成rust-sso实现OAuth2授权码单点登录，兼容CAS协议，提供会话管理与安全登出，未登录访问自动跳转统一认证页。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2.9.4.3 管理控制台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提供基于Web的可视化管理控制台，涵盖运行总览、机构、系统、Topic、自定义协议、端点、MCP网关、路由、消息中心、消息录入、死信队列、审计追踪、工作流与系统配置等页面，统一登录后使用。</w:t>
      </w:r>
    </w:p>
    <w:p>
      <w:pPr>
        <w:pStyle w:val="Heading4"/>
        <w:spacing w:after="60" w:before="12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2.9.5 发布部署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2.9.5.1 发布打包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系统提供xtask发布自动化工具，一条命令完成release编译与生产发布包组装，包内含服务二进制、默认配置、部署清单、启停脚本、SHA256SUMS校验和与tar.gz压缩包，目标服务器无需Rust工具链即可部署运行。</w:t>
      </w:r>
    </w:p>
    <w:p>
      <w:pPr>
        <w:pStyle w:val="Heading5"/>
        <w:spacing w:after="40" w:before="100" w:line="360"/>
      </w:pPr>
      <w:r>
        <w:rPr>
          <w:rFonts w:ascii="Times New Roman" w:eastAsia="仿宋_GB2312" w:hAnsi="Times New Roman"/>
          <w:b/>
          <w:bCs/>
          <w:sz w:val="24"/>
          <w:szCs w:val="24"/>
        </w:rPr>
        <w:t xml:space="preserve">2.9.5.2 镜像构建</w:t>
      </w:r>
    </w:p>
    <w:p>
      <w:pPr>
        <w:spacing w:after="60" w:line="360"/>
        <w:ind w:firstLine="480"/>
        <w:jc w:val="both"/>
      </w:pPr>
      <w:r>
        <w:rPr>
          <w:rFonts w:ascii="Times New Roman" w:eastAsia="仿宋_GB2312" w:hAnsi="Times New Roman"/>
          <w:b w:val="false"/>
          <w:bCs w:val="false"/>
          <w:sz w:val="24"/>
          <w:szCs w:val="24"/>
        </w:rPr>
        <w:t xml:space="preserve">xtask支持一键构建服务Docker镜像并打版本标签，可选导出镜像tar.gz到发布目录或推送到镜像仓库，亦支持buildx多架构构建。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_GB2312" w:hAnsi="Times New Roman"/>
        <w:sz w:val="18"/>
        <w:szCs w:val="18"/>
      </w:rPr>
      <w:fldChar w:fldCharType="begin"/>
    </w:r>
    <w:r>
      <w:rPr>
        <w:rFonts w:ascii="Times New Roman" w:eastAsia="仿宋_GB2312" w:hAnsi="Times New Roman"/>
        <w:sz w:val="18"/>
        <w:szCs w:val="18"/>
      </w:rPr>
      <w:instrText xml:space="preserve">PAGE</w:instrText>
    </w:r>
    <w:r>
      <w:rPr>
        <w:rFonts w:ascii="Times New Roman" w:eastAsia="仿宋_GB2312" w:hAnsi="Times New Roman"/>
        <w:sz w:val="18"/>
        <w:szCs w:val="18"/>
      </w:rPr>
      <w:fldChar w:fldCharType="separate"/>
    </w:r>
    <w:r>
      <w:rPr>
        <w:rFonts w:ascii="Times New Roman" w:eastAsia="仿宋_GB2312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line="360"/>
    </w:pPr>
    <w:rPr>
      <w:rFonts w:ascii="Times New Roman" w:eastAsia="仿宋_GB2312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nexus系统功能清单</dc:title>
  <dc:creator>nexus</dc:creator>
  <cp:lastModifiedBy>Un-named</cp:lastModifiedBy>
  <cp:revision>1</cp:revision>
  <dcterms:created xsi:type="dcterms:W3CDTF">2026-10-25T12:16:23.798Z</dcterms:created>
  <dcterms:modified xsi:type="dcterms:W3CDTF">2026-10-25T12:16:23.798Z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