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jc w:val="center"/>
        <w:rPr>
          <w:rFonts w:hint="eastAsia" w:ascii="黑体" w:hAnsi="宋体" w:eastAsia="黑体" w:cs="黑体"/>
          <w:b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color w:val="000000"/>
          <w:kern w:val="0"/>
          <w:sz w:val="36"/>
          <w:szCs w:val="36"/>
          <w:lang w:val="en-US" w:eastAsia="zh-CN" w:bidi="ar"/>
        </w:rPr>
        <w:t>当人脸成为数据：关于隐私问题的思考</w:t>
      </w:r>
    </w:p>
    <w:p>
      <w:pPr>
        <w:keepNext w:val="0"/>
        <w:keepLines w:val="0"/>
        <w:widowControl/>
        <w:suppressLineNumbers w:val="0"/>
        <w:jc w:val="center"/>
      </w:pPr>
      <w:r>
        <w:rPr>
          <w:rFonts w:hint="eastAsia" w:ascii="楷体_GB2312" w:hAnsi="楷体_GB2312" w:eastAsia="楷体_GB2312" w:cs="楷体_GB2312"/>
          <w:color w:val="000000"/>
          <w:kern w:val="0"/>
          <w:sz w:val="28"/>
          <w:szCs w:val="28"/>
          <w:lang w:val="en-US" w:eastAsia="zh-CN" w:bidi="ar"/>
        </w:rPr>
        <w:t>唐慧敏</w:t>
      </w:r>
    </w:p>
    <w:p>
      <w:pPr>
        <w:keepNext w:val="0"/>
        <w:keepLines w:val="0"/>
        <w:widowControl/>
        <w:suppressLineNumbers w:val="0"/>
        <w:jc w:val="center"/>
      </w:pPr>
      <w:r>
        <w:rPr>
          <w:rFonts w:hint="eastAsia" w:ascii="宋体" w:hAnsi="宋体" w:eastAsia="宋体" w:cs="宋体"/>
          <w:color w:val="000000"/>
          <w:kern w:val="0"/>
          <w:sz w:val="15"/>
          <w:szCs w:val="15"/>
          <w:lang w:val="en-US" w:eastAsia="zh-CN" w:bidi="ar"/>
        </w:rPr>
        <w:t>（51205902133 信息学部 软件工程）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黑体" w:hAnsi="宋体" w:eastAsia="黑体" w:cs="黑体"/>
          <w:b/>
          <w:color w:val="000000"/>
          <w:kern w:val="0"/>
          <w:sz w:val="18"/>
          <w:szCs w:val="18"/>
          <w:lang w:val="en-US" w:eastAsia="zh-CN" w:bidi="ar"/>
        </w:rPr>
        <w:t>摘</w:t>
      </w:r>
      <w:r>
        <w:rPr>
          <w:rFonts w:ascii="TimesNewRomanPS-BoldMT" w:hAnsi="TimesNewRomanPS-BoldMT" w:eastAsia="TimesNewRomanPS-BoldMT" w:cs="TimesNewRomanPS-BoldMT"/>
          <w:b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-BoldMT" w:hAnsi="TimesNewRomanPS-BoldMT" w:eastAsia="TimesNewRomanPS-BoldMT" w:cs="TimesNewRomanPS-BoldMT"/>
          <w:b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黑体" w:hAnsi="宋体" w:eastAsia="黑体" w:cs="黑体"/>
          <w:b/>
          <w:color w:val="000000"/>
          <w:kern w:val="0"/>
          <w:sz w:val="18"/>
          <w:szCs w:val="18"/>
          <w:lang w:val="en-US" w:eastAsia="zh-CN" w:bidi="ar"/>
        </w:rPr>
        <w:t>要：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时代变迁，机器赋能。人脸识别作为新兴科技产物，给人们的生活带来了极大的便利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。如今，我们随处可见人脸通过“刷脸”来办理日常业务。在水果店买了一箱苹果，通过“刷脸”就可以完成扣款支付；在银行办理业务，通过“刷脸”就可以确认身份进行取款；过年回家在火车站也不需要再用身份证取票，“刷脸”即可进站。在这个大数据共享、科技进步的“刷脸”时代，我们只要带着一张脸，就可以行走江湖。然而人脸识别技术背后的安全隐患也同样值得被关注。近些年来，人脸数据被滥用、被销售的案例层出不穷，这无疑是对个人隐私的威胁和侵害。究其根本原因，一是因为大众的隐私保护和维权意识薄弱，二是因为科技时代，侵犯隐私权的手段更加智能，更加隐蔽；三是因为行业监管缺失、标准参差不齐、数据安全防范不足，让一些企业个体钻了空子，四是因为缺少相关法律法规的严格限制，让侵权方过分猖狂。在本文中，我们首先对大数据下主体隐私权受侵的相关案例进行分析，并给出主体隐私权受到侵害的主要表现，其次对隐私权受侵的原因进行详细的探究，最后在目前现有法律法条和相关规定的基础上，给出一些建设性的建议，让大众了解到如何安全地享受科技给我们带来的便利，对科技发展下隐藏的伦理问题有所掌握。</w:t>
      </w:r>
      <w:bookmarkStart w:id="1" w:name="_GoBack"/>
      <w:bookmarkEnd w:id="1"/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黑体" w:hAnsi="宋体" w:eastAsia="黑体" w:cs="黑体"/>
          <w:b/>
          <w:color w:val="000000"/>
          <w:kern w:val="0"/>
          <w:sz w:val="18"/>
          <w:szCs w:val="18"/>
          <w:lang w:val="en-US" w:eastAsia="zh-CN" w:bidi="ar"/>
        </w:rPr>
        <w:t>关键词：</w:t>
      </w:r>
      <w:r>
        <w:rPr>
          <w:rFonts w:hint="eastAsia" w:ascii="宋体" w:hAnsi="宋体" w:eastAsia="宋体" w:cs="宋体"/>
          <w:b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人脸识别；隐私伦理；刷脸；责任意识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引言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时代变迁，技术赋能。人脸识别技术作为新兴 科技产物，给</w:t>
      </w:r>
      <w:bookmarkStart w:id="0" w:name="OLE_LINK1"/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人们的生活带来了极大的便利</w:t>
      </w:r>
      <w:bookmarkEnd w:id="0"/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，开启了 人脸“技术识别”的新时代。然而，随着人脸识别技 术在金融、公共安全、军事、教育、交通等领域的广泛 应用，出现了企业、媒体、公共机构等对人脸的非法 收集、滥用、泄露等问题，这给个人隐私安全和群体 隐私安全带来了一定的隐患。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人脸识别技术应用中隐私伦理问题的表现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人脸识别技术( Face Recognition Technology) 通常也叫人像识别或面部识别，是一种基于人的脸部 特征进行身份识别的生物识别技术，即用摄像机或 摄像头采集含有人脸的图像或视频流，并自动在图 像中检测和跟踪人脸，进而对检测到的人脸进行脸 部识别［1］。与其他身份识别技术相比，人脸识别技 术具有自动记录、统计、成图及分析功能，因而其判 别结果更精准、高效和便捷。也正因如此，在人脸识 别技术面前人们变得愈发透明，每一个人的面部信 息都可能被非法收集、恶意加工、恣意传递和散播。 人脸识别技术的应用依托于人脸信息的获取、加工、 储存、传播与使用，如果以人脸信息为媒介去窃取更 多的他人隐私信息，用于敲诈勒索、非法经营、倒卖 牟利等行为，将会对人们造成严重伤害。并且，由于 生物特征信息的敏感性、信息处理过程的复杂性、技 术能效的有限性等因素的影响，人脸识别技术应用 中的隐私伦理问题在影响范围或影响效果上都与一 般的隐私问题不同。一些西方国家因担忧人脸识别 技术对公民隐私和自由的损害，对该技术的应用持 谨慎态度，甚至颁布了限制或者禁止人脸识别技术 社会应用的法令。 隐私一般是指个人的、不愿他人知晓与干涉的 私人事务。罗斯科·庞德( Roscoe Pound) 曾指出: “隐私权是产生于今天越来越拥挤的社会生活条件 下的一种现代性需要，……把纯属个人性事务中的 有关私人问题予以公开是对人格权的伤害。”［2］从 法律层面上看，“隐私权指自然人享有的私人生活 安宁与私人信息依法受保护，不被非法侵扰、知悉、 搜集、利用和公开的一种人格权”［3］。从伦理层面 上看，它是个体享受私人事务被保护的一种权利，表 达了对不伤害、自主自愿的伦理追求，是人类自由、 尊严的表达，是人之为人的精神体现。无论是从道 德层面还是从法律层面上看，隐私权作为人类生活 的现代性需要，是基本的人格权利，应与人类其他基 本权利一样受到尊重与保护。因此，指出并分析人 脸识别技术应用中存在的隐私伦理问题，探索解决其隐私困境的有效路径，是当前事关人脸识别技术 健康发展与社会和谐的紧迫任务。一般来说，人脸 识别技术应用过程中存在的隐私伦理问题主要表现 在知情同意缺乏和信息自主失控两个方面。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 xml:space="preserve"> ( 一) “知情同意缺乏”侵犯意志自由 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知情同意作为一项伦理原则诞生于医疗领域， 最初主要用于保护病患的自主表达，现在已经成为 生命伦理学的一项基本伦理准则，它体现了尊重、不 伤害和公正等伦理精神。人类具有尊严，而尊严来 自主体的意志自由，来自其自主选择的能力。中国 传统伦理学推崇人的意志自由，孔子认为“三军可 夺帅也，匹夫不可夺其志也”。他认为人有道德的 自主自由性，并进一步提出“为仁由己，而由人乎 哉”，其实质是肯定道德主体的意志自由、自主性。 康德认为“只有当生命作为自主的可能性之条件 时，才有尊严”。当代政治哲学家罗纳德·德沃金 ( Ronald Myles Dworkin) 指出: “即使国家实施改善 公共设施、使其成员获得便利的举措，也不能对个人 的权利进行干涉或侵入。”［4］因此，尊重人的尊严， 就必然要尊重人的自主性，尊重人的意志自由。 随着社会发展，知情同意原则已延伸至各个领 域。在当今信息时代，知情同意原则作为隐私保护 的第一道防线，是当事人行为道德选择的前提与基 础，是对人类尊严和人格利益维护的彰显。我国于 2020 年 3 月发布的最新版《信息安全技术 个人信 息安 全 规 范》( GB /T35273—2020，以 下 简 称“规 范”) 在 2017 版的基础上对个人生物信息的收集与 储存进行了完善与细化。规范指出: “在收集个人 信息时，应向个人信息主体告知收集、使用个人信息 的目的、方式和范围，并获得信息主体的授权同意; 在收集个人生物识别信息前，应单独向个人信息主 体告知收集和使用个人生物识别信息的方式、范围、 存储时间和目的等，并且征得个人信息主体的明示 同意。”［5］ 然而，在人脸识别技术应用中大量私自收集、加 工、分析与使用个人信息的行为正在侵蚀公民的隐 私权。当前，大多商用人脸识别在收集人脸信息时 并未就其收集方式、范围、目的、存储时间等做任何 告知，更遑论征求人脸主体的同意。日前，“中国人 脸识别第一案”［6］的被告方杭州野生动物园就因使 用人脸识别技术作为入园检测手段，被消费者以未 提前告知与征得同意而私自收集人脸信息为由诉诸 法庭，引发了多方关注。Facebook 也曾面临未经同 意而滥用伊利诺伊州人脸数据的 350 亿美元集体诉 讼案。在人脸识别技术应用过程中的人脸信息储 存、使用等环节，信息控制者为减少支出或避免冲 突，在很大程度上会忽视信息主体的知情同意诉求。 此外，大数据时代网络数据的流转速度使得信息控 制者在客观上也无法达到信息主体的“知情同意” 要求。这些均使得信息主体的知情同意权处于被动 状态。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 xml:space="preserve"> ( 二) “信息自主失控”妨碍人的主体性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自古以来，关于“人是什么?”的问题一直是思 想家们探究的核心，他们从不同维度论证了人的特 征，直到现在，这一问题仍是哲学界探讨的热点。在 前人研究成果的基础上，当代学者从新的角度对这 一问题做出了回应。甘绍平认为人是一种二元存 在，是文化精神和自然生物的统一体，从伦理学上 看，人的本质就在于这种精神性的体现，而人的精神 性首先体现为人的自由。换言之，人的自由、自主决 定的能力是人之为人的本质体现［7］。所谓自由和 自主就是当事人可以基于自身的决断来行事，做自 己的主人，而不是受他人意志的驱使。在人脸识别 技术应用生活化的今天，个人信息自主更应该成为 隐私保护的重要举措。 然而，从 2019 年“ZAO － 逢脸造戏”APP( 以下 简称 ZAO) 的 AI 换脸风波、利用人脸信息帮助无法 完成账号实名认证的人群完成实名认证以获取非法 利益的过脸产业，以及近期福建一银行 APP 人脸识 别技术被破解等一系列事实来看，人脸识别技术的 广泛与非理性应用严重侵扰了人们的信息自主。在 人脸识别技术应用过程中，个人肖像的公开使得主 体失去了对它的控制［8］，信息很可能被非法使用 ( 这其中不仅仅包括人脸信息，亦可能包含其他的 个人隐私，譬如家庭住址、行踪轨迹、通讯方式、财产 信息、身 份 证 号 码、健康生理信息等个人敏感信 息) 。并且，在当前网络信息时代背景下，隐私信息 经过上万次甚至千万次的传播与流转，信息主体对 于自身信息所向何处、为谁所用、所用为何根本无法 控制，个人信息自主完全没有保障。 另外，个体信息自主的损害与丧失不仅影响自 身，对群体隐私利益也存在严重威胁。人脸识别技 术的研发与使用离不开人脸数据库的支撑，但这些 数据库中的人脸模型信息却不是信息主体能够掌控 的。2019 年有多起新闻报道了人脸数据泄密的问 题，最引人注目的就是一家安防领域的人工智能企 业的大规模数据泄露事件，该企业因内部数据库的 安全防护缺失导致 250 余万公民个人信息数据被不 20 第 32 卷 第 9 期 山西高等学校社会科学学报 2020 年 9 月 受限制访问。一种基于 DNA 的新的人脸识别方法 将探针 DNA 图谱与已知的面部图谱数据库相匹配， 可以从已知身份的 3D 面部形状中预测 DNA 信息， 在验证模式下其实质性正确( 83% ，80% ) 超过错误 ( 17% ，20% ) 匹配［9］。如果群体成员中的核心或重 要人物的 DNA 信息通过 3D 人脸图像被预测得知，其 后果的严重性不言而喻。美国圣母大学的 Sheri A． Alpert 探讨了个体基因与其血亲基因和所在种群基 因间的关系，并指出: “在任何情况下，所有基因信息 不仅与任何一个个体有关，而且与他( 她) 的血亲有 关，还可能与他( 她) 所在的种群有关，任何群体中一 小部分人的信息都可以( 正确地或不正确地) 包含该 群体所有成员的信息。”［10］与基因信息同属生物信息 的人脸信息不仅包含着单个个体生物特征，也包含了 其所在群体的整体生物特征。如若数据库中的人脸 图谱被作为预测群体基因信息的样本，那么，不管作 为样本的那一小部分人的信息能否准确地预测群体 基因，我们都应该重新考虑人脸识别技术应用对隐私 的挑战与威胁，避免其成为基因武器。 综上所述，隐私权作为人权的组成部分，体现了 人对基本权益的共同需求。而人权作为一种全球 性、跨文化、跨民族的道德秩序，具有道德权利与法 律权利的双重属性，是对人的根本利益的维护，是不 同社会文化和社会生活方式的共同需求。保护隐私 权在内的人权所表达的不伤害理念体现了道德规范 的根本性内容。人脸识别技术对人类隐私的侵犯， 导致对人类意志自由和信息自主的伤害，这足以体 现人脸识别技术伦理问题的普遍性和严峻性。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人脸识别技术应用中隐私伦理问题的归因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针对人脸识别技术应用中隐私伦理问题提出的建议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NewRomanPS-BoldMT">
    <w:altName w:val="LaTeX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LaTeX">
    <w:panose1 w:val="02000600020000020004"/>
    <w:charset w:val="00"/>
    <w:family w:val="auto"/>
    <w:pitch w:val="default"/>
    <w:sig w:usb0="000000A3" w:usb1="0000004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4B0D0DA"/>
    <w:multiLevelType w:val="singleLevel"/>
    <w:tmpl w:val="64B0D0D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632885"/>
    <w:rsid w:val="04632885"/>
    <w:rsid w:val="07BF387D"/>
    <w:rsid w:val="31AA1A7F"/>
    <w:rsid w:val="34820E88"/>
    <w:rsid w:val="6BB22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44</TotalTime>
  <ScaleCrop>false</ScaleCrop>
  <LinksUpToDate>false</LinksUpToDate>
  <CharactersWithSpaces>0</CharactersWithSpaces>
  <Application>WPS Office_11.1.0.10228_F1E327BC-269C-435d-A152-05C5408002CA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2020-12-22T06:44:00Z</dcterms:created>
  <dc:creator>Tangerine</dc:creator>
  <cp:lastModifiedBy>Tangerine</cp:lastModifiedBy>
  <dcterms:modified xsi:type="dcterms:W3CDTF">2020-12-25T08:54:12Z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